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315" w:beforeAutospacing="0" w:after="315" w:afterAutospacing="0" w:line="480" w:lineRule="atLeast"/>
        <w:jc w:val="center"/>
        <w:rPr>
          <w:rFonts w:ascii="sans-serif" w:hAnsi="sans-serif" w:eastAsia="sans-serif" w:cs="sans-serif"/>
          <w:color w:val="000000"/>
        </w:rPr>
      </w:pPr>
      <w:r>
        <w:rPr>
          <w:rStyle w:val="10"/>
          <w:rFonts w:ascii="仿宋_GB2312" w:hAnsi="sans-serif" w:eastAsia="仿宋_GB2312" w:cs="仿宋_GB2312"/>
          <w:color w:val="000000"/>
          <w:sz w:val="43"/>
          <w:szCs w:val="43"/>
        </w:rPr>
        <w:t> </w:t>
      </w:r>
    </w:p>
    <w:p>
      <w:pPr>
        <w:keepNext w:val="0"/>
        <w:keepLines w:val="0"/>
        <w:pageBreakBefore w:val="0"/>
        <w:widowControl/>
        <w:kinsoku/>
        <w:wordWrap/>
        <w:overflowPunct/>
        <w:topLinePunct w:val="0"/>
        <w:autoSpaceDE/>
        <w:autoSpaceDN/>
        <w:bidi w:val="0"/>
        <w:adjustRightInd/>
        <w:snapToGrid/>
        <w:spacing w:line="360" w:lineRule="auto"/>
        <w:jc w:val="center"/>
        <w:textAlignment w:val="baseline"/>
        <w:rPr>
          <w:rStyle w:val="12"/>
          <w:rFonts w:hint="eastAsia" w:ascii="仿宋_GB2312" w:hAnsi="仿宋_GB2312" w:eastAsia="仿宋_GB2312" w:cs="仿宋_GB2312"/>
          <w:b w:val="0"/>
          <w:bCs w:val="0"/>
          <w:kern w:val="0"/>
          <w:sz w:val="36"/>
          <w:szCs w:val="36"/>
          <w:lang w:val="en-US" w:eastAsia="zh-CN"/>
        </w:rPr>
      </w:pPr>
      <w:r>
        <w:rPr>
          <w:rStyle w:val="12"/>
          <w:rFonts w:hint="eastAsia" w:ascii="仿宋_GB2312" w:hAnsi="仿宋_GB2312" w:eastAsia="仿宋_GB2312" w:cs="仿宋_GB2312"/>
          <w:b w:val="0"/>
          <w:bCs w:val="0"/>
          <w:kern w:val="0"/>
          <w:sz w:val="36"/>
          <w:szCs w:val="36"/>
          <w:lang w:val="en-US" w:eastAsia="zh-CN"/>
        </w:rPr>
        <w:t>凉山建工置业有限责任公司</w:t>
      </w:r>
    </w:p>
    <w:p>
      <w:pPr>
        <w:spacing w:line="500" w:lineRule="exact"/>
        <w:jc w:val="left"/>
        <w:rPr>
          <w:rStyle w:val="12"/>
          <w:rFonts w:hint="eastAsia" w:ascii="仿宋" w:hAnsi="仿宋" w:eastAsia="仿宋" w:cs="仿宋"/>
          <w:b/>
          <w:bCs/>
          <w:kern w:val="0"/>
          <w:sz w:val="48"/>
          <w:szCs w:val="48"/>
          <w:lang w:val="en-US"/>
        </w:rPr>
      </w:pPr>
    </w:p>
    <w:p>
      <w:pPr>
        <w:spacing w:line="500" w:lineRule="exact"/>
        <w:ind w:firstLine="1476" w:firstLineChars="700"/>
        <w:jc w:val="center"/>
        <w:rPr>
          <w:rStyle w:val="12"/>
          <w:rFonts w:hint="eastAsia" w:ascii="仿宋_GB2312" w:hAnsi="仿宋_GB2312" w:eastAsia="仿宋_GB2312" w:cs="仿宋_GB2312"/>
          <w:b/>
          <w:bCs/>
          <w:kern w:val="0"/>
          <w:sz w:val="21"/>
          <w:szCs w:val="21"/>
          <w:lang w:val="en-US"/>
        </w:rPr>
      </w:pPr>
      <w:r>
        <w:rPr>
          <w:rStyle w:val="12"/>
          <w:rFonts w:hint="eastAsia" w:ascii="仿宋_GB2312" w:hAnsi="仿宋_GB2312" w:eastAsia="仿宋_GB2312" w:cs="仿宋_GB2312"/>
          <w:b/>
          <w:bCs/>
          <w:kern w:val="0"/>
          <w:sz w:val="21"/>
          <w:szCs w:val="21"/>
          <w:lang w:val="en-US"/>
        </w:rPr>
        <w:t xml:space="preserve">                                                    合同编号：</w:t>
      </w:r>
    </w:p>
    <w:p>
      <w:pPr>
        <w:spacing w:line="1600" w:lineRule="exact"/>
        <w:jc w:val="center"/>
        <w:rPr>
          <w:rStyle w:val="12"/>
          <w:rFonts w:hint="eastAsia" w:ascii="仿宋" w:hAnsi="仿宋" w:eastAsia="仿宋" w:cs="仿宋"/>
          <w:b/>
          <w:bCs/>
          <w:kern w:val="0"/>
          <w:sz w:val="96"/>
          <w:szCs w:val="96"/>
          <w:u w:val="single"/>
          <w:lang w:val="en-US"/>
        </w:rPr>
      </w:pPr>
    </w:p>
    <w:p>
      <w:pPr>
        <w:spacing w:line="1600" w:lineRule="exact"/>
        <w:jc w:val="center"/>
        <w:rPr>
          <w:rStyle w:val="12"/>
          <w:rFonts w:hint="eastAsia" w:ascii="仿宋_GB2312" w:hAnsi="仿宋_GB2312" w:eastAsia="仿宋_GB2312" w:cs="仿宋_GB2312"/>
          <w:b/>
          <w:bCs/>
          <w:kern w:val="0"/>
          <w:sz w:val="28"/>
          <w:szCs w:val="28"/>
        </w:rPr>
      </w:pPr>
      <w:r>
        <w:rPr>
          <w:rStyle w:val="12"/>
          <w:rFonts w:hint="eastAsia" w:ascii="仿宋_GB2312" w:hAnsi="仿宋_GB2312" w:eastAsia="仿宋_GB2312" w:cs="仿宋_GB2312"/>
          <w:b/>
          <w:bCs/>
          <w:kern w:val="0"/>
          <w:sz w:val="32"/>
          <w:szCs w:val="32"/>
          <w:u w:val="single"/>
          <w:lang w:val="en-US"/>
        </w:rPr>
        <w:t>隔震支座</w:t>
      </w:r>
      <w:r>
        <w:rPr>
          <w:rStyle w:val="12"/>
          <w:rFonts w:hint="eastAsia" w:ascii="仿宋_GB2312" w:hAnsi="仿宋_GB2312" w:eastAsia="仿宋_GB2312" w:cs="仿宋_GB2312"/>
          <w:b/>
          <w:bCs/>
          <w:kern w:val="0"/>
          <w:sz w:val="32"/>
          <w:szCs w:val="32"/>
          <w:lang w:val="en-US"/>
        </w:rPr>
        <w:t>采购与供应</w:t>
      </w:r>
      <w:r>
        <w:rPr>
          <w:rStyle w:val="12"/>
          <w:rFonts w:hint="eastAsia" w:ascii="仿宋_GB2312" w:hAnsi="仿宋_GB2312" w:eastAsia="仿宋_GB2312" w:cs="仿宋_GB2312"/>
          <w:b/>
          <w:bCs/>
          <w:kern w:val="0"/>
          <w:sz w:val="32"/>
          <w:szCs w:val="32"/>
        </w:rPr>
        <w:t>合同</w:t>
      </w:r>
    </w:p>
    <w:p>
      <w:pPr>
        <w:spacing w:line="500" w:lineRule="exact"/>
        <w:ind w:firstLine="3308" w:firstLineChars="1177"/>
        <w:rPr>
          <w:rStyle w:val="12"/>
          <w:rFonts w:hint="eastAsia" w:ascii="仿宋" w:hAnsi="仿宋" w:eastAsia="仿宋" w:cs="仿宋"/>
          <w:b/>
          <w:bCs/>
          <w:kern w:val="0"/>
          <w:sz w:val="28"/>
          <w:szCs w:val="28"/>
        </w:rPr>
      </w:pPr>
    </w:p>
    <w:p>
      <w:pPr>
        <w:spacing w:line="500" w:lineRule="exact"/>
        <w:jc w:val="center"/>
        <w:rPr>
          <w:rStyle w:val="12"/>
          <w:rFonts w:hint="eastAsia" w:ascii="仿宋" w:hAnsi="仿宋" w:eastAsia="仿宋" w:cs="仿宋"/>
          <w:bCs/>
          <w:kern w:val="0"/>
          <w:sz w:val="28"/>
          <w:szCs w:val="28"/>
        </w:rPr>
      </w:pPr>
    </w:p>
    <w:p>
      <w:pPr>
        <w:pStyle w:val="4"/>
        <w:rPr>
          <w:rStyle w:val="12"/>
          <w:rFonts w:hint="eastAsia" w:ascii="仿宋" w:hAnsi="仿宋" w:eastAsia="仿宋" w:cs="仿宋"/>
          <w:bCs/>
          <w:kern w:val="0"/>
          <w:sz w:val="28"/>
          <w:szCs w:val="28"/>
        </w:rPr>
      </w:pPr>
    </w:p>
    <w:p>
      <w:pPr>
        <w:rPr>
          <w:rFonts w:hint="eastAsia" w:ascii="仿宋" w:hAnsi="仿宋" w:eastAsia="仿宋" w:cs="仿宋"/>
          <w:sz w:val="28"/>
          <w:szCs w:val="28"/>
        </w:rPr>
      </w:pPr>
    </w:p>
    <w:p>
      <w:pPr>
        <w:pStyle w:val="4"/>
        <w:rPr>
          <w:rFonts w:hint="eastAsia" w:ascii="仿宋_GB2312" w:hAnsi="仿宋_GB2312" w:eastAsia="仿宋_GB2312" w:cs="仿宋_GB2312"/>
          <w:sz w:val="30"/>
          <w:szCs w:val="30"/>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keepNext w:val="0"/>
        <w:keepLines w:val="0"/>
        <w:pageBreakBefore w:val="0"/>
        <w:widowControl w:val="0"/>
        <w:kinsoku/>
        <w:wordWrap/>
        <w:overflowPunct/>
        <w:topLinePunct w:val="0"/>
        <w:autoSpaceDE/>
        <w:autoSpaceDN/>
        <w:bidi w:val="0"/>
        <w:adjustRightInd/>
        <w:snapToGrid/>
        <w:spacing w:line="520" w:lineRule="exact"/>
        <w:ind w:firstLine="1800" w:firstLineChars="600"/>
        <w:jc w:val="left"/>
        <w:textAlignment w:val="auto"/>
        <w:rPr>
          <w:rFonts w:hint="eastAsia"/>
          <w:lang w:val="en-US"/>
        </w:rPr>
      </w:pPr>
      <w:r>
        <w:rPr>
          <w:rStyle w:val="12"/>
          <w:rFonts w:hint="eastAsia" w:ascii="仿宋_GB2312" w:hAnsi="仿宋_GB2312" w:eastAsia="仿宋_GB2312" w:cs="仿宋_GB2312"/>
          <w:b w:val="0"/>
          <w:bCs w:val="0"/>
          <w:kern w:val="0"/>
          <w:sz w:val="30"/>
          <w:szCs w:val="30"/>
          <w:lang w:val="en-US"/>
        </w:rPr>
        <w:t>甲 方：</w:t>
      </w:r>
      <w:r>
        <w:rPr>
          <w:rStyle w:val="12"/>
          <w:rFonts w:hint="eastAsia" w:ascii="仿宋_GB2312" w:hAnsi="仿宋_GB2312" w:eastAsia="仿宋_GB2312" w:cs="仿宋_GB2312"/>
          <w:sz w:val="30"/>
          <w:szCs w:val="30"/>
          <w:u w:val="single" w:color="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1800" w:firstLineChars="600"/>
        <w:jc w:val="left"/>
        <w:textAlignment w:val="auto"/>
        <w:rPr>
          <w:rStyle w:val="12"/>
          <w:rFonts w:hint="eastAsia" w:ascii="仿宋_GB2312" w:hAnsi="仿宋_GB2312" w:eastAsia="仿宋_GB2312" w:cs="仿宋_GB2312"/>
          <w:sz w:val="30"/>
          <w:szCs w:val="30"/>
          <w:u w:val="single" w:color="000000"/>
          <w:lang w:val="en-US" w:eastAsia="zh-CN"/>
        </w:rPr>
      </w:pPr>
      <w:r>
        <w:rPr>
          <w:rStyle w:val="12"/>
          <w:rFonts w:hint="eastAsia" w:ascii="仿宋_GB2312" w:hAnsi="仿宋_GB2312" w:eastAsia="仿宋_GB2312" w:cs="仿宋_GB2312"/>
          <w:b w:val="0"/>
          <w:bCs w:val="0"/>
          <w:kern w:val="0"/>
          <w:sz w:val="30"/>
          <w:szCs w:val="30"/>
          <w:lang w:val="en-US"/>
        </w:rPr>
        <w:t>乙 方：</w:t>
      </w:r>
      <w:r>
        <w:rPr>
          <w:rStyle w:val="12"/>
          <w:rFonts w:hint="eastAsia" w:ascii="仿宋_GB2312" w:hAnsi="仿宋_GB2312" w:eastAsia="仿宋_GB2312" w:cs="仿宋_GB2312"/>
          <w:sz w:val="30"/>
          <w:szCs w:val="30"/>
          <w:u w:val="single" w:color="000000"/>
          <w:lang w:val="en-US" w:eastAsia="zh-CN"/>
        </w:rPr>
        <w:t xml:space="preserve">                           </w:t>
      </w:r>
    </w:p>
    <w:p>
      <w:pPr>
        <w:spacing w:before="240" w:beforeLines="100" w:after="240" w:afterLines="100"/>
        <w:jc w:val="both"/>
        <w:rPr>
          <w:rFonts w:hint="eastAsia" w:ascii="仿宋_GB2312" w:hAnsi="宋体" w:eastAsia="仿宋_GB2312"/>
          <w:b/>
          <w:color w:val="000000"/>
          <w:sz w:val="32"/>
          <w:szCs w:val="32"/>
        </w:rPr>
      </w:pPr>
    </w:p>
    <w:p>
      <w:pPr>
        <w:spacing w:before="240" w:beforeLines="100" w:after="240" w:afterLines="100"/>
        <w:jc w:val="center"/>
        <w:rPr>
          <w:rFonts w:hint="eastAsia" w:ascii="仿宋_GB2312" w:hAnsi="宋体" w:eastAsia="仿宋_GB2312"/>
          <w:b/>
          <w:color w:val="000000"/>
          <w:sz w:val="32"/>
          <w:szCs w:val="32"/>
        </w:rPr>
      </w:pPr>
    </w:p>
    <w:p>
      <w:pPr>
        <w:spacing w:before="240" w:beforeLines="100" w:after="240" w:afterLines="100"/>
        <w:jc w:val="center"/>
        <w:rPr>
          <w:rFonts w:hint="eastAsia" w:ascii="仿宋_GB2312" w:hAnsi="宋体" w:eastAsia="仿宋_GB2312"/>
          <w:b/>
          <w:color w:val="000000"/>
          <w:sz w:val="32"/>
          <w:szCs w:val="32"/>
        </w:rPr>
      </w:pPr>
    </w:p>
    <w:p>
      <w:pPr>
        <w:spacing w:before="240" w:beforeLines="100" w:after="240" w:afterLines="100"/>
        <w:jc w:val="center"/>
        <w:rPr>
          <w:rFonts w:hint="eastAsia" w:ascii="仿宋_GB2312" w:hAnsi="宋体" w:eastAsia="仿宋_GB2312"/>
          <w:b/>
          <w:color w:val="000000"/>
          <w:sz w:val="32"/>
          <w:szCs w:val="32"/>
        </w:rPr>
      </w:pPr>
      <w:r>
        <w:rPr>
          <w:rFonts w:hint="eastAsia" w:ascii="仿宋_GB2312" w:hAnsi="宋体" w:eastAsia="仿宋_GB2312"/>
          <w:b/>
          <w:color w:val="000000"/>
          <w:sz w:val="32"/>
          <w:szCs w:val="32"/>
        </w:rPr>
        <w:t>填制说明</w:t>
      </w:r>
    </w:p>
    <w:p>
      <w:pPr>
        <w:spacing w:line="260" w:lineRule="exact"/>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1．本合同适用于除钢筋、商品砼以外的物资采购合同。</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2. 文字字体采用仿宋GB-2312，字号小四、行间距固定值</w:t>
      </w:r>
      <w:r>
        <w:rPr>
          <w:rFonts w:hint="eastAsia" w:ascii="仿宋_GB2312" w:hAnsi="宋体" w:eastAsia="仿宋_GB2312"/>
          <w:color w:val="000000"/>
          <w:szCs w:val="21"/>
          <w:lang w:val="en-US" w:eastAsia="zh-CN"/>
        </w:rPr>
        <w:t>28</w:t>
      </w:r>
      <w:r>
        <w:rPr>
          <w:rFonts w:hint="eastAsia" w:ascii="仿宋_GB2312" w:hAnsi="宋体" w:eastAsia="仿宋_GB2312"/>
          <w:color w:val="000000"/>
          <w:szCs w:val="21"/>
        </w:rPr>
        <w:t>磅等均已设定好，未经公司物资部允许，不得擅自调整。</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3．纸质文本必须双面打印。</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4．填制须知。</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4.1常用计量单位：米(m)、平方米(m</w:t>
      </w:r>
      <w:r>
        <w:rPr>
          <w:rFonts w:hint="eastAsia" w:ascii="仿宋_GB2312" w:hAnsi="宋体" w:eastAsia="仿宋_GB2312"/>
          <w:color w:val="000000"/>
          <w:szCs w:val="21"/>
          <w:vertAlign w:val="superscript"/>
        </w:rPr>
        <w:t>2</w:t>
      </w:r>
      <w:r>
        <w:rPr>
          <w:rFonts w:hint="eastAsia" w:ascii="仿宋_GB2312" w:hAnsi="宋体" w:eastAsia="仿宋_GB2312"/>
          <w:color w:val="000000"/>
          <w:szCs w:val="21"/>
        </w:rPr>
        <w:t>)、立方米(m</w:t>
      </w:r>
      <w:r>
        <w:rPr>
          <w:rFonts w:hint="eastAsia" w:ascii="仿宋_GB2312" w:hAnsi="宋体" w:eastAsia="仿宋_GB2312"/>
          <w:color w:val="000000"/>
          <w:szCs w:val="21"/>
          <w:vertAlign w:val="superscript"/>
        </w:rPr>
        <w:t>3</w:t>
      </w:r>
      <w:r>
        <w:rPr>
          <w:rFonts w:hint="eastAsia" w:ascii="仿宋_GB2312" w:hAnsi="宋体" w:eastAsia="仿宋_GB2312"/>
          <w:color w:val="000000"/>
          <w:szCs w:val="21"/>
        </w:rPr>
        <w:t>)、吨(t)、公斤(Kg)、升(L)。</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4.2 采购清单“数量”小数位保留规则：按吨及立方米计量，保留3位小数；按计数（如个、樘、扇、桶、卷、捆、盘、件、根、套等）计量，保留整数；其他一律保留2位小数。</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4.3 以“桶、卷、捆、盘、件、根、套”等作为计量单位的，必须在规格栏标注常规计量单位下的数据（如15Kg/桶，100m/盘等）。</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4.4货币单位：亿、万、仟、佰、拾、元、角、分。</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4.5价款大写：零壹贰叁肆伍陆柒捌玖。</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5．具体条款填制说明。</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5.</w:t>
      </w:r>
      <w:r>
        <w:rPr>
          <w:rFonts w:hint="eastAsia" w:ascii="仿宋_GB2312" w:hAnsi="宋体" w:eastAsia="仿宋_GB2312"/>
          <w:color w:val="000000"/>
          <w:szCs w:val="21"/>
          <w:lang w:val="en-US" w:eastAsia="zh-CN"/>
        </w:rPr>
        <w:t>1</w:t>
      </w:r>
      <w:r>
        <w:rPr>
          <w:rFonts w:hint="eastAsia" w:ascii="仿宋_GB2312" w:hAnsi="宋体" w:eastAsia="仿宋_GB2312"/>
          <w:color w:val="000000"/>
          <w:szCs w:val="21"/>
        </w:rPr>
        <w:t xml:space="preserve"> 乙方纳税人相关信息。</w:t>
      </w:r>
    </w:p>
    <w:p>
      <w:pPr>
        <w:spacing w:line="260" w:lineRule="exact"/>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 xml:space="preserve">纳税人身份、发票信息根据乙方实际在 </w:t>
      </w:r>
      <w:r>
        <w:rPr>
          <w:rFonts w:hint="eastAsia" w:ascii="仿宋" w:hAnsi="仿宋" w:eastAsia="仿宋"/>
          <w:color w:val="000000"/>
          <w:szCs w:val="21"/>
        </w:rPr>
        <w:t>□</w:t>
      </w:r>
      <w:r>
        <w:rPr>
          <w:rFonts w:hint="eastAsia" w:ascii="仿宋_GB2312" w:hAnsi="宋体" w:eastAsia="仿宋_GB2312"/>
          <w:color w:val="000000"/>
          <w:szCs w:val="21"/>
        </w:rPr>
        <w:t xml:space="preserve"> 内打“</w:t>
      </w:r>
      <w:r>
        <w:rPr>
          <w:rFonts w:hint="eastAsia" w:ascii="仿宋" w:hAnsi="仿宋" w:eastAsia="仿宋"/>
          <w:color w:val="000000"/>
          <w:szCs w:val="21"/>
        </w:rPr>
        <w:t>√</w:t>
      </w:r>
      <w:r>
        <w:rPr>
          <w:rFonts w:hint="eastAsia" w:ascii="仿宋_GB2312" w:hAnsi="宋体" w:eastAsia="仿宋_GB2312"/>
          <w:color w:val="000000"/>
          <w:szCs w:val="21"/>
        </w:rPr>
        <w:t>”选填，其他据实填写。</w:t>
      </w:r>
    </w:p>
    <w:p>
      <w:pPr>
        <w:spacing w:line="260" w:lineRule="exact"/>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5.</w:t>
      </w:r>
      <w:r>
        <w:rPr>
          <w:rFonts w:hint="eastAsia" w:ascii="仿宋_GB2312" w:hAnsi="宋体" w:eastAsia="仿宋_GB2312"/>
          <w:color w:val="000000"/>
          <w:szCs w:val="21"/>
          <w:lang w:val="en-US" w:eastAsia="zh-CN"/>
        </w:rPr>
        <w:t xml:space="preserve">2 </w:t>
      </w:r>
      <w:r>
        <w:rPr>
          <w:rFonts w:hint="eastAsia" w:ascii="仿宋_GB2312" w:hAnsi="宋体" w:eastAsia="仿宋_GB2312"/>
          <w:color w:val="000000"/>
          <w:szCs w:val="21"/>
        </w:rPr>
        <w:t>合同单价调整</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第1.6条，若单价固定则选（1）；若单价可调则选（2），并在第（2）款中明确具体的调差办法。</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5.</w:t>
      </w:r>
      <w:r>
        <w:rPr>
          <w:rFonts w:hint="eastAsia" w:ascii="仿宋_GB2312" w:hAnsi="宋体" w:eastAsia="仿宋_GB2312"/>
          <w:color w:val="000000"/>
          <w:szCs w:val="21"/>
          <w:lang w:val="en-US" w:eastAsia="zh-CN"/>
        </w:rPr>
        <w:t>3</w:t>
      </w:r>
      <w:r>
        <w:rPr>
          <w:rFonts w:hint="eastAsia" w:ascii="仿宋_GB2312" w:hAnsi="宋体" w:eastAsia="仿宋_GB2312"/>
          <w:color w:val="000000"/>
          <w:szCs w:val="21"/>
        </w:rPr>
        <w:t xml:space="preserve"> 质量保证期。</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（1）用于工程实体的防水材料和外墙防渗漏材料，质保期为1825天；</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（2）用于工程实体的其他材料（不含钢筋、商品砼）质保期为730天；</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（3）用于工程实体的钢筋、商品砼，质量保证期为工程设计使用年限；</w:t>
      </w:r>
    </w:p>
    <w:p>
      <w:pPr>
        <w:spacing w:line="260" w:lineRule="exact"/>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（4）临设等非实体用材料和设备，可根据实际情况确定。</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5.</w:t>
      </w:r>
      <w:r>
        <w:rPr>
          <w:rFonts w:hint="eastAsia" w:ascii="仿宋_GB2312" w:hAnsi="宋体" w:eastAsia="仿宋_GB2312"/>
          <w:color w:val="000000"/>
          <w:szCs w:val="21"/>
          <w:lang w:val="en-US" w:eastAsia="zh-CN"/>
        </w:rPr>
        <w:t>4</w:t>
      </w:r>
      <w:r>
        <w:rPr>
          <w:rFonts w:hint="eastAsia" w:ascii="仿宋_GB2312" w:hAnsi="宋体" w:eastAsia="仿宋_GB2312"/>
          <w:color w:val="000000"/>
          <w:szCs w:val="21"/>
        </w:rPr>
        <w:t xml:space="preserve"> 发票类型。</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第</w:t>
      </w:r>
      <w:r>
        <w:rPr>
          <w:rFonts w:hint="eastAsia" w:ascii="仿宋_GB2312" w:hAnsi="宋体" w:eastAsia="仿宋_GB2312"/>
          <w:color w:val="000000"/>
          <w:szCs w:val="21"/>
          <w:lang w:val="en-US" w:eastAsia="zh-CN"/>
        </w:rPr>
        <w:t>7</w:t>
      </w:r>
      <w:r>
        <w:rPr>
          <w:rFonts w:hint="eastAsia" w:ascii="仿宋_GB2312" w:hAnsi="宋体" w:eastAsia="仿宋_GB2312"/>
          <w:color w:val="000000"/>
          <w:szCs w:val="21"/>
        </w:rPr>
        <w:t>.3条、第</w:t>
      </w:r>
      <w:r>
        <w:rPr>
          <w:rFonts w:hint="eastAsia" w:ascii="仿宋_GB2312" w:hAnsi="宋体" w:eastAsia="仿宋_GB2312"/>
          <w:color w:val="000000"/>
          <w:szCs w:val="21"/>
          <w:lang w:val="en-US" w:eastAsia="zh-CN"/>
        </w:rPr>
        <w:t>10</w:t>
      </w:r>
      <w:r>
        <w:rPr>
          <w:rFonts w:hint="eastAsia" w:ascii="仿宋_GB2312" w:hAnsi="宋体" w:eastAsia="仿宋_GB2312"/>
          <w:color w:val="000000"/>
          <w:szCs w:val="21"/>
        </w:rPr>
        <w:t>.5条、第</w:t>
      </w:r>
      <w:r>
        <w:rPr>
          <w:rFonts w:hint="eastAsia" w:ascii="仿宋_GB2312" w:hAnsi="宋体" w:eastAsia="仿宋_GB2312"/>
          <w:color w:val="000000"/>
          <w:szCs w:val="21"/>
          <w:lang w:val="en-US" w:eastAsia="zh-CN"/>
        </w:rPr>
        <w:t>10</w:t>
      </w:r>
      <w:r>
        <w:rPr>
          <w:rFonts w:hint="eastAsia" w:ascii="仿宋_GB2312" w:hAnsi="宋体" w:eastAsia="仿宋_GB2312"/>
          <w:color w:val="000000"/>
          <w:szCs w:val="21"/>
        </w:rPr>
        <w:t>.6条，根据定标时确定的发票类型进行</w:t>
      </w:r>
      <w:r>
        <w:rPr>
          <w:rFonts w:hint="eastAsia" w:ascii="仿宋_GB2312" w:hAnsi="宋体" w:eastAsia="仿宋_GB2312"/>
          <w:color w:val="000000"/>
          <w:szCs w:val="21"/>
          <w:lang w:val="en-US" w:eastAsia="zh-CN"/>
        </w:rPr>
        <w:t>勾选</w:t>
      </w:r>
      <w:r>
        <w:rPr>
          <w:rFonts w:hint="eastAsia" w:ascii="仿宋_GB2312" w:hAnsi="宋体" w:eastAsia="仿宋_GB2312"/>
          <w:color w:val="000000"/>
          <w:szCs w:val="21"/>
        </w:rPr>
        <w:t>，分别为“增值税专用发票”和“增值税普通发票”。若为“增值税普通发票”，则将第</w:t>
      </w:r>
      <w:r>
        <w:rPr>
          <w:rFonts w:hint="eastAsia" w:ascii="仿宋_GB2312" w:hAnsi="宋体" w:eastAsia="仿宋_GB2312"/>
          <w:color w:val="000000"/>
          <w:szCs w:val="21"/>
          <w:lang w:val="en-US" w:eastAsia="zh-CN"/>
        </w:rPr>
        <w:t>10</w:t>
      </w:r>
      <w:r>
        <w:rPr>
          <w:rFonts w:hint="eastAsia" w:ascii="仿宋_GB2312" w:hAnsi="宋体" w:eastAsia="仿宋_GB2312"/>
          <w:color w:val="000000"/>
          <w:szCs w:val="21"/>
        </w:rPr>
        <w:t>.7条</w:t>
      </w:r>
      <w:r>
        <w:rPr>
          <w:rFonts w:hint="eastAsia" w:ascii="仿宋_GB2312" w:hAnsi="宋体" w:eastAsia="仿宋_GB2312"/>
          <w:color w:val="000000"/>
          <w:szCs w:val="21"/>
          <w:lang w:val="en-US" w:eastAsia="zh-CN"/>
        </w:rPr>
        <w:t>、10.8条</w:t>
      </w:r>
      <w:r>
        <w:rPr>
          <w:rFonts w:hint="eastAsia" w:ascii="仿宋_GB2312" w:hAnsi="宋体" w:eastAsia="仿宋_GB2312"/>
          <w:color w:val="000000"/>
          <w:szCs w:val="21"/>
        </w:rPr>
        <w:t>删除。</w:t>
      </w:r>
    </w:p>
    <w:p>
      <w:pPr>
        <w:spacing w:line="260" w:lineRule="exact"/>
        <w:ind w:firstLine="420" w:firstLineChars="200"/>
        <w:jc w:val="left"/>
        <w:rPr>
          <w:rFonts w:hint="eastAsia" w:ascii="仿宋_GB2312" w:hAnsi="宋体" w:eastAsia="仿宋_GB2312"/>
          <w:color w:val="000000"/>
          <w:szCs w:val="21"/>
        </w:rPr>
      </w:pPr>
      <w:r>
        <w:rPr>
          <w:rFonts w:hint="eastAsia" w:ascii="仿宋_GB2312" w:hAnsi="宋体" w:eastAsia="仿宋_GB2312"/>
          <w:color w:val="000000"/>
          <w:szCs w:val="21"/>
        </w:rPr>
        <w:t>5.</w:t>
      </w:r>
      <w:r>
        <w:rPr>
          <w:rFonts w:hint="eastAsia" w:ascii="仿宋_GB2312" w:hAnsi="宋体" w:eastAsia="仿宋_GB2312"/>
          <w:color w:val="000000"/>
          <w:szCs w:val="21"/>
          <w:lang w:val="en-US" w:eastAsia="zh-CN"/>
        </w:rPr>
        <w:t>5</w:t>
      </w:r>
      <w:r>
        <w:rPr>
          <w:rFonts w:hint="eastAsia" w:ascii="仿宋_GB2312" w:hAnsi="宋体" w:eastAsia="仿宋_GB2312"/>
          <w:color w:val="000000"/>
          <w:szCs w:val="21"/>
        </w:rPr>
        <w:t xml:space="preserve"> 合同未尽事宜，可在第13.5条中进行补充，若没有则填“无”。</w:t>
      </w:r>
    </w:p>
    <w:p>
      <w:pPr>
        <w:spacing w:line="260" w:lineRule="exact"/>
        <w:ind w:firstLine="420" w:firstLineChars="200"/>
        <w:jc w:val="left"/>
        <w:rPr>
          <w:rFonts w:hint="eastAsia" w:ascii="仿宋_GB2312" w:hAnsi="宋体" w:eastAsia="仿宋_GB2312"/>
          <w:color w:val="000000"/>
          <w:szCs w:val="21"/>
          <w:highlight w:val="none"/>
        </w:rPr>
      </w:pPr>
      <w:r>
        <w:rPr>
          <w:rFonts w:hint="eastAsia" w:ascii="仿宋_GB2312" w:hAnsi="宋体" w:eastAsia="仿宋_GB2312"/>
          <w:color w:val="000000"/>
          <w:szCs w:val="21"/>
        </w:rPr>
        <w:t>6 技术参数及相关要求直接放在合同附件3，不用在合同质量要求中进行明确，字体及格式按照范文修</w:t>
      </w:r>
      <w:r>
        <w:rPr>
          <w:rFonts w:hint="eastAsia" w:ascii="仿宋_GB2312" w:hAnsi="宋体" w:eastAsia="仿宋_GB2312"/>
          <w:color w:val="000000"/>
          <w:szCs w:val="21"/>
          <w:highlight w:val="none"/>
        </w:rPr>
        <w:t>改。</w:t>
      </w:r>
    </w:p>
    <w:p>
      <w:pPr>
        <w:spacing w:line="260" w:lineRule="exact"/>
        <w:ind w:firstLine="420" w:firstLineChars="200"/>
        <w:jc w:val="left"/>
        <w:rPr>
          <w:rFonts w:hint="eastAsia" w:ascii="仿宋_GB2312" w:hAnsi="宋体" w:eastAsia="仿宋_GB2312"/>
          <w:color w:val="000000"/>
          <w:szCs w:val="21"/>
          <w:highlight w:val="none"/>
          <w:lang w:val="en-US" w:eastAsia="zh-CN"/>
        </w:rPr>
      </w:pPr>
      <w:r>
        <w:rPr>
          <w:rFonts w:hint="eastAsia" w:ascii="仿宋_GB2312" w:hAnsi="宋体" w:eastAsia="仿宋_GB2312"/>
          <w:color w:val="000000"/>
          <w:szCs w:val="21"/>
          <w:highlight w:val="none"/>
          <w:lang w:val="en-US" w:eastAsia="zh-CN"/>
        </w:rPr>
        <w:t>7.预付款：不高于30%，支付预付款的前提是合同相对方提供等额的预付款保函或履约保函，并约定预付款扣回的方式和比例。电梯、隔震支座、电线电缆、太阳能、门窗、发电机、变压器、储能器、逆变器等需定制生产或需采购原材料进行二次加工、组装的材料同时原材</w:t>
      </w:r>
      <w:r>
        <w:rPr>
          <w:rFonts w:hint="eastAsia" w:ascii="仿宋_GB2312" w:hAnsi="宋体" w:eastAsia="仿宋_GB2312"/>
          <w:color w:val="0000FF"/>
          <w:szCs w:val="21"/>
          <w:highlight w:val="none"/>
          <w:lang w:val="en-US" w:eastAsia="zh-CN"/>
        </w:rPr>
        <w:t>料</w:t>
      </w:r>
      <w:r>
        <w:rPr>
          <w:rFonts w:hint="eastAsia" w:ascii="仿宋_GB2312" w:hAnsi="宋体" w:eastAsia="仿宋_GB2312"/>
          <w:color w:val="000000"/>
          <w:szCs w:val="21"/>
          <w:highlight w:val="none"/>
          <w:lang w:val="en-US" w:eastAsia="zh-CN"/>
        </w:rPr>
        <w:t>费用占比较大的材料可设置预付款。</w:t>
      </w:r>
    </w:p>
    <w:p>
      <w:pPr>
        <w:spacing w:line="260" w:lineRule="exact"/>
        <w:ind w:firstLine="420" w:firstLineChars="200"/>
        <w:jc w:val="left"/>
        <w:rPr>
          <w:rFonts w:hint="eastAsia" w:ascii="仿宋_GB2312" w:hAnsi="宋体" w:eastAsia="仿宋_GB2312"/>
          <w:color w:val="000000"/>
          <w:szCs w:val="21"/>
          <w:highlight w:val="none"/>
          <w:lang w:val="en-US" w:eastAsia="zh-CN"/>
        </w:rPr>
      </w:pPr>
      <w:r>
        <w:rPr>
          <w:rFonts w:hint="eastAsia" w:ascii="仿宋_GB2312" w:hAnsi="宋体" w:eastAsia="仿宋_GB2312"/>
          <w:color w:val="000000"/>
          <w:szCs w:val="21"/>
          <w:highlight w:val="none"/>
          <w:lang w:val="en-US" w:eastAsia="zh-CN"/>
        </w:rPr>
        <w:t>8.过程计量支付：按不高于项目业主对我方支付比例且不高于97%进行支付。</w:t>
      </w:r>
    </w:p>
    <w:p>
      <w:pPr>
        <w:spacing w:line="260" w:lineRule="exact"/>
        <w:ind w:firstLine="420" w:firstLineChars="200"/>
        <w:jc w:val="left"/>
        <w:rPr>
          <w:rFonts w:hint="default" w:ascii="仿宋_GB2312" w:hAnsi="宋体" w:eastAsia="仿宋_GB2312"/>
          <w:color w:val="000000"/>
          <w:szCs w:val="21"/>
          <w:highlight w:val="none"/>
          <w:lang w:val="en-US" w:eastAsia="zh-CN"/>
        </w:rPr>
      </w:pPr>
      <w:r>
        <w:rPr>
          <w:rFonts w:hint="eastAsia" w:ascii="仿宋_GB2312" w:hAnsi="宋体" w:eastAsia="仿宋_GB2312"/>
          <w:color w:val="000000"/>
          <w:szCs w:val="21"/>
          <w:highlight w:val="none"/>
          <w:lang w:val="en-US" w:eastAsia="zh-CN"/>
        </w:rPr>
        <w:t>9.质保金：原则上所有物资均需设置质保金（对于不影响结构安全、数量少、涉及金额小的材料可不设置质保金），质保金为计量结算金额的3%，纯材料采购类质保时间原则上不低于3个月，对于带人工类的质保金不得低于法定缺陷责任期。</w:t>
      </w:r>
    </w:p>
    <w:p>
      <w:pPr>
        <w:numPr>
          <w:ilvl w:val="0"/>
          <w:numId w:val="0"/>
        </w:numPr>
        <w:spacing w:line="260" w:lineRule="exact"/>
        <w:jc w:val="left"/>
        <w:rPr>
          <w:rFonts w:hint="default" w:ascii="仿宋_GB2312" w:hAnsi="宋体" w:eastAsia="仿宋_GB2312"/>
          <w:color w:val="000000"/>
          <w:szCs w:val="21"/>
          <w:lang w:val="en-US" w:eastAsia="zh-CN"/>
        </w:rPr>
      </w:pPr>
    </w:p>
    <w:p>
      <w:pPr>
        <w:spacing w:line="260" w:lineRule="exact"/>
        <w:ind w:firstLine="420" w:firstLineChars="200"/>
        <w:jc w:val="left"/>
        <w:rPr>
          <w:rFonts w:hint="default" w:ascii="仿宋_GB2312" w:hAnsi="宋体" w:eastAsia="仿宋_GB2312"/>
          <w:color w:val="000000"/>
          <w:szCs w:val="21"/>
          <w:lang w:val="en-US" w:eastAsia="zh-CN"/>
        </w:rPr>
      </w:pPr>
    </w:p>
    <w:p>
      <w:pPr>
        <w:spacing w:line="360" w:lineRule="auto"/>
        <w:jc w:val="center"/>
        <w:rPr>
          <w:rFonts w:hint="eastAsia" w:ascii="仿宋_GB2312" w:hAnsi="宋体" w:eastAsia="仿宋_GB2312"/>
          <w:b/>
          <w:color w:val="000000"/>
          <w:sz w:val="32"/>
          <w:szCs w:val="32"/>
        </w:rPr>
      </w:pPr>
    </w:p>
    <w:p>
      <w:pPr>
        <w:spacing w:line="360" w:lineRule="auto"/>
        <w:jc w:val="center"/>
        <w:rPr>
          <w:rFonts w:hint="eastAsia" w:ascii="仿宋_GB2312" w:hAnsi="宋体" w:eastAsia="仿宋_GB2312"/>
          <w:b/>
          <w:color w:val="000000"/>
          <w:sz w:val="32"/>
          <w:szCs w:val="32"/>
        </w:rPr>
      </w:pPr>
    </w:p>
    <w:p>
      <w:pPr>
        <w:spacing w:line="360" w:lineRule="auto"/>
        <w:jc w:val="center"/>
        <w:rPr>
          <w:rFonts w:hint="eastAsia" w:ascii="仿宋_GB2312" w:hAnsi="宋体" w:eastAsia="仿宋_GB2312"/>
          <w:b/>
          <w:color w:val="000000"/>
          <w:sz w:val="32"/>
          <w:szCs w:val="32"/>
        </w:rPr>
      </w:pPr>
    </w:p>
    <w:p>
      <w:pPr>
        <w:spacing w:line="360" w:lineRule="auto"/>
        <w:rPr>
          <w:rFonts w:hint="eastAsia" w:ascii="仿宋_GB2312" w:hAnsi="宋体" w:eastAsia="仿宋_GB2312"/>
          <w:b/>
          <w:color w:val="000000"/>
          <w:sz w:val="32"/>
          <w:szCs w:val="32"/>
        </w:rPr>
      </w:pPr>
    </w:p>
    <w:p>
      <w:pPr>
        <w:spacing w:line="360" w:lineRule="auto"/>
        <w:rPr>
          <w:rFonts w:hint="eastAsia" w:ascii="仿宋_GB2312" w:hAnsi="宋体" w:eastAsia="仿宋_GB2312"/>
          <w:b/>
          <w:color w:val="000000"/>
          <w:sz w:val="32"/>
          <w:szCs w:val="32"/>
        </w:rPr>
      </w:pPr>
    </w:p>
    <w:p>
      <w:pPr>
        <w:spacing w:line="360" w:lineRule="auto"/>
        <w:jc w:val="center"/>
        <w:rPr>
          <w:rFonts w:hint="eastAsia" w:ascii="仿宋_GB2312" w:hAnsi="宋体" w:eastAsia="仿宋_GB2312"/>
          <w:b/>
          <w:color w:val="000000"/>
          <w:sz w:val="32"/>
          <w:szCs w:val="32"/>
        </w:rPr>
      </w:pPr>
    </w:p>
    <w:p>
      <w:pPr>
        <w:spacing w:line="360" w:lineRule="auto"/>
        <w:jc w:val="center"/>
        <w:rPr>
          <w:rFonts w:hint="eastAsia" w:ascii="仿宋_GB2312" w:hAnsi="宋体" w:eastAsia="仿宋_GB2312"/>
          <w:b/>
          <w:color w:val="000000"/>
          <w:sz w:val="32"/>
          <w:szCs w:val="32"/>
        </w:rPr>
      </w:pPr>
    </w:p>
    <w:p>
      <w:pPr>
        <w:spacing w:line="360" w:lineRule="auto"/>
        <w:jc w:val="center"/>
        <w:rPr>
          <w:rFonts w:hint="eastAsia" w:ascii="仿宋_GB2312" w:hAnsi="宋体" w:eastAsia="仿宋_GB2312"/>
          <w:b/>
          <w:color w:val="000000"/>
          <w:sz w:val="32"/>
          <w:szCs w:val="32"/>
        </w:rPr>
      </w:pPr>
    </w:p>
    <w:p>
      <w:pPr>
        <w:spacing w:before="240" w:beforeLines="100" w:after="240" w:afterLines="100"/>
        <w:jc w:val="center"/>
        <w:rPr>
          <w:rFonts w:hint="eastAsia" w:ascii="仿宋_GB2312" w:hAnsi="宋体" w:eastAsia="仿宋_GB2312" w:cs="Times New Roman"/>
          <w:b/>
          <w:color w:val="000000"/>
          <w:sz w:val="32"/>
          <w:szCs w:val="32"/>
        </w:rPr>
      </w:pPr>
      <w:r>
        <w:rPr>
          <w:rFonts w:hint="eastAsia" w:ascii="仿宋_GB2312" w:hAnsi="宋体" w:eastAsia="仿宋_GB2312" w:cs="Times New Roman"/>
          <w:b/>
          <w:color w:val="000000"/>
          <w:sz w:val="32"/>
          <w:szCs w:val="32"/>
        </w:rPr>
        <w:t>物资采购与供应合同</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color w:val="000000"/>
          <w:sz w:val="24"/>
          <w:szCs w:val="24"/>
        </w:rPr>
      </w:pPr>
    </w:p>
    <w:p>
      <w:pPr>
        <w:keepNext w:val="0"/>
        <w:keepLines w:val="0"/>
        <w:pageBreakBefore w:val="0"/>
        <w:widowControl w:val="0"/>
        <w:kinsoku/>
        <w:wordWrap/>
        <w:overflowPunct/>
        <w:topLinePunct w:val="0"/>
        <w:autoSpaceDE/>
        <w:autoSpaceDN/>
        <w:bidi w:val="0"/>
        <w:adjustRightInd/>
        <w:spacing w:before="120" w:beforeLines="50"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买方：</w:t>
      </w:r>
      <w:r>
        <w:rPr>
          <w:rFonts w:hint="eastAsia" w:ascii="仿宋_GB2312" w:hAnsi="仿宋_GB2312" w:eastAsia="仿宋_GB2312" w:cs="仿宋_GB2312"/>
          <w:b/>
          <w:color w:val="000000"/>
          <w:sz w:val="24"/>
          <w:szCs w:val="24"/>
          <w:u w:val="single"/>
        </w:rPr>
        <w:t xml:space="preserve">                        </w:t>
      </w:r>
      <w:r>
        <w:rPr>
          <w:rFonts w:hint="eastAsia" w:ascii="仿宋_GB2312" w:hAnsi="仿宋_GB2312" w:eastAsia="仿宋_GB2312" w:cs="仿宋_GB2312"/>
          <w:color w:val="000000"/>
          <w:sz w:val="24"/>
          <w:szCs w:val="24"/>
        </w:rPr>
        <w:t xml:space="preserve">                  （以下称为甲方）</w:t>
      </w:r>
    </w:p>
    <w:p>
      <w:pPr>
        <w:keepNext w:val="0"/>
        <w:keepLines w:val="0"/>
        <w:pageBreakBefore w:val="0"/>
        <w:widowControl w:val="0"/>
        <w:tabs>
          <w:tab w:val="center" w:pos="4456"/>
        </w:tabs>
        <w:kinsoku/>
        <w:wordWrap/>
        <w:overflowPunct/>
        <w:topLinePunct w:val="0"/>
        <w:autoSpaceDE/>
        <w:autoSpaceDN/>
        <w:bidi w:val="0"/>
        <w:adjustRightInd/>
        <w:spacing w:line="56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纳税人识别号：</w:t>
      </w:r>
    </w:p>
    <w:p>
      <w:pPr>
        <w:keepNext w:val="0"/>
        <w:keepLines w:val="0"/>
        <w:pageBreakBefore w:val="0"/>
        <w:widowControl w:val="0"/>
        <w:tabs>
          <w:tab w:val="center" w:pos="4456"/>
        </w:tabs>
        <w:kinsoku/>
        <w:wordWrap/>
        <w:overflowPunct/>
        <w:topLinePunct w:val="0"/>
        <w:autoSpaceDE/>
        <w:autoSpaceDN/>
        <w:bidi w:val="0"/>
        <w:adjustRightInd/>
        <w:spacing w:line="56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注册地址： </w:t>
      </w:r>
    </w:p>
    <w:p>
      <w:pPr>
        <w:keepNext w:val="0"/>
        <w:keepLines w:val="0"/>
        <w:pageBreakBefore w:val="0"/>
        <w:widowControl w:val="0"/>
        <w:tabs>
          <w:tab w:val="center" w:pos="4456"/>
        </w:tabs>
        <w:kinsoku/>
        <w:wordWrap/>
        <w:overflowPunct/>
        <w:topLinePunct w:val="0"/>
        <w:autoSpaceDE/>
        <w:autoSpaceDN/>
        <w:bidi w:val="0"/>
        <w:adjustRightInd/>
        <w:spacing w:line="56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电话：</w:t>
      </w:r>
    </w:p>
    <w:p>
      <w:pPr>
        <w:keepNext w:val="0"/>
        <w:keepLines w:val="0"/>
        <w:pageBreakBefore w:val="0"/>
        <w:widowControl w:val="0"/>
        <w:tabs>
          <w:tab w:val="center" w:pos="4456"/>
        </w:tabs>
        <w:kinsoku/>
        <w:wordWrap/>
        <w:overflowPunct/>
        <w:topLinePunct w:val="0"/>
        <w:autoSpaceDE/>
        <w:autoSpaceDN/>
        <w:bidi w:val="0"/>
        <w:adjustRightInd/>
        <w:spacing w:line="56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开户银行： </w:t>
      </w:r>
    </w:p>
    <w:p>
      <w:pPr>
        <w:keepNext w:val="0"/>
        <w:keepLines w:val="0"/>
        <w:pageBreakBefore w:val="0"/>
        <w:widowControl w:val="0"/>
        <w:tabs>
          <w:tab w:val="center" w:pos="4456"/>
        </w:tabs>
        <w:kinsoku/>
        <w:wordWrap/>
        <w:overflowPunct/>
        <w:topLinePunct w:val="0"/>
        <w:autoSpaceDE/>
        <w:autoSpaceDN/>
        <w:bidi w:val="0"/>
        <w:adjustRightInd/>
        <w:spacing w:line="56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账号：</w:t>
      </w:r>
    </w:p>
    <w:p>
      <w:pPr>
        <w:keepNext w:val="0"/>
        <w:keepLines w:val="0"/>
        <w:pageBreakBefore w:val="0"/>
        <w:widowControl w:val="0"/>
        <w:tabs>
          <w:tab w:val="center" w:pos="4456"/>
        </w:tabs>
        <w:kinsoku/>
        <w:wordWrap/>
        <w:overflowPunct/>
        <w:topLinePunct w:val="0"/>
        <w:autoSpaceDE/>
        <w:autoSpaceDN/>
        <w:bidi w:val="0"/>
        <w:adjustRightInd/>
        <w:spacing w:line="560" w:lineRule="exact"/>
        <w:textAlignment w:val="auto"/>
        <w:rPr>
          <w:rFonts w:hint="eastAsia" w:ascii="仿宋_GB2312" w:hAnsi="仿宋_GB2312" w:eastAsia="仿宋_GB2312" w:cs="仿宋_GB2312"/>
          <w:b/>
          <w:color w:val="000000"/>
          <w:sz w:val="24"/>
          <w:szCs w:val="24"/>
          <w:u w:val="single"/>
        </w:rPr>
      </w:pPr>
      <w:r>
        <w:rPr>
          <w:rFonts w:hint="eastAsia" w:ascii="仿宋_GB2312" w:hAnsi="仿宋_GB2312" w:eastAsia="仿宋_GB2312" w:cs="仿宋_GB2312"/>
          <w:b/>
          <w:color w:val="000000"/>
          <w:sz w:val="24"/>
          <w:szCs w:val="24"/>
        </w:rPr>
        <w:t>卖方：</w:t>
      </w:r>
      <w:r>
        <w:rPr>
          <w:rFonts w:hint="eastAsia" w:ascii="仿宋_GB2312" w:hAnsi="仿宋_GB2312" w:eastAsia="仿宋_GB2312" w:cs="仿宋_GB2312"/>
          <w:b/>
          <w:color w:val="000000"/>
          <w:sz w:val="24"/>
          <w:szCs w:val="24"/>
          <w:u w:val="single"/>
        </w:rPr>
        <w:t xml:space="preserve">                        </w:t>
      </w:r>
      <w:r>
        <w:rPr>
          <w:rFonts w:hint="eastAsia" w:ascii="仿宋_GB2312" w:hAnsi="仿宋_GB2312" w:eastAsia="仿宋_GB2312" w:cs="仿宋_GB2312"/>
          <w:color w:val="000000"/>
          <w:sz w:val="24"/>
          <w:szCs w:val="24"/>
        </w:rPr>
        <w:tab/>
      </w:r>
      <w:r>
        <w:rPr>
          <w:rFonts w:hint="eastAsia" w:ascii="仿宋_GB2312" w:hAnsi="仿宋_GB2312" w:eastAsia="仿宋_GB2312" w:cs="仿宋_GB2312"/>
          <w:color w:val="000000"/>
          <w:sz w:val="24"/>
          <w:szCs w:val="24"/>
        </w:rPr>
        <w:t xml:space="preserve">                  （以下称为乙方）</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纳税人识别号：</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纳税人身份：□一般纳税人  □小规模纳税人  □其他</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发票种类及税率：□增值税专用发票，税率</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 □增值税普通发票</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注册地址：</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电话：</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开户银行：</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账号：</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根据《中华人民共和国</w:t>
      </w:r>
      <w:r>
        <w:rPr>
          <w:rFonts w:hint="eastAsia" w:hAnsi="仿宋_GB2312" w:cs="仿宋_GB2312"/>
          <w:color w:val="000000"/>
          <w:sz w:val="24"/>
          <w:szCs w:val="24"/>
          <w:lang w:val="en-US" w:eastAsia="zh-CN"/>
        </w:rPr>
        <w:t>民法典</w:t>
      </w:r>
      <w:r>
        <w:rPr>
          <w:rFonts w:hint="eastAsia" w:ascii="仿宋_GB2312" w:hAnsi="仿宋_GB2312" w:eastAsia="仿宋_GB2312" w:cs="仿宋_GB2312"/>
          <w:color w:val="000000"/>
          <w:sz w:val="24"/>
          <w:szCs w:val="24"/>
        </w:rPr>
        <w:t>》、《中华人民共和国产品质量法》及其他有关法律法规，甲乙双方经过友好协商，本着诚实守信、互惠互利的原则，就甲方承包的</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工程所用</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采购与供应事宜签订本合同条款，愿共同遵守。</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2" w:firstLineChars="196"/>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1．采购与供应</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sz w:val="24"/>
          <w:szCs w:val="24"/>
        </w:rPr>
        <w:t>1.1 本合同价款（含增值税）</w:t>
      </w:r>
      <w:r>
        <w:rPr>
          <w:rFonts w:hint="eastAsia" w:ascii="仿宋_GB2312" w:hAnsi="仿宋_GB2312" w:eastAsia="仿宋_GB2312" w:cs="仿宋_GB2312"/>
          <w:color w:val="auto"/>
          <w:sz w:val="24"/>
          <w:szCs w:val="24"/>
          <w:highlight w:val="none"/>
        </w:rPr>
        <w:t>暂定：（大写）</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元），其中不含税价款为</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元，增值税为</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元。最终甲乙双方以实际验收的数量结算。</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auto"/>
          <w:sz w:val="24"/>
          <w:szCs w:val="24"/>
          <w:highlight w:val="none"/>
        </w:rPr>
        <w:t>1.2 本合同所采购与供应物资的数量为暂定量，</w:t>
      </w:r>
      <w:r>
        <w:rPr>
          <w:rFonts w:hint="eastAsia" w:ascii="仿宋_GB2312" w:hAnsi="仿宋_GB2312" w:eastAsia="仿宋_GB2312" w:cs="仿宋_GB2312"/>
          <w:color w:val="000000"/>
          <w:sz w:val="24"/>
          <w:szCs w:val="24"/>
        </w:rPr>
        <w:t>乙方按附件1《计划采购与供应物资清单》所列品种和规格供货，最终以</w:t>
      </w:r>
      <w:r>
        <w:rPr>
          <w:rFonts w:hint="eastAsia" w:ascii="仿宋_GB2312" w:hAnsi="仿宋_GB2312" w:eastAsia="仿宋_GB2312" w:cs="仿宋_GB2312"/>
          <w:strike/>
          <w:dstrike w:val="0"/>
          <w:color w:val="000000"/>
          <w:sz w:val="24"/>
          <w:szCs w:val="24"/>
        </w:rPr>
        <w:t>经</w:t>
      </w:r>
      <w:r>
        <w:rPr>
          <w:rFonts w:hint="eastAsia" w:ascii="仿宋_GB2312" w:hAnsi="仿宋_GB2312" w:eastAsia="仿宋_GB2312" w:cs="仿宋_GB2312"/>
          <w:color w:val="000000"/>
          <w:sz w:val="24"/>
          <w:szCs w:val="24"/>
        </w:rPr>
        <w:t>甲方验收合格</w:t>
      </w:r>
      <w:r>
        <w:rPr>
          <w:rFonts w:hint="eastAsia" w:hAnsi="仿宋_GB2312" w:cs="仿宋_GB2312"/>
          <w:color w:val="0000FF"/>
          <w:sz w:val="24"/>
          <w:szCs w:val="24"/>
          <w:lang w:val="en-US" w:eastAsia="zh-CN"/>
        </w:rPr>
        <w:t>书面确认的</w:t>
      </w:r>
      <w:r>
        <w:rPr>
          <w:rFonts w:hint="eastAsia" w:ascii="仿宋_GB2312" w:hAnsi="仿宋_GB2312" w:eastAsia="仿宋_GB2312" w:cs="仿宋_GB2312"/>
          <w:color w:val="000000"/>
          <w:sz w:val="24"/>
          <w:szCs w:val="24"/>
        </w:rPr>
        <w:t>实际数量为准。</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 本合同所采购与供应物资的计价、结算和支付货币均为人民币。</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 本合同所采购与供应物资的计量单位，为中华人民共和国法定公制计量单位（除技术规范标准另有规定外）。</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 本合同所采购与供应物资的单价，指运抵本工程施工现场指定地点交货综合价，包括</w:t>
      </w:r>
      <w:r>
        <w:rPr>
          <w:rFonts w:hint="eastAsia" w:ascii="仿宋_GB2312" w:hAnsi="仿宋_GB2312" w:eastAsia="仿宋_GB2312" w:cs="仿宋_GB2312"/>
          <w:color w:val="000000"/>
          <w:sz w:val="24"/>
          <w:szCs w:val="24"/>
          <w:u w:val="single"/>
        </w:rPr>
        <w:t>但不限于货物费（13%增值税）、加工费、运费、装卸费、安装费、预埋件、第三方检测费、极限检测费，隔震标识费、减隔震产品深化设计费、售后服务费及保证减隔震产品按照设计施工图完成项目验收</w:t>
      </w:r>
      <w:r>
        <w:rPr>
          <w:rFonts w:hint="eastAsia" w:hAnsi="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rPr>
        <w:t>等乙方履行本合同规定义务的全部价款与</w:t>
      </w:r>
      <w:r>
        <w:rPr>
          <w:rFonts w:hint="eastAsia" w:hAnsi="仿宋_GB2312" w:cs="仿宋_GB2312"/>
          <w:color w:val="0000FF"/>
          <w:sz w:val="24"/>
          <w:szCs w:val="24"/>
          <w:lang w:eastAsia="zh-CN"/>
        </w:rPr>
        <w:t>税费</w:t>
      </w:r>
      <w:r>
        <w:rPr>
          <w:rFonts w:hint="eastAsia" w:ascii="仿宋_GB2312" w:hAnsi="仿宋_GB2312" w:eastAsia="仿宋_GB2312" w:cs="仿宋_GB2312"/>
          <w:color w:val="000000"/>
          <w:sz w:val="24"/>
          <w:szCs w:val="24"/>
        </w:rPr>
        <w:t>，除本合同第1.6条规定的因素外，不得因政府政策变动、市场环境改变、税率调整等而调整。</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1.6本合同综合单价按下列第</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val="en-US" w:eastAsia="zh-CN"/>
        </w:rPr>
        <w:t>1</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种办法进行调整。</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（1）综合单价包干，价格不可调整。</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u w:val="single"/>
        </w:rPr>
      </w:pPr>
      <w:r>
        <w:rPr>
          <w:rFonts w:hint="eastAsia" w:ascii="仿宋_GB2312" w:hAnsi="仿宋_GB2312" w:eastAsia="仿宋_GB2312" w:cs="仿宋_GB2312"/>
          <w:color w:val="000000"/>
          <w:sz w:val="24"/>
          <w:szCs w:val="24"/>
        </w:rPr>
        <w:t>（2）具体调价办法：</w:t>
      </w:r>
      <w:r>
        <w:rPr>
          <w:rFonts w:hint="eastAsia" w:ascii="仿宋_GB2312" w:hAnsi="仿宋_GB2312" w:eastAsia="仿宋_GB2312" w:cs="仿宋_GB2312"/>
          <w:color w:val="000000"/>
          <w:sz w:val="24"/>
          <w:szCs w:val="24"/>
          <w:u w:val="single"/>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2" w:firstLineChars="196"/>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2．质量要求</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2.1 乙方应在交货同时向甲方提供本合同所采购与供应物资制造商出具的书面质量保证书。</w:t>
      </w:r>
    </w:p>
    <w:p>
      <w:pPr>
        <w:pStyle w:val="11"/>
        <w:keepNext w:val="0"/>
        <w:keepLines w:val="0"/>
        <w:pageBreakBefore w:val="0"/>
        <w:widowControl w:val="0"/>
        <w:kinsoku/>
        <w:wordWrap w:val="0"/>
        <w:overflowPunct/>
        <w:topLinePunct w:val="0"/>
        <w:autoSpaceDE/>
        <w:autoSpaceDN/>
        <w:bidi w:val="0"/>
        <w:adjustRightInd/>
        <w:snapToGrid w:val="0"/>
        <w:spacing w:line="560" w:lineRule="exact"/>
        <w:ind w:left="959" w:leftChars="228" w:hanging="480" w:hangingChars="200"/>
        <w:jc w:val="lef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2.2 本合同所采购与供应的物资，应符合中华人民共和国国家</w:t>
      </w:r>
      <w:bookmarkStart w:id="0" w:name="OLE_LINK1"/>
      <w:r>
        <w:rPr>
          <w:rFonts w:hint="eastAsia" w:ascii="仿宋_GB2312" w:hAnsi="仿宋_GB2312" w:eastAsia="仿宋_GB2312" w:cs="仿宋_GB2312"/>
          <w:color w:val="000000"/>
          <w:sz w:val="24"/>
          <w:szCs w:val="24"/>
          <w:u w:val="single"/>
        </w:rPr>
        <w:t xml:space="preserve">《建筑结构抗震设计规范》(GB50011-2010)2016 </w:t>
      </w:r>
      <w:bookmarkEnd w:id="0"/>
      <w:r>
        <w:rPr>
          <w:rFonts w:hint="eastAsia" w:ascii="仿宋_GB2312" w:hAnsi="仿宋_GB2312" w:eastAsia="仿宋_GB2312" w:cs="仿宋_GB2312"/>
          <w:color w:val="000000"/>
          <w:sz w:val="24"/>
          <w:szCs w:val="24"/>
        </w:rPr>
        <w:t>标准及行</w:t>
      </w:r>
      <w:r>
        <w:rPr>
          <w:rFonts w:hint="eastAsia" w:ascii="仿宋_GB2312" w:hAnsi="仿宋_GB2312" w:eastAsia="仿宋_GB2312" w:cs="仿宋_GB2312"/>
          <w:color w:val="000000"/>
          <w:sz w:val="24"/>
          <w:szCs w:val="24"/>
          <w:u w:val="single"/>
        </w:rPr>
        <w:t>《建筑隔震橡胶支座》JG/T118-2018</w:t>
      </w:r>
      <w:r>
        <w:rPr>
          <w:rFonts w:hint="eastAsia" w:ascii="仿宋_GB2312" w:hAnsi="仿宋_GB2312" w:eastAsia="仿宋_GB2312" w:cs="仿宋_GB2312"/>
          <w:color w:val="000000"/>
          <w:sz w:val="24"/>
          <w:szCs w:val="24"/>
        </w:rPr>
        <w:t>标准。合同执行过程中，若出现新的国家标准，则以更新后的标准为准。</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u w:val="single"/>
        </w:rPr>
      </w:pPr>
      <w:r>
        <w:rPr>
          <w:rFonts w:hint="eastAsia" w:ascii="仿宋_GB2312" w:hAnsi="仿宋_GB2312" w:eastAsia="仿宋_GB2312" w:cs="仿宋_GB2312"/>
          <w:color w:val="000000"/>
          <w:sz w:val="24"/>
          <w:szCs w:val="24"/>
        </w:rPr>
        <w:t>2.3 本合同所采购与供应的物资，应符合</w:t>
      </w:r>
      <w:r>
        <w:rPr>
          <w:rFonts w:hint="eastAsia" w:ascii="仿宋_GB2312" w:hAnsi="仿宋_GB2312" w:eastAsia="仿宋_GB2312" w:cs="仿宋_GB2312"/>
          <w:color w:val="000000"/>
          <w:sz w:val="24"/>
          <w:szCs w:val="24"/>
          <w:u w:val="single"/>
        </w:rPr>
        <w:t>应用于本省工程的橡胶隔震支座除应符合国家产品标准《建筑隔震橡胶支座》JG/T118-2018及《建筑结构抗震设计规范》(GB50011-2010)2016版12.1.5条的相关要求外，还应满足本省相关技术标准的规定，即:(1)应用于本工程的所有隔震支座必须100%进行出厂检验,检测内容见《建筑工程叠层橡胶隔震支座性能要求和检验规范》DBJ53/T-47-2020,检测指标应执行本省的相关技术要求。并在隔震支座进场时配套提供，作为进场验收的材料之一:(2)与本项目设计参数应满足S-A的允许偏差要求,第三方检测报告中剪切性能试验项目检测时单个支座测试值与设计值偏差允许值为上15%一批支座平均测试值与设计值偏差允许值为士10%:</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2.4 乙方的物资供应与管理应符合国家有关环保法律、法规和ISO14000环境体系及OHSMS18000职业安全健康管理体系标准。</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2.5 本合同所采购与供应物资的质量保证期自竣工验收合格之日起（以颁发的工程竣工验收证书所载日期为准）</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val="en-US" w:eastAsia="zh-CN"/>
        </w:rPr>
        <w:t>730</w:t>
      </w:r>
      <w:bookmarkStart w:id="6" w:name="_GoBack"/>
      <w:bookmarkEnd w:id="6"/>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天。</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2.6 质量保证期内，乙方无条件的向甲方提供缺陷产品的免费维修、更换等服务。只要甲方提出书面要求，乙方必须在</w:t>
      </w:r>
      <w:r>
        <w:rPr>
          <w:rFonts w:hint="eastAsia" w:hAnsi="仿宋_GB2312" w:cs="仿宋_GB2312"/>
          <w:color w:val="000000"/>
          <w:sz w:val="24"/>
          <w:szCs w:val="24"/>
          <w:lang w:val="en-US" w:eastAsia="zh-CN"/>
        </w:rPr>
        <w:t>1</w:t>
      </w:r>
      <w:r>
        <w:rPr>
          <w:rFonts w:hint="eastAsia" w:ascii="仿宋_GB2312" w:hAnsi="仿宋_GB2312" w:eastAsia="仿宋_GB2312" w:cs="仿宋_GB2312"/>
          <w:color w:val="000000"/>
          <w:sz w:val="24"/>
          <w:szCs w:val="24"/>
        </w:rPr>
        <w:t>日内给予书面答复。如</w:t>
      </w:r>
      <w:r>
        <w:rPr>
          <w:rFonts w:hint="eastAsia" w:hAnsi="仿宋_GB2312" w:cs="仿宋_GB2312"/>
          <w:color w:val="000000"/>
          <w:sz w:val="24"/>
          <w:szCs w:val="24"/>
          <w:lang w:val="en-US" w:eastAsia="zh-CN"/>
        </w:rPr>
        <w:t>甲方需要</w:t>
      </w:r>
      <w:r>
        <w:rPr>
          <w:rFonts w:hint="eastAsia" w:ascii="仿宋_GB2312" w:hAnsi="仿宋_GB2312" w:eastAsia="仿宋_GB2312" w:cs="仿宋_GB2312"/>
          <w:color w:val="000000"/>
          <w:sz w:val="24"/>
          <w:szCs w:val="24"/>
        </w:rPr>
        <w:t>，乙方在3日内指派专人到现场解决，因此产生的所有费用均由乙方承担。</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2.7 不论任何原因，乙方借故推脱或拒绝甲方提出的维修、更换等服务请求，甲方有权自行解决，实际发生的维修或更换等费用，从应支付给乙方的货款中扣除，并保留进一步索赔的权利。维修或更换物资的质量保证期相应延长6个月。</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2" w:firstLineChars="196"/>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3．供货时间及地点</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 交付时间：详见附件1《计划采购与供应物资清单》。</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3.2 甲方工程所在地：</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val="en-US" w:eastAsia="zh-CN"/>
        </w:rPr>
        <w:t>越西县越城镇</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w:t>
      </w:r>
    </w:p>
    <w:p>
      <w:pPr>
        <w:pStyle w:val="11"/>
        <w:keepNext w:val="0"/>
        <w:keepLines w:val="0"/>
        <w:pageBreakBefore w:val="0"/>
        <w:widowControl w:val="0"/>
        <w:kinsoku/>
        <w:wordWrap/>
        <w:overflowPunct/>
        <w:topLinePunct w:val="0"/>
        <w:autoSpaceDE/>
        <w:autoSpaceDN/>
        <w:bidi w:val="0"/>
        <w:adjustRightInd/>
        <w:spacing w:line="560" w:lineRule="exact"/>
        <w:ind w:left="480" w:firstLine="0" w:firstLineChars="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3.3 交付地点：</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val="en-US" w:eastAsia="zh-CN"/>
        </w:rPr>
        <w:t>越西县第四小学</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工程指定存放点。</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2" w:firstLineChars="196"/>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4．结算</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default" w:hAnsi="仿宋_GB2312" w:cs="仿宋_GB2312"/>
          <w:color w:val="000000"/>
          <w:sz w:val="24"/>
          <w:szCs w:val="24"/>
          <w:lang w:val="en-US" w:eastAsia="zh-CN"/>
        </w:rPr>
      </w:pPr>
      <w:r>
        <w:rPr>
          <w:rFonts w:hint="eastAsia" w:ascii="仿宋_GB2312" w:hAnsi="仿宋_GB2312" w:eastAsia="仿宋_GB2312" w:cs="仿宋_GB2312"/>
          <w:color w:val="000000"/>
          <w:sz w:val="24"/>
          <w:szCs w:val="24"/>
        </w:rPr>
        <w:t>4.1</w:t>
      </w:r>
      <w:r>
        <w:rPr>
          <w:rFonts w:hint="eastAsia" w:hAnsi="仿宋_GB2312" w:cs="仿宋_GB2312"/>
          <w:color w:val="000000"/>
          <w:sz w:val="24"/>
          <w:szCs w:val="24"/>
          <w:lang w:val="en-US" w:eastAsia="zh-CN"/>
        </w:rPr>
        <w:t>按节点支付。</w:t>
      </w:r>
    </w:p>
    <w:p>
      <w:pPr>
        <w:pStyle w:val="11"/>
        <w:keepNext w:val="0"/>
        <w:keepLines w:val="0"/>
        <w:pageBreakBefore w:val="0"/>
        <w:widowControl w:val="0"/>
        <w:kinsoku/>
        <w:wordWrap/>
        <w:overflowPunct/>
        <w:topLinePunct w:val="0"/>
        <w:autoSpaceDE/>
        <w:autoSpaceDN/>
        <w:bidi w:val="0"/>
        <w:adjustRightInd/>
        <w:spacing w:line="560" w:lineRule="exact"/>
        <w:ind w:firstLine="482"/>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5. 预付款</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5.1 预付款的支付时间和金额（或占合同价款的比例）：</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val="en-US" w:eastAsia="zh-CN"/>
        </w:rPr>
        <w:t>20%</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5.2 扣回预付款的时间、比例：</w:t>
      </w:r>
      <w:r>
        <w:rPr>
          <w:rFonts w:hint="eastAsia" w:ascii="仿宋_GB2312" w:hAnsi="仿宋_GB2312" w:eastAsia="仿宋_GB2312" w:cs="仿宋_GB2312"/>
          <w:color w:val="000000"/>
          <w:sz w:val="24"/>
          <w:szCs w:val="24"/>
          <w:highlight w:val="none"/>
          <w:u w:val="single"/>
        </w:rPr>
        <w:t xml:space="preserve">    </w:t>
      </w:r>
      <w:r>
        <w:rPr>
          <w:rFonts w:hint="eastAsia" w:hAnsi="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default" w:ascii="仿宋_GB2312" w:hAnsi="仿宋_GB2312" w:eastAsia="仿宋_GB2312" w:cs="仿宋_GB2312"/>
          <w:color w:val="000000"/>
          <w:sz w:val="24"/>
          <w:szCs w:val="24"/>
          <w:highlight w:val="none"/>
          <w:lang w:val="en-US" w:eastAsia="zh-CN"/>
        </w:rPr>
      </w:pPr>
      <w:r>
        <w:rPr>
          <w:rFonts w:hint="eastAsia" w:hAnsi="仿宋_GB2312" w:cs="仿宋_GB2312"/>
          <w:color w:val="000000"/>
          <w:sz w:val="24"/>
          <w:szCs w:val="24"/>
          <w:highlight w:val="none"/>
          <w:lang w:val="en-US" w:eastAsia="zh-CN"/>
        </w:rPr>
        <w:t>6.履约保证金（如有）</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default" w:hAnsi="仿宋_GB2312" w:cs="仿宋_GB2312"/>
          <w:color w:val="000000"/>
          <w:sz w:val="24"/>
          <w:szCs w:val="24"/>
          <w:highlight w:val="none"/>
          <w:u w:val="none"/>
          <w:lang w:val="en-US" w:eastAsia="zh-CN"/>
        </w:rPr>
      </w:pPr>
      <w:r>
        <w:rPr>
          <w:rFonts w:hint="eastAsia" w:hAnsi="仿宋_GB2312" w:cs="仿宋_GB2312"/>
          <w:color w:val="000000"/>
          <w:sz w:val="24"/>
          <w:szCs w:val="24"/>
          <w:highlight w:val="none"/>
          <w:lang w:val="en-US" w:eastAsia="zh-CN"/>
        </w:rPr>
        <w:t>6</w:t>
      </w:r>
      <w:r>
        <w:rPr>
          <w:rFonts w:hint="eastAsia" w:ascii="仿宋_GB2312" w:hAnsi="仿宋_GB2312" w:eastAsia="仿宋_GB2312" w:cs="仿宋_GB2312"/>
          <w:color w:val="000000"/>
          <w:sz w:val="24"/>
          <w:szCs w:val="24"/>
          <w:highlight w:val="none"/>
        </w:rPr>
        <w:t>.</w:t>
      </w:r>
      <w:r>
        <w:rPr>
          <w:rFonts w:hint="eastAsia" w:hAnsi="仿宋_GB2312" w:cs="仿宋_GB2312"/>
          <w:color w:val="000000"/>
          <w:sz w:val="24"/>
          <w:szCs w:val="24"/>
          <w:highlight w:val="none"/>
          <w:lang w:val="en-US" w:eastAsia="zh-CN"/>
        </w:rPr>
        <w:t>1</w:t>
      </w:r>
      <w:r>
        <w:rPr>
          <w:rFonts w:hint="eastAsia" w:ascii="仿宋_GB2312" w:hAnsi="仿宋_GB2312" w:eastAsia="仿宋_GB2312" w:cs="仿宋_GB2312"/>
          <w:color w:val="000000"/>
          <w:sz w:val="24"/>
          <w:szCs w:val="24"/>
          <w:highlight w:val="none"/>
        </w:rPr>
        <w:t xml:space="preserve"> </w:t>
      </w:r>
      <w:r>
        <w:rPr>
          <w:rFonts w:hint="eastAsia" w:hAnsi="仿宋_GB2312" w:cs="仿宋_GB2312"/>
          <w:color w:val="000000"/>
          <w:sz w:val="24"/>
          <w:szCs w:val="24"/>
          <w:highlight w:val="none"/>
          <w:lang w:val="en-US" w:eastAsia="zh-CN"/>
        </w:rPr>
        <w:t>履约保证金的形式</w:t>
      </w:r>
      <w:r>
        <w:rPr>
          <w:rFonts w:hint="eastAsia" w:hAnsi="仿宋_GB2312" w:cs="仿宋_GB2312"/>
          <w:color w:val="000000"/>
          <w:sz w:val="24"/>
          <w:szCs w:val="24"/>
          <w:highlight w:val="none"/>
          <w:u w:val="single"/>
          <w:lang w:val="en-US" w:eastAsia="zh-CN"/>
        </w:rPr>
        <w:t xml:space="preserve">    /    </w:t>
      </w:r>
      <w:r>
        <w:rPr>
          <w:rFonts w:hint="eastAsia" w:hAnsi="仿宋_GB2312" w:cs="仿宋_GB2312"/>
          <w:color w:val="000000"/>
          <w:sz w:val="24"/>
          <w:szCs w:val="24"/>
          <w:highlight w:val="none"/>
          <w:u w:val="none"/>
          <w:lang w:val="en-US" w:eastAsia="zh-CN"/>
        </w:rPr>
        <w:t>，</w:t>
      </w:r>
      <w:r>
        <w:rPr>
          <w:rFonts w:hint="eastAsia" w:hAnsi="仿宋_GB2312" w:cs="仿宋_GB2312"/>
          <w:color w:val="000000"/>
          <w:sz w:val="24"/>
          <w:szCs w:val="24"/>
          <w:highlight w:val="none"/>
          <w:lang w:val="en-US" w:eastAsia="zh-CN"/>
        </w:rPr>
        <w:t>支付时间和金额（或占合同价款的比例）：</w:t>
      </w:r>
      <w:r>
        <w:rPr>
          <w:rFonts w:hint="eastAsia" w:hAnsi="仿宋_GB2312" w:cs="仿宋_GB2312"/>
          <w:color w:val="000000"/>
          <w:sz w:val="24"/>
          <w:szCs w:val="24"/>
          <w:highlight w:val="none"/>
          <w:u w:val="single"/>
          <w:lang w:val="en-US" w:eastAsia="zh-CN"/>
        </w:rPr>
        <w:t xml:space="preserve">            /    </w:t>
      </w:r>
      <w:r>
        <w:rPr>
          <w:rFonts w:hint="eastAsia" w:hAnsi="仿宋_GB2312" w:cs="仿宋_GB2312"/>
          <w:color w:val="000000"/>
          <w:sz w:val="24"/>
          <w:szCs w:val="24"/>
          <w:highlight w:val="none"/>
          <w:u w:val="none"/>
          <w:lang w:val="en-US" w:eastAsia="zh-CN"/>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highlight w:val="none"/>
          <w:lang w:val="en-US" w:eastAsia="zh-CN"/>
        </w:rPr>
        <w:t>6</w:t>
      </w:r>
      <w:r>
        <w:rPr>
          <w:rFonts w:hint="eastAsia" w:ascii="仿宋_GB2312" w:hAnsi="仿宋_GB2312" w:eastAsia="仿宋_GB2312" w:cs="仿宋_GB2312"/>
          <w:color w:val="000000"/>
          <w:sz w:val="24"/>
          <w:szCs w:val="24"/>
          <w:highlight w:val="none"/>
        </w:rPr>
        <w:t>.</w:t>
      </w:r>
      <w:r>
        <w:rPr>
          <w:rFonts w:hint="eastAsia" w:hAnsi="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rPr>
        <w:t xml:space="preserve"> </w:t>
      </w:r>
      <w:r>
        <w:rPr>
          <w:rFonts w:hint="eastAsia" w:hAnsi="仿宋_GB2312" w:cs="仿宋_GB2312"/>
          <w:color w:val="000000"/>
          <w:sz w:val="24"/>
          <w:szCs w:val="24"/>
          <w:lang w:val="en-US" w:eastAsia="zh-CN"/>
        </w:rPr>
        <w:t>履约保证金的退还</w:t>
      </w:r>
      <w:r>
        <w:rPr>
          <w:rFonts w:hint="eastAsia" w:ascii="仿宋_GB2312" w:hAnsi="仿宋_GB2312" w:eastAsia="仿宋_GB2312" w:cs="仿宋_GB2312"/>
          <w:color w:val="000000"/>
          <w:sz w:val="24"/>
          <w:szCs w:val="24"/>
        </w:rPr>
        <w:t>的时间、比例：</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val="en-US" w:eastAsia="zh-CN"/>
        </w:rPr>
        <w:t>/</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2" w:firstLineChars="196"/>
        <w:textAlignment w:val="auto"/>
        <w:rPr>
          <w:rFonts w:hint="eastAsia" w:ascii="仿宋_GB2312" w:hAnsi="仿宋_GB2312" w:eastAsia="仿宋_GB2312" w:cs="仿宋_GB2312"/>
          <w:sz w:val="24"/>
          <w:szCs w:val="24"/>
        </w:rPr>
      </w:pPr>
      <w:r>
        <w:rPr>
          <w:rFonts w:hint="eastAsia" w:hAnsi="仿宋_GB2312" w:cs="仿宋_GB2312"/>
          <w:sz w:val="24"/>
          <w:szCs w:val="24"/>
          <w:lang w:val="en-US" w:eastAsia="zh-CN"/>
        </w:rPr>
        <w:t>7</w:t>
      </w:r>
      <w:r>
        <w:rPr>
          <w:rFonts w:hint="eastAsia" w:ascii="仿宋_GB2312" w:hAnsi="仿宋_GB2312" w:eastAsia="仿宋_GB2312" w:cs="仿宋_GB2312"/>
          <w:sz w:val="24"/>
          <w:szCs w:val="24"/>
        </w:rPr>
        <w:t>．货款支付</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7</w:t>
      </w:r>
      <w:r>
        <w:rPr>
          <w:rFonts w:hint="eastAsia" w:ascii="仿宋_GB2312" w:hAnsi="仿宋_GB2312" w:eastAsia="仿宋_GB2312" w:cs="仿宋_GB2312"/>
          <w:color w:val="000000"/>
          <w:sz w:val="24"/>
          <w:szCs w:val="24"/>
        </w:rPr>
        <w:t>.1货款支付，按以下第</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eastAsia="zh-CN"/>
        </w:rPr>
        <w:t>（</w:t>
      </w:r>
      <w:r>
        <w:rPr>
          <w:rFonts w:hint="eastAsia" w:hAnsi="仿宋_GB2312" w:cs="仿宋_GB2312"/>
          <w:color w:val="000000"/>
          <w:sz w:val="24"/>
          <w:szCs w:val="24"/>
          <w:u w:val="single"/>
          <w:lang w:val="en-US" w:eastAsia="zh-CN"/>
        </w:rPr>
        <w:t>2</w:t>
      </w:r>
      <w:r>
        <w:rPr>
          <w:rFonts w:hint="eastAsia" w:hAnsi="仿宋_GB2312" w:cs="仿宋_GB2312"/>
          <w:color w:val="000000"/>
          <w:sz w:val="24"/>
          <w:szCs w:val="24"/>
          <w:u w:val="single"/>
          <w:lang w:eastAsia="zh-CN"/>
        </w:rPr>
        <w:t>）</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条约定的时间和比例支付。</w:t>
      </w:r>
    </w:p>
    <w:p>
      <w:pPr>
        <w:pStyle w:val="11"/>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（1）乙方将本合同所采购与供应的物资送至交货地点，经甲方验收合格并办完结算之日开始计算，</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个工作日内付至已结算物资价款的</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个工作日内付至已结算物资价款的</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%，余款</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%作为质保金。</w:t>
      </w:r>
    </w:p>
    <w:p>
      <w:pPr>
        <w:numPr>
          <w:ilvl w:val="0"/>
          <w:numId w:val="0"/>
        </w:numPr>
        <w:spacing w:line="360" w:lineRule="auto"/>
        <w:ind w:leftChars="0" w:firstLine="480" w:firstLineChars="200"/>
        <w:jc w:val="left"/>
        <w:rPr>
          <w:rFonts w:hint="eastAsia"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（2）按节点支付</w:t>
      </w:r>
      <w:r>
        <w:rPr>
          <w:rFonts w:hint="eastAsia" w:ascii="仿宋_GB2312" w:hAnsi="仿宋_GB2312" w:eastAsia="仿宋_GB2312" w:cs="仿宋_GB2312"/>
          <w:color w:val="000000"/>
          <w:sz w:val="24"/>
          <w:szCs w:val="24"/>
          <w:lang w:eastAsia="zh-CN"/>
        </w:rPr>
        <w:t>。</w:t>
      </w:r>
    </w:p>
    <w:p>
      <w:pPr>
        <w:numPr>
          <w:ilvl w:val="0"/>
          <w:numId w:val="0"/>
        </w:numPr>
        <w:spacing w:line="360" w:lineRule="auto"/>
        <w:ind w:leftChars="0" w:firstLine="480" w:firstLineChars="200"/>
        <w:jc w:val="left"/>
        <w:rPr>
          <w:rFonts w:hint="eastAsia" w:ascii="仿宋" w:hAnsi="仿宋" w:eastAsia="仿宋" w:cs="仿宋"/>
          <w:b w:val="0"/>
          <w:bCs w:val="0"/>
          <w:sz w:val="24"/>
          <w:szCs w:val="24"/>
          <w:highlight w:val="none"/>
          <w:lang w:val="en-US" w:eastAsia="zh-CN"/>
        </w:rPr>
      </w:pPr>
      <w:bookmarkStart w:id="1" w:name="OLE_LINK2"/>
      <w:r>
        <w:rPr>
          <w:rFonts w:hint="eastAsia" w:ascii="仿宋" w:hAnsi="仿宋" w:eastAsia="仿宋" w:cs="仿宋"/>
          <w:b w:val="0"/>
          <w:bCs w:val="0"/>
          <w:sz w:val="24"/>
          <w:szCs w:val="24"/>
          <w:highlight w:val="none"/>
          <w:lang w:val="en-US" w:eastAsia="zh-CN"/>
        </w:rPr>
        <w:t>1、预付款为合同价的20%；</w:t>
      </w:r>
    </w:p>
    <w:p>
      <w:pPr>
        <w:numPr>
          <w:ilvl w:val="0"/>
          <w:numId w:val="2"/>
        </w:numPr>
        <w:spacing w:line="360" w:lineRule="auto"/>
        <w:ind w:leftChars="0" w:firstLine="480" w:firstLineChars="200"/>
        <w:jc w:val="left"/>
        <w:rPr>
          <w:rFonts w:hint="eastAsia" w:ascii="仿宋" w:hAnsi="仿宋" w:eastAsia="仿宋" w:cs="仿宋"/>
          <w:b w:val="0"/>
          <w:bCs w:val="0"/>
          <w:sz w:val="24"/>
          <w:szCs w:val="24"/>
          <w:highlight w:val="none"/>
          <w:lang w:val="en-US" w:eastAsia="zh-CN"/>
        </w:rPr>
      </w:pPr>
      <w:bookmarkStart w:id="2" w:name="OLE_LINK5"/>
      <w:r>
        <w:rPr>
          <w:rFonts w:hint="eastAsia" w:ascii="仿宋" w:hAnsi="仿宋" w:eastAsia="仿宋" w:cs="仿宋"/>
          <w:b w:val="0"/>
          <w:bCs w:val="0"/>
          <w:sz w:val="24"/>
          <w:szCs w:val="24"/>
          <w:highlight w:val="none"/>
          <w:lang w:val="en-US" w:eastAsia="zh-CN"/>
        </w:rPr>
        <w:t>隔</w:t>
      </w:r>
      <w:bookmarkEnd w:id="2"/>
      <w:r>
        <w:rPr>
          <w:rFonts w:hint="eastAsia" w:ascii="仿宋" w:hAnsi="仿宋" w:eastAsia="仿宋" w:cs="仿宋"/>
          <w:b w:val="0"/>
          <w:bCs w:val="0"/>
          <w:sz w:val="24"/>
          <w:szCs w:val="24"/>
          <w:highlight w:val="none"/>
          <w:lang w:val="en-US" w:eastAsia="zh-CN"/>
        </w:rPr>
        <w:t>震产品全部运至施工现场验收合格签收后 20个工作日内</w:t>
      </w:r>
      <w:bookmarkStart w:id="3" w:name="OLE_LINK6"/>
      <w:r>
        <w:rPr>
          <w:rFonts w:hint="eastAsia" w:ascii="仿宋" w:hAnsi="仿宋" w:eastAsia="仿宋" w:cs="仿宋"/>
          <w:b w:val="0"/>
          <w:bCs w:val="0"/>
          <w:sz w:val="24"/>
          <w:szCs w:val="24"/>
          <w:highlight w:val="none"/>
          <w:lang w:val="en-US" w:eastAsia="zh-CN"/>
        </w:rPr>
        <w:t>支付到结算总货款的40%；</w:t>
      </w:r>
    </w:p>
    <w:bookmarkEnd w:id="3"/>
    <w:p>
      <w:pPr>
        <w:numPr>
          <w:ilvl w:val="0"/>
          <w:numId w:val="2"/>
        </w:numPr>
        <w:spacing w:line="360" w:lineRule="auto"/>
        <w:ind w:leftChars="0" w:firstLine="480" w:firstLineChars="2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隔震产品安装验收合格后30个工作日内支付到结算总货款的70%；</w:t>
      </w:r>
    </w:p>
    <w:p>
      <w:pPr>
        <w:numPr>
          <w:ilvl w:val="0"/>
          <w:numId w:val="2"/>
        </w:numPr>
        <w:spacing w:line="360" w:lineRule="auto"/>
        <w:ind w:leftChars="0" w:firstLine="480" w:firstLineChars="20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隔震产品专项验收完成后20个工作日内</w:t>
      </w:r>
      <w:bookmarkStart w:id="4" w:name="OLE_LINK4"/>
      <w:r>
        <w:rPr>
          <w:rFonts w:hint="eastAsia" w:ascii="仿宋" w:hAnsi="仿宋" w:eastAsia="仿宋" w:cs="仿宋"/>
          <w:b w:val="0"/>
          <w:bCs w:val="0"/>
          <w:sz w:val="24"/>
          <w:szCs w:val="24"/>
          <w:highlight w:val="none"/>
          <w:lang w:val="en-US" w:eastAsia="zh-CN"/>
        </w:rPr>
        <w:t>支付到结算总货款的</w:t>
      </w:r>
      <w:bookmarkEnd w:id="4"/>
      <w:r>
        <w:rPr>
          <w:rFonts w:hint="eastAsia" w:ascii="仿宋" w:hAnsi="仿宋" w:eastAsia="仿宋" w:cs="仿宋"/>
          <w:b w:val="0"/>
          <w:bCs w:val="0"/>
          <w:sz w:val="24"/>
          <w:szCs w:val="24"/>
          <w:highlight w:val="none"/>
          <w:lang w:val="en-US" w:eastAsia="zh-CN"/>
        </w:rPr>
        <w:t>90%；</w:t>
      </w:r>
    </w:p>
    <w:p>
      <w:pPr>
        <w:numPr>
          <w:ilvl w:val="0"/>
          <w:numId w:val="0"/>
        </w:numPr>
        <w:spacing w:line="360" w:lineRule="auto"/>
        <w:ind w:leftChars="0" w:firstLine="480" w:firstLineChars="20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5、工程项目竣工验收后15个工作日内支付到结算总货款的97%，余款3%作为质保金</w:t>
      </w:r>
    </w:p>
    <w:bookmarkEnd w:id="1"/>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color w:val="FF0000"/>
          <w:sz w:val="24"/>
          <w:szCs w:val="24"/>
          <w:lang w:val="en-US" w:eastAsia="zh-CN"/>
        </w:rPr>
        <w:t>7.2 质保金在工程竣工验收合格</w:t>
      </w:r>
      <w:r>
        <w:rPr>
          <w:rFonts w:hint="eastAsia" w:hAnsi="仿宋_GB2312" w:cs="仿宋_GB2312"/>
          <w:color w:val="FF0000"/>
          <w:sz w:val="24"/>
          <w:szCs w:val="24"/>
          <w:lang w:val="en-US" w:eastAsia="zh-CN"/>
        </w:rPr>
        <w:t>两年（730天）后无息支付</w:t>
      </w:r>
      <w:bookmarkStart w:id="5" w:name="OLE_LINK3"/>
      <w:r>
        <w:rPr>
          <w:rFonts w:hint="eastAsia" w:ascii="仿宋" w:hAnsi="仿宋" w:eastAsia="仿宋" w:cs="仿宋"/>
          <w:b w:val="0"/>
          <w:bCs w:val="0"/>
          <w:color w:val="FF0000"/>
          <w:sz w:val="24"/>
          <w:szCs w:val="24"/>
          <w:highlight w:val="none"/>
          <w:lang w:val="en-US" w:eastAsia="zh-CN"/>
        </w:rPr>
        <w:t>。</w:t>
      </w:r>
      <w:bookmarkEnd w:id="5"/>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7</w:t>
      </w:r>
      <w:r>
        <w:rPr>
          <w:rFonts w:hint="eastAsia" w:ascii="仿宋_GB2312" w:hAnsi="仿宋_GB2312" w:eastAsia="仿宋_GB2312" w:cs="仿宋_GB2312"/>
          <w:color w:val="000000"/>
          <w:sz w:val="24"/>
          <w:szCs w:val="24"/>
        </w:rPr>
        <w:t>.3乙方按照甲方要求的时间，依据甲乙双方共同确认的结算金额和结算明细向甲方开具税率为</w:t>
      </w:r>
      <w:r>
        <w:rPr>
          <w:rFonts w:hint="eastAsia" w:ascii="仿宋_GB2312" w:hAnsi="仿宋_GB2312" w:eastAsia="仿宋_GB2312" w:cs="仿宋_GB2312"/>
          <w:color w:val="000000"/>
          <w:sz w:val="24"/>
          <w:szCs w:val="24"/>
          <w:u w:val="single"/>
        </w:rPr>
        <w:t xml:space="preserve">  </w:t>
      </w:r>
      <w:r>
        <w:rPr>
          <w:rFonts w:hint="eastAsia" w:hAnsi="仿宋_GB2312" w:cs="仿宋_GB2312"/>
          <w:color w:val="000000"/>
          <w:sz w:val="24"/>
          <w:szCs w:val="24"/>
          <w:u w:val="single"/>
          <w:lang w:val="en-US" w:eastAsia="zh-CN"/>
        </w:rPr>
        <w:t>13</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%的</w:t>
      </w:r>
      <w:r>
        <w:rPr>
          <w:rFonts w:hint="eastAsia" w:ascii="仿宋_GB2312" w:hAnsi="仿宋_GB2312" w:eastAsia="仿宋_GB2312" w:cs="仿宋_GB2312"/>
          <w:color w:val="000000"/>
          <w:sz w:val="24"/>
          <w:szCs w:val="24"/>
          <w:u w:val="single"/>
        </w:rPr>
        <w:sym w:font="Wingdings 2" w:char="0052"/>
      </w:r>
      <w:r>
        <w:rPr>
          <w:rFonts w:hint="eastAsia" w:ascii="仿宋_GB2312" w:hAnsi="仿宋_GB2312" w:eastAsia="仿宋_GB2312" w:cs="仿宋_GB2312"/>
          <w:color w:val="000000"/>
          <w:sz w:val="24"/>
          <w:szCs w:val="24"/>
          <w:u w:val="single"/>
        </w:rPr>
        <w:t>增值税专用发票</w:t>
      </w:r>
      <w:r>
        <w:rPr>
          <w:rFonts w:hint="eastAsia" w:hAnsi="仿宋_GB2312" w:cs="仿宋_GB2312"/>
          <w:color w:val="000000"/>
          <w:sz w:val="24"/>
          <w:szCs w:val="24"/>
          <w:u w:val="single"/>
          <w:lang w:eastAsia="zh-CN"/>
        </w:rPr>
        <w:t>、</w:t>
      </w:r>
      <w:r>
        <w:rPr>
          <w:rFonts w:hint="eastAsia" w:ascii="仿宋_GB2312" w:hAnsi="仿宋_GB2312" w:eastAsia="仿宋_GB2312" w:cs="仿宋_GB2312"/>
          <w:color w:val="000000"/>
          <w:sz w:val="24"/>
          <w:szCs w:val="24"/>
          <w:u w:val="single"/>
        </w:rPr>
        <w:sym w:font="Wingdings 2" w:char="00A3"/>
      </w:r>
      <w:r>
        <w:rPr>
          <w:rFonts w:hint="eastAsia" w:ascii="仿宋_GB2312" w:hAnsi="仿宋_GB2312" w:eastAsia="仿宋_GB2312" w:cs="仿宋_GB2312"/>
          <w:color w:val="000000"/>
          <w:sz w:val="24"/>
          <w:szCs w:val="24"/>
          <w:u w:val="single"/>
        </w:rPr>
        <w:t>增值税</w:t>
      </w:r>
      <w:r>
        <w:rPr>
          <w:rFonts w:hint="eastAsia" w:hAnsi="仿宋_GB2312" w:cs="仿宋_GB2312"/>
          <w:color w:val="000000"/>
          <w:sz w:val="24"/>
          <w:szCs w:val="24"/>
          <w:u w:val="single"/>
          <w:lang w:val="en-US" w:eastAsia="zh-CN"/>
        </w:rPr>
        <w:t>普通</w:t>
      </w:r>
      <w:r>
        <w:rPr>
          <w:rFonts w:hint="eastAsia" w:ascii="仿宋_GB2312" w:hAnsi="仿宋_GB2312" w:eastAsia="仿宋_GB2312" w:cs="仿宋_GB2312"/>
          <w:color w:val="000000"/>
          <w:sz w:val="24"/>
          <w:szCs w:val="24"/>
          <w:u w:val="single"/>
        </w:rPr>
        <w:t>发票</w:t>
      </w:r>
      <w:r>
        <w:rPr>
          <w:rFonts w:hint="eastAsia" w:ascii="仿宋_GB2312" w:hAnsi="仿宋_GB2312" w:eastAsia="仿宋_GB2312" w:cs="仿宋_GB2312"/>
          <w:color w:val="000000"/>
          <w:sz w:val="24"/>
          <w:szCs w:val="24"/>
        </w:rPr>
        <w:t>，否则甲方有权拒绝支付且不构成违约。</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highlight w:val="yellow"/>
        </w:rPr>
      </w:pPr>
      <w:r>
        <w:rPr>
          <w:rFonts w:hint="eastAsia" w:hAnsi="仿宋_GB2312" w:cs="仿宋_GB2312"/>
          <w:color w:val="000000"/>
          <w:sz w:val="24"/>
          <w:szCs w:val="24"/>
          <w:lang w:val="en-US" w:eastAsia="zh-CN"/>
        </w:rPr>
        <w:t>7</w:t>
      </w:r>
      <w:r>
        <w:rPr>
          <w:rFonts w:hint="eastAsia" w:ascii="仿宋_GB2312" w:hAnsi="仿宋_GB2312" w:eastAsia="仿宋_GB2312" w:cs="仿宋_GB2312"/>
          <w:color w:val="000000"/>
          <w:sz w:val="24"/>
          <w:szCs w:val="24"/>
        </w:rPr>
        <w:t xml:space="preserve">.4 </w:t>
      </w:r>
      <w:r>
        <w:rPr>
          <w:rFonts w:hint="eastAsia" w:ascii="仿宋_GB2312" w:hAnsi="仿宋_GB2312" w:eastAsia="仿宋_GB2312" w:cs="仿宋_GB2312"/>
          <w:color w:val="000000"/>
          <w:sz w:val="24"/>
          <w:szCs w:val="24"/>
          <w:highlight w:val="none"/>
        </w:rPr>
        <w:t>货款支付方式可选择</w:t>
      </w:r>
      <w:r>
        <w:rPr>
          <w:rFonts w:hint="eastAsia" w:hAnsi="仿宋_GB2312" w:cs="仿宋_GB2312"/>
          <w:color w:val="000000"/>
          <w:sz w:val="24"/>
          <w:szCs w:val="24"/>
          <w:highlight w:val="none"/>
          <w:lang w:val="en-US" w:eastAsia="zh-CN"/>
        </w:rPr>
        <w:t>银行转账</w:t>
      </w:r>
      <w:r>
        <w:rPr>
          <w:rFonts w:hint="eastAsia" w:ascii="仿宋_GB2312" w:hAnsi="仿宋_GB2312" w:eastAsia="仿宋_GB2312" w:cs="仿宋_GB2312"/>
          <w:color w:val="000000"/>
          <w:sz w:val="24"/>
          <w:szCs w:val="24"/>
          <w:highlight w:val="none"/>
        </w:rPr>
        <w:t>、电汇、银行承兑汇票、商业承兑汇票、转账支票、乙方应收账款保理等，具体方式在实际货款支付时甲</w:t>
      </w:r>
      <w:r>
        <w:rPr>
          <w:rFonts w:hint="eastAsia" w:hAnsi="仿宋_GB2312" w:cs="仿宋_GB2312"/>
          <w:color w:val="000000"/>
          <w:sz w:val="24"/>
          <w:szCs w:val="24"/>
          <w:highlight w:val="none"/>
          <w:lang w:val="en-US" w:eastAsia="zh-CN"/>
        </w:rPr>
        <w:t>方自行</w:t>
      </w:r>
      <w:r>
        <w:rPr>
          <w:rFonts w:hint="eastAsia" w:ascii="仿宋_GB2312" w:hAnsi="仿宋_GB2312" w:eastAsia="仿宋_GB2312" w:cs="仿宋_GB2312"/>
          <w:color w:val="000000"/>
          <w:sz w:val="24"/>
          <w:szCs w:val="24"/>
          <w:highlight w:val="none"/>
        </w:rPr>
        <w:t>确定。</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2" w:firstLineChars="196"/>
        <w:textAlignment w:val="auto"/>
        <w:rPr>
          <w:rFonts w:hint="eastAsia" w:ascii="仿宋_GB2312" w:hAnsi="仿宋_GB2312" w:eastAsia="仿宋_GB2312" w:cs="仿宋_GB2312"/>
          <w:sz w:val="24"/>
          <w:szCs w:val="24"/>
        </w:rPr>
      </w:pPr>
      <w:r>
        <w:rPr>
          <w:rFonts w:hint="eastAsia" w:hAnsi="仿宋_GB2312" w:cs="仿宋_GB2312"/>
          <w:sz w:val="24"/>
          <w:szCs w:val="24"/>
          <w:lang w:val="en-US" w:eastAsia="zh-CN"/>
        </w:rPr>
        <w:t>8</w:t>
      </w:r>
      <w:r>
        <w:rPr>
          <w:rFonts w:hint="eastAsia" w:ascii="仿宋_GB2312" w:hAnsi="仿宋_GB2312" w:eastAsia="仿宋_GB2312" w:cs="仿宋_GB2312"/>
          <w:sz w:val="24"/>
          <w:szCs w:val="24"/>
        </w:rPr>
        <w:t>．合同变更</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8</w:t>
      </w:r>
      <w:r>
        <w:rPr>
          <w:rFonts w:hint="eastAsia" w:ascii="仿宋_GB2312" w:hAnsi="仿宋_GB2312" w:eastAsia="仿宋_GB2312" w:cs="仿宋_GB2312"/>
          <w:color w:val="000000"/>
          <w:sz w:val="24"/>
          <w:szCs w:val="24"/>
        </w:rPr>
        <w:t>.1 由于工程项目施工图纸或总承包合同变更，甲方向乙方提出书面合同变更，乙方应予以接受。甲乙双方共同修订的合同条款，构成本合同的有效组成部分，与本合同具有同等效力。</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8</w:t>
      </w:r>
      <w:r>
        <w:rPr>
          <w:rFonts w:hint="eastAsia" w:ascii="仿宋_GB2312" w:hAnsi="仿宋_GB2312" w:eastAsia="仿宋_GB2312" w:cs="仿宋_GB2312"/>
          <w:color w:val="000000"/>
          <w:sz w:val="24"/>
          <w:szCs w:val="24"/>
        </w:rPr>
        <w:t>.2 根据工程项目施工需要，甲方对所采购物资的数量和送货时间如有变更，及时通知乙方，乙方按变更后的数量和送货时间供货，新增或减少</w:t>
      </w:r>
      <w:r>
        <w:rPr>
          <w:rFonts w:hint="eastAsia" w:hAnsi="仿宋_GB2312" w:cs="仿宋_GB2312"/>
          <w:color w:val="0000FF"/>
          <w:sz w:val="24"/>
          <w:szCs w:val="24"/>
          <w:lang w:val="en-US" w:eastAsia="zh-CN"/>
        </w:rPr>
        <w:t>货物采购时单价</w:t>
      </w:r>
      <w:r>
        <w:rPr>
          <w:rFonts w:hint="eastAsia" w:ascii="仿宋_GB2312" w:hAnsi="仿宋_GB2312" w:eastAsia="仿宋_GB2312" w:cs="仿宋_GB2312"/>
          <w:color w:val="0000FF"/>
          <w:sz w:val="24"/>
          <w:szCs w:val="24"/>
        </w:rPr>
        <w:t>不变</w:t>
      </w:r>
      <w:r>
        <w:rPr>
          <w:rFonts w:hint="eastAsia" w:ascii="仿宋_GB2312" w:hAnsi="仿宋_GB2312" w:eastAsia="仿宋_GB2312" w:cs="仿宋_GB2312"/>
          <w:color w:val="000000"/>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0" w:firstLineChars="195"/>
        <w:textAlignment w:val="auto"/>
        <w:rPr>
          <w:rFonts w:hint="eastAsia" w:ascii="仿宋_GB2312" w:hAnsi="仿宋_GB2312" w:eastAsia="仿宋_GB2312" w:cs="仿宋_GB2312"/>
          <w:sz w:val="24"/>
          <w:szCs w:val="24"/>
        </w:rPr>
      </w:pPr>
      <w:r>
        <w:rPr>
          <w:rFonts w:hint="eastAsia" w:hAnsi="仿宋_GB2312" w:cs="仿宋_GB2312"/>
          <w:sz w:val="24"/>
          <w:szCs w:val="24"/>
          <w:lang w:val="en-US" w:eastAsia="zh-CN"/>
        </w:rPr>
        <w:t>9</w:t>
      </w:r>
      <w:r>
        <w:rPr>
          <w:rFonts w:hint="eastAsia" w:ascii="仿宋_GB2312" w:hAnsi="仿宋_GB2312" w:eastAsia="仿宋_GB2312" w:cs="仿宋_GB2312"/>
          <w:sz w:val="24"/>
          <w:szCs w:val="24"/>
        </w:rPr>
        <w:t>．双方责任</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.1 双方指定现场收货及交货代表。</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甲方收货代表：</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，联系电话:</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乙方交货代表：</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，联系电话:</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双方更换各自代表时，应及时通知对方，以确保物资顺利交接。</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highlight w:val="none"/>
        </w:rPr>
      </w:pPr>
      <w:r>
        <w:rPr>
          <w:rFonts w:hint="eastAsia" w:hAnsi="仿宋_GB2312" w:cs="仿宋_GB2312"/>
          <w:color w:val="000000"/>
          <w:sz w:val="24"/>
          <w:szCs w:val="24"/>
          <w:highlight w:val="none"/>
          <w:lang w:val="en-US" w:eastAsia="zh-CN"/>
        </w:rPr>
        <w:t>9</w:t>
      </w:r>
      <w:r>
        <w:rPr>
          <w:rFonts w:hint="eastAsia" w:ascii="仿宋_GB2312" w:hAnsi="仿宋_GB2312" w:eastAsia="仿宋_GB2312" w:cs="仿宋_GB2312"/>
          <w:color w:val="000000"/>
          <w:sz w:val="24"/>
          <w:szCs w:val="24"/>
          <w:highlight w:val="none"/>
        </w:rPr>
        <w:t>.2 乙方应将物资按合同约定时间运至甲方指定地点，并经甲方指定收货代表、甲方项目经理及专业工程师等签字验收确认后有效。乙方车辆及人员进出工地现场时必须</w:t>
      </w:r>
      <w:r>
        <w:rPr>
          <w:rFonts w:hint="eastAsia" w:hAnsi="仿宋_GB2312" w:cs="仿宋_GB2312"/>
          <w:color w:val="000000"/>
          <w:sz w:val="24"/>
          <w:szCs w:val="24"/>
          <w:highlight w:val="none"/>
          <w:lang w:val="en-US" w:eastAsia="zh-CN"/>
        </w:rPr>
        <w:t>服从</w:t>
      </w:r>
      <w:r>
        <w:rPr>
          <w:rFonts w:hint="eastAsia" w:ascii="仿宋_GB2312" w:hAnsi="仿宋_GB2312" w:eastAsia="仿宋_GB2312" w:cs="仿宋_GB2312"/>
          <w:color w:val="000000"/>
          <w:sz w:val="24"/>
          <w:szCs w:val="24"/>
          <w:highlight w:val="none"/>
        </w:rPr>
        <w:t>甲方</w:t>
      </w:r>
      <w:r>
        <w:rPr>
          <w:rFonts w:hint="eastAsia" w:hAnsi="仿宋_GB2312" w:cs="仿宋_GB2312"/>
          <w:color w:val="000000"/>
          <w:sz w:val="24"/>
          <w:szCs w:val="24"/>
          <w:highlight w:val="none"/>
          <w:lang w:val="en-US" w:eastAsia="zh-CN"/>
        </w:rPr>
        <w:t>管理</w:t>
      </w:r>
      <w:r>
        <w:rPr>
          <w:rFonts w:hint="eastAsia"/>
          <w:color w:val="000000"/>
          <w:highlight w:val="none"/>
          <w:lang w:eastAsia="zh-CN"/>
        </w:rPr>
        <w:t>，</w:t>
      </w:r>
      <w:r>
        <w:rPr>
          <w:rFonts w:hint="eastAsia" w:ascii="仿宋_GB2312" w:hAnsi="Calibri" w:eastAsia="仿宋_GB2312" w:cs="Times New Roman"/>
          <w:color w:val="000000"/>
          <w:kern w:val="2"/>
          <w:sz w:val="24"/>
          <w:szCs w:val="24"/>
          <w:highlight w:val="none"/>
          <w:lang w:val="en-US" w:eastAsia="zh-CN" w:bidi="ar-SA"/>
        </w:rPr>
        <w:t>遵守甲方工地安全</w:t>
      </w:r>
      <w:r>
        <w:rPr>
          <w:rFonts w:hint="eastAsia" w:cs="Times New Roman"/>
          <w:color w:val="000000"/>
          <w:kern w:val="2"/>
          <w:sz w:val="24"/>
          <w:szCs w:val="24"/>
          <w:highlight w:val="none"/>
          <w:lang w:val="en-US" w:eastAsia="zh-CN" w:bidi="ar-SA"/>
        </w:rPr>
        <w:t>、管理</w:t>
      </w:r>
      <w:r>
        <w:rPr>
          <w:rFonts w:hint="eastAsia" w:ascii="仿宋_GB2312" w:hAnsi="Calibri" w:eastAsia="仿宋_GB2312" w:cs="Times New Roman"/>
          <w:color w:val="000000"/>
          <w:kern w:val="2"/>
          <w:sz w:val="24"/>
          <w:szCs w:val="24"/>
          <w:highlight w:val="none"/>
          <w:lang w:val="en-US" w:eastAsia="zh-CN" w:bidi="ar-SA"/>
        </w:rPr>
        <w:t>规章制度</w:t>
      </w:r>
      <w:r>
        <w:rPr>
          <w:rFonts w:hint="eastAsia" w:ascii="仿宋_GB2312" w:hAnsi="仿宋_GB2312" w:eastAsia="仿宋_GB2312" w:cs="仿宋_GB2312"/>
          <w:color w:val="000000"/>
          <w:sz w:val="24"/>
          <w:szCs w:val="24"/>
          <w:highlight w:val="none"/>
        </w:rPr>
        <w:t>。乙方因供货造成安全事故的，责任由乙方承担</w:t>
      </w:r>
      <w:r>
        <w:rPr>
          <w:rFonts w:hint="eastAsia" w:hAnsi="仿宋_GB2312" w:cs="仿宋_GB2312"/>
          <w:color w:val="000000"/>
          <w:sz w:val="24"/>
          <w:szCs w:val="24"/>
          <w:highlight w:val="none"/>
          <w:lang w:eastAsia="zh-CN"/>
        </w:rPr>
        <w:t>，</w:t>
      </w:r>
      <w:r>
        <w:rPr>
          <w:rFonts w:hint="eastAsia" w:hAnsi="仿宋_GB2312" w:cs="仿宋_GB2312"/>
          <w:color w:val="000000"/>
          <w:sz w:val="24"/>
          <w:szCs w:val="24"/>
          <w:highlight w:val="none"/>
          <w:lang w:val="en-US" w:eastAsia="zh-CN"/>
        </w:rPr>
        <w:t>并承担由此给甲方及第三方造成的损失</w:t>
      </w:r>
      <w:r>
        <w:rPr>
          <w:rFonts w:hint="eastAsia" w:ascii="仿宋_GB2312" w:hAnsi="仿宋_GB2312" w:eastAsia="仿宋_GB2312" w:cs="仿宋_GB2312"/>
          <w:color w:val="000000"/>
          <w:sz w:val="24"/>
          <w:szCs w:val="24"/>
          <w:highlight w:val="none"/>
        </w:rPr>
        <w:t>。乙方在进出场时应采取相应的环保措施，符合国家环保要求，因违反环保要求所造成的一切罚款由乙方承担。乙方不得私自运送甲方现场物资出场，一经发现，甲方按照“以一</w:t>
      </w:r>
      <w:r>
        <w:rPr>
          <w:rFonts w:hint="eastAsia" w:ascii="仿宋_GB2312" w:hAnsi="仿宋_GB2312" w:eastAsia="仿宋_GB2312" w:cs="仿宋_GB2312"/>
          <w:color w:val="000000"/>
          <w:sz w:val="24"/>
          <w:szCs w:val="24"/>
          <w:highlight w:val="none"/>
          <w:lang w:val="en-US" w:eastAsia="zh-CN"/>
        </w:rPr>
        <w:t>赔</w:t>
      </w:r>
      <w:r>
        <w:rPr>
          <w:rFonts w:hint="eastAsia" w:ascii="仿宋_GB2312" w:hAnsi="仿宋_GB2312" w:eastAsia="仿宋_GB2312" w:cs="仿宋_GB2312"/>
          <w:color w:val="000000"/>
          <w:sz w:val="24"/>
          <w:szCs w:val="24"/>
          <w:highlight w:val="none"/>
        </w:rPr>
        <w:t>十”原则</w:t>
      </w:r>
      <w:r>
        <w:rPr>
          <w:rFonts w:hint="eastAsia" w:ascii="仿宋_GB2312" w:hAnsi="仿宋_GB2312" w:eastAsia="仿宋_GB2312" w:cs="仿宋_GB2312"/>
          <w:color w:val="000000"/>
          <w:sz w:val="24"/>
          <w:szCs w:val="24"/>
          <w:highlight w:val="none"/>
          <w:lang w:eastAsia="zh-CN"/>
        </w:rPr>
        <w:t>向乙方收取违约金</w:t>
      </w:r>
      <w:r>
        <w:rPr>
          <w:rFonts w:hint="eastAsia" w:ascii="仿宋_GB2312" w:hAnsi="仿宋_GB2312" w:eastAsia="仿宋_GB2312" w:cs="仿宋_GB2312"/>
          <w:color w:val="000000"/>
          <w:sz w:val="24"/>
          <w:szCs w:val="24"/>
          <w:highlight w:val="none"/>
        </w:rPr>
        <w:t>，情节严重的交由司法机关处理。</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.3 本合同履行过程中，如果乙方不能按时交货，应在</w:t>
      </w:r>
      <w:r>
        <w:rPr>
          <w:rFonts w:hint="eastAsia" w:hAnsi="仿宋_GB2312" w:cs="仿宋_GB2312"/>
          <w:color w:val="000000"/>
          <w:sz w:val="24"/>
          <w:szCs w:val="24"/>
          <w:lang w:val="en-US" w:eastAsia="zh-CN"/>
        </w:rPr>
        <w:t>约定到货时间前</w:t>
      </w:r>
      <w:r>
        <w:rPr>
          <w:rFonts w:hint="eastAsia" w:ascii="仿宋_GB2312" w:hAnsi="仿宋_GB2312" w:eastAsia="仿宋_GB2312" w:cs="仿宋_GB2312"/>
          <w:color w:val="000000"/>
          <w:sz w:val="24"/>
          <w:szCs w:val="24"/>
        </w:rPr>
        <w:t>48小时内以书面形式通报甲方，甲方视情况确定是否同意变更供货时间。如甲方不同意变更供货时间，可自行采购部分或全部货物。甲方在自行采购和接收该违约部分货物时实际发生的</w:t>
      </w:r>
      <w:r>
        <w:rPr>
          <w:rFonts w:hint="eastAsia" w:hAnsi="仿宋_GB2312" w:cs="仿宋_GB2312"/>
          <w:color w:val="0000FF"/>
          <w:sz w:val="24"/>
          <w:szCs w:val="24"/>
          <w:lang w:val="en-US" w:eastAsia="zh-CN"/>
        </w:rPr>
        <w:t>损失</w:t>
      </w:r>
      <w:r>
        <w:rPr>
          <w:rFonts w:hint="eastAsia" w:ascii="仿宋_GB2312" w:hAnsi="仿宋_GB2312" w:eastAsia="仿宋_GB2312" w:cs="仿宋_GB2312"/>
          <w:color w:val="000000"/>
          <w:sz w:val="24"/>
          <w:szCs w:val="24"/>
        </w:rPr>
        <w:t>（包括</w:t>
      </w:r>
      <w:r>
        <w:rPr>
          <w:rFonts w:hint="eastAsia" w:hAnsi="仿宋_GB2312" w:cs="仿宋_GB2312"/>
          <w:color w:val="000000"/>
          <w:sz w:val="24"/>
          <w:szCs w:val="24"/>
          <w:lang w:val="en-US" w:eastAsia="zh-CN"/>
        </w:rPr>
        <w:t>但不限于</w:t>
      </w:r>
      <w:r>
        <w:rPr>
          <w:rFonts w:hint="eastAsia" w:ascii="仿宋_GB2312" w:hAnsi="仿宋_GB2312" w:eastAsia="仿宋_GB2312" w:cs="仿宋_GB2312"/>
          <w:color w:val="000000"/>
          <w:sz w:val="24"/>
          <w:szCs w:val="24"/>
        </w:rPr>
        <w:t>市场价和合同价的差额、固定费用及杂费等），从应支付给乙方的货款中扣除，甲方同时保留进一步索赔的权利。</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.4 除另有规定和协议要求外，乙方提供的全部货物须采用国家、行业、企业标准要求包装，并同时满足方便所供物资长途及短途运输的要求，并有良好的防潮、防震、防锈、防爆等措施。</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.5 装箱单应注明货物的名称、规格、型号、数量、质量、生产商、发货地、乙方、收货人、交货地、承运人等，并在显著位置标明装卸警示标志。</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.6 乙方应对工程现场情况和当地政府运输时限和通道限制的正常及临时规定有充分了解和理解，不应因此提出索赔、要求延长或变更供货期限等。</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.7 乙方应提供本合同所采购与供应物资制造商的名称、法定地址、联系方法等，如果乙方是本合同所采购与供应物资生产厂商的指定代理销售单位，乙方还应向甲方提供生产厂商的销售代理委托书或其他证明文件</w:t>
      </w:r>
      <w:r>
        <w:rPr>
          <w:rFonts w:hint="eastAsia" w:hAnsi="仿宋_GB2312" w:cs="仿宋_GB2312"/>
          <w:color w:val="000000"/>
          <w:sz w:val="24"/>
          <w:szCs w:val="24"/>
          <w:lang w:val="en-US" w:eastAsia="zh-CN"/>
        </w:rPr>
        <w:t>等</w:t>
      </w:r>
      <w:r>
        <w:rPr>
          <w:rFonts w:hint="eastAsia" w:ascii="仿宋_GB2312" w:hAnsi="仿宋_GB2312" w:eastAsia="仿宋_GB2312" w:cs="仿宋_GB2312"/>
          <w:color w:val="000000"/>
          <w:sz w:val="24"/>
          <w:szCs w:val="24"/>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.8 乙方运抵甲方指定现场的物资，交货单据上应详细列明当次供应物资的名称、品牌、产地、生产厂家、规格型号、计量单位、单价、数量、合计金额。</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.9 本合同所采购与供应物资在使用过程中，甲方打开包装进行质量、性能、</w:t>
      </w:r>
      <w:r>
        <w:rPr>
          <w:rFonts w:hint="eastAsia" w:hAnsi="仿宋_GB2312" w:cs="仿宋_GB2312"/>
          <w:color w:val="000000"/>
          <w:sz w:val="24"/>
          <w:szCs w:val="24"/>
          <w:lang w:val="en-US" w:eastAsia="zh-CN"/>
        </w:rPr>
        <w:t>数量</w:t>
      </w:r>
      <w:r>
        <w:rPr>
          <w:rFonts w:hint="eastAsia" w:ascii="仿宋_GB2312" w:hAnsi="仿宋_GB2312" w:eastAsia="仿宋_GB2312" w:cs="仿宋_GB2312"/>
          <w:color w:val="000000"/>
          <w:sz w:val="24"/>
          <w:szCs w:val="24"/>
        </w:rPr>
        <w:t>等的检验时，发现质量、</w:t>
      </w:r>
      <w:r>
        <w:rPr>
          <w:rFonts w:hint="eastAsia" w:hAnsi="仿宋_GB2312" w:cs="仿宋_GB2312"/>
          <w:color w:val="000000"/>
          <w:sz w:val="24"/>
          <w:szCs w:val="24"/>
          <w:lang w:val="en-US" w:eastAsia="zh-CN"/>
        </w:rPr>
        <w:t>数量</w:t>
      </w:r>
      <w:r>
        <w:rPr>
          <w:rFonts w:hint="eastAsia" w:ascii="仿宋_GB2312" w:hAnsi="仿宋_GB2312" w:eastAsia="仿宋_GB2312" w:cs="仿宋_GB2312"/>
          <w:color w:val="000000"/>
          <w:sz w:val="24"/>
          <w:szCs w:val="24"/>
        </w:rPr>
        <w:t>问题告知乙方，乙方应在三日内予以维修、更换、</w:t>
      </w:r>
      <w:r>
        <w:rPr>
          <w:rFonts w:hint="eastAsia" w:hAnsi="仿宋_GB2312" w:cs="仿宋_GB2312"/>
          <w:color w:val="000000"/>
          <w:sz w:val="24"/>
          <w:szCs w:val="24"/>
          <w:lang w:val="en-US" w:eastAsia="zh-CN"/>
        </w:rPr>
        <w:t>补充</w:t>
      </w:r>
      <w:r>
        <w:rPr>
          <w:rFonts w:hint="eastAsia" w:ascii="仿宋_GB2312" w:hAnsi="仿宋_GB2312" w:eastAsia="仿宋_GB2312" w:cs="仿宋_GB2312"/>
          <w:color w:val="000000"/>
          <w:sz w:val="24"/>
          <w:szCs w:val="24"/>
        </w:rPr>
        <w:t>或退货。</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.10 乙方应向甲方提交本合同所采购与供应物资的技术文件，包括材质报告（物资质量检验报告）和生产合格检验报告，以及按照工程竣工验收规定及甲方要求，提供所有相关符合要求的资料</w:t>
      </w:r>
      <w:r>
        <w:rPr>
          <w:rFonts w:hint="eastAsia" w:hAnsi="仿宋_GB2312" w:cs="仿宋_GB2312"/>
          <w:color w:val="000000"/>
          <w:sz w:val="24"/>
          <w:szCs w:val="24"/>
          <w:lang w:eastAsia="zh-CN"/>
        </w:rPr>
        <w:t>，</w:t>
      </w:r>
      <w:r>
        <w:rPr>
          <w:rFonts w:hint="eastAsia" w:hAnsi="仿宋_GB2312" w:cs="仿宋_GB2312"/>
          <w:color w:val="0000FF"/>
          <w:sz w:val="24"/>
          <w:szCs w:val="24"/>
          <w:lang w:val="en-US" w:eastAsia="zh-CN"/>
        </w:rPr>
        <w:t>否则视为未按照约定交货</w:t>
      </w:r>
      <w:r>
        <w:rPr>
          <w:rFonts w:hint="eastAsia" w:ascii="仿宋_GB2312" w:hAnsi="仿宋_GB2312" w:eastAsia="仿宋_GB2312" w:cs="仿宋_GB2312"/>
          <w:color w:val="0000FF"/>
          <w:sz w:val="24"/>
          <w:szCs w:val="24"/>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.11 乙方须在样品和样品资料上加盖单位公章，在提交文件上注明与合同文件约定不同之处。</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.12 甲方、设计、监理单位审核乙方提交的资料仅是一般性的监督，并不减少乙方与此有关的合同责任。</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.13 未经甲方同意，乙方不得将本合同项下的任何权利义务（包含债权、债务）转让给第三人。乙方即使向甲方发送了权利义务（包含债权、债务）转让通知书，乙方承诺该转让通知书对甲方不发生任何效力，乙方承担因其转让行为给甲方造成的一切经济损失。</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9</w:t>
      </w:r>
      <w:r>
        <w:rPr>
          <w:rFonts w:hint="eastAsia" w:ascii="仿宋_GB2312" w:hAnsi="仿宋_GB2312" w:eastAsia="仿宋_GB2312" w:cs="仿宋_GB2312"/>
          <w:color w:val="000000"/>
          <w:sz w:val="24"/>
          <w:szCs w:val="24"/>
        </w:rPr>
        <w:t>.14 当一方纳税人信息等关键企业信息发生变化时，必须书面通知对方，否则应承担因此给对方造成的损失。</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0" w:firstLineChars="195"/>
        <w:textAlignment w:val="auto"/>
        <w:rPr>
          <w:rFonts w:hint="eastAsia" w:ascii="仿宋_GB2312" w:hAnsi="仿宋_GB2312" w:eastAsia="仿宋_GB2312" w:cs="仿宋_GB2312"/>
          <w:sz w:val="24"/>
          <w:szCs w:val="24"/>
        </w:rPr>
      </w:pPr>
      <w:r>
        <w:rPr>
          <w:rFonts w:hint="eastAsia" w:hAnsi="仿宋_GB2312" w:cs="仿宋_GB2312"/>
          <w:sz w:val="24"/>
          <w:szCs w:val="24"/>
          <w:lang w:val="en-US" w:eastAsia="zh-CN"/>
        </w:rPr>
        <w:t>10</w:t>
      </w:r>
      <w:r>
        <w:rPr>
          <w:rFonts w:hint="eastAsia" w:ascii="仿宋_GB2312" w:hAnsi="仿宋_GB2312" w:eastAsia="仿宋_GB2312" w:cs="仿宋_GB2312"/>
          <w:sz w:val="24"/>
          <w:szCs w:val="24"/>
        </w:rPr>
        <w:t>．违约与赔偿</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.1 除本合同中规定的不可抗力外，其他不论任何原因，本合同所采购与供应物资，乙方若不能按规定期限送至甲方指定现场存货地点，甲方向乙方收取逾期运达物资总额（含增值税）每日</w:t>
      </w:r>
      <w:r>
        <w:rPr>
          <w:rFonts w:hint="eastAsia" w:hAnsi="仿宋_GB2312" w:cs="仿宋_GB2312"/>
          <w:color w:val="000000"/>
          <w:sz w:val="24"/>
          <w:szCs w:val="24"/>
          <w:highlight w:val="none"/>
          <w:u w:val="single"/>
          <w:lang w:val="en-US" w:eastAsia="zh-CN"/>
        </w:rPr>
        <w:t xml:space="preserve"> 0.5 </w:t>
      </w:r>
      <w:r>
        <w:rPr>
          <w:rFonts w:hint="eastAsia" w:ascii="仿宋_GB2312" w:hAnsi="仿宋_GB2312" w:eastAsia="仿宋_GB2312" w:cs="仿宋_GB2312"/>
          <w:color w:val="000000"/>
          <w:sz w:val="24"/>
          <w:szCs w:val="24"/>
        </w:rPr>
        <w:t>％的违约金</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rPr>
        <w:t>并有权因乙方违约终止合同。</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.2 对本合同所采购与供应的物资，甲方有权邀请当地有关质量监督管理部门</w:t>
      </w:r>
      <w:r>
        <w:rPr>
          <w:rFonts w:hint="eastAsia" w:hAnsi="仿宋_GB2312" w:cs="仿宋_GB2312"/>
          <w:color w:val="000000"/>
          <w:sz w:val="24"/>
          <w:szCs w:val="24"/>
          <w:lang w:val="en-US" w:eastAsia="zh-CN"/>
        </w:rPr>
        <w:t>或第三方检测单位</w:t>
      </w:r>
      <w:r>
        <w:rPr>
          <w:rFonts w:hint="eastAsia" w:ascii="仿宋_GB2312" w:hAnsi="仿宋_GB2312" w:eastAsia="仿宋_GB2312" w:cs="仿宋_GB2312"/>
          <w:color w:val="000000"/>
          <w:sz w:val="24"/>
          <w:szCs w:val="24"/>
        </w:rPr>
        <w:t>进行检验，并出具检验证书，发现乙方所供物资不符合要求，甲方向乙方提出索赔，乙方应予以接受。</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.3 本合同所采购与供应的物资，甲方向乙方提出索赔</w:t>
      </w:r>
      <w:r>
        <w:rPr>
          <w:rFonts w:hint="eastAsia" w:hAnsi="仿宋_GB2312" w:cs="仿宋_GB2312"/>
          <w:color w:val="0000FF"/>
          <w:sz w:val="24"/>
          <w:szCs w:val="24"/>
          <w:lang w:val="en-US" w:eastAsia="zh-CN"/>
        </w:rPr>
        <w:t>时</w:t>
      </w:r>
      <w:r>
        <w:rPr>
          <w:rFonts w:hint="eastAsia" w:ascii="仿宋_GB2312" w:hAnsi="仿宋_GB2312" w:eastAsia="仿宋_GB2312" w:cs="仿宋_GB2312"/>
          <w:color w:val="000000"/>
          <w:sz w:val="24"/>
          <w:szCs w:val="24"/>
        </w:rPr>
        <w:t>，乙方应按下列条款向甲方赔偿：</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（1）同意甲方拒收物资，并把被拒收物资的预付货款返还甲方。</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（2）承担退货过程中发生的一切损失和费用，包括利息、银行费用、运输和保险费、检验费、仓储和装卸费以及为保管和保护退货货物所需的其它费用。</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（3）根据物资的质量缺陷和受损程度以及甲方遭受损失，经双方协商同意降低物资价格</w:t>
      </w:r>
      <w:r>
        <w:rPr>
          <w:rFonts w:hint="eastAsia" w:hAnsi="仿宋_GB2312" w:cs="仿宋_GB2312"/>
          <w:color w:val="000000"/>
          <w:sz w:val="24"/>
          <w:szCs w:val="24"/>
          <w:lang w:eastAsia="zh-CN"/>
        </w:rPr>
        <w:t>，同时乙方应赔偿甲方由此造成的损失</w:t>
      </w:r>
      <w:r>
        <w:rPr>
          <w:rFonts w:hint="eastAsia" w:ascii="仿宋_GB2312" w:hAnsi="仿宋_GB2312" w:eastAsia="仿宋_GB2312" w:cs="仿宋_GB2312"/>
          <w:color w:val="000000"/>
          <w:sz w:val="24"/>
          <w:szCs w:val="24"/>
        </w:rPr>
        <w:t>。</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（4）更换或修理有缺陷的物资，以达到合同约定的质量和性能，乙方承担一切费用和风险，并承担甲方因此而造成的损失。同时相应延长被更换或修理物资的质量保证期。</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.4 甲方提出索赔通知后，乙方应在28日内答复，如果在28日内未答复，视为乙方已接受该索赔，同时甲方保留进一步要求赔偿的权利。</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.5 乙方应按甲方要求提供合规的</w:t>
      </w:r>
      <w:r>
        <w:rPr>
          <w:rFonts w:hint="eastAsia" w:ascii="仿宋_GB2312" w:hAnsi="仿宋_GB2312" w:eastAsia="仿宋_GB2312" w:cs="仿宋_GB2312"/>
          <w:color w:val="000000"/>
          <w:sz w:val="24"/>
          <w:szCs w:val="24"/>
          <w:u w:val="single"/>
        </w:rPr>
        <w:sym w:font="Wingdings 2" w:char="0052"/>
      </w:r>
      <w:r>
        <w:rPr>
          <w:rFonts w:hint="eastAsia" w:ascii="仿宋_GB2312" w:hAnsi="仿宋_GB2312" w:eastAsia="仿宋_GB2312" w:cs="仿宋_GB2312"/>
          <w:color w:val="000000"/>
          <w:sz w:val="24"/>
          <w:szCs w:val="24"/>
          <w:u w:val="single"/>
        </w:rPr>
        <w:t>增值税专用发票</w:t>
      </w:r>
      <w:r>
        <w:rPr>
          <w:rFonts w:hint="eastAsia" w:hAnsi="仿宋_GB2312" w:cs="仿宋_GB2312"/>
          <w:color w:val="000000"/>
          <w:sz w:val="24"/>
          <w:szCs w:val="24"/>
          <w:u w:val="single"/>
          <w:lang w:eastAsia="zh-CN"/>
        </w:rPr>
        <w:t>、</w:t>
      </w:r>
      <w:r>
        <w:rPr>
          <w:rFonts w:hint="eastAsia" w:ascii="仿宋_GB2312" w:hAnsi="仿宋_GB2312" w:eastAsia="仿宋_GB2312" w:cs="仿宋_GB2312"/>
          <w:color w:val="000000"/>
          <w:sz w:val="24"/>
          <w:szCs w:val="24"/>
          <w:u w:val="single"/>
        </w:rPr>
        <w:sym w:font="Wingdings 2" w:char="00A3"/>
      </w:r>
      <w:r>
        <w:rPr>
          <w:rFonts w:hint="eastAsia" w:ascii="仿宋_GB2312" w:hAnsi="仿宋_GB2312" w:eastAsia="仿宋_GB2312" w:cs="仿宋_GB2312"/>
          <w:color w:val="000000"/>
          <w:sz w:val="24"/>
          <w:szCs w:val="24"/>
          <w:u w:val="single"/>
        </w:rPr>
        <w:t>增值税</w:t>
      </w:r>
      <w:r>
        <w:rPr>
          <w:rFonts w:hint="eastAsia" w:hAnsi="仿宋_GB2312" w:cs="仿宋_GB2312"/>
          <w:color w:val="000000"/>
          <w:sz w:val="24"/>
          <w:szCs w:val="24"/>
          <w:u w:val="single"/>
          <w:lang w:val="en-US" w:eastAsia="zh-CN"/>
        </w:rPr>
        <w:t>普通</w:t>
      </w:r>
      <w:r>
        <w:rPr>
          <w:rFonts w:hint="eastAsia" w:ascii="仿宋_GB2312" w:hAnsi="仿宋_GB2312" w:eastAsia="仿宋_GB2312" w:cs="仿宋_GB2312"/>
          <w:color w:val="000000"/>
          <w:sz w:val="24"/>
          <w:szCs w:val="24"/>
          <w:u w:val="single"/>
        </w:rPr>
        <w:t>发票</w:t>
      </w:r>
      <w:r>
        <w:rPr>
          <w:rFonts w:hint="eastAsia" w:ascii="仿宋_GB2312" w:hAnsi="仿宋_GB2312" w:eastAsia="仿宋_GB2312" w:cs="仿宋_GB2312"/>
          <w:color w:val="000000"/>
          <w:sz w:val="24"/>
          <w:szCs w:val="24"/>
        </w:rPr>
        <w:t>，否则乙方按合同价款（含增值税）的20%向甲方支付违约金。</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.6在甲方向乙方支付结算货款前，乙方应向甲方开具合规的</w:t>
      </w:r>
      <w:r>
        <w:rPr>
          <w:rFonts w:hint="eastAsia" w:ascii="仿宋_GB2312" w:hAnsi="仿宋_GB2312" w:eastAsia="仿宋_GB2312" w:cs="仿宋_GB2312"/>
          <w:color w:val="000000"/>
          <w:sz w:val="24"/>
          <w:szCs w:val="24"/>
          <w:u w:val="single"/>
        </w:rPr>
        <w:sym w:font="Wingdings 2" w:char="0052"/>
      </w:r>
      <w:r>
        <w:rPr>
          <w:rFonts w:hint="eastAsia" w:ascii="仿宋_GB2312" w:hAnsi="仿宋_GB2312" w:eastAsia="仿宋_GB2312" w:cs="仿宋_GB2312"/>
          <w:color w:val="000000"/>
          <w:sz w:val="24"/>
          <w:szCs w:val="24"/>
          <w:u w:val="single"/>
        </w:rPr>
        <w:t>增值税专用发票</w:t>
      </w:r>
      <w:r>
        <w:rPr>
          <w:rFonts w:hint="eastAsia" w:hAnsi="仿宋_GB2312" w:cs="仿宋_GB2312"/>
          <w:color w:val="000000"/>
          <w:sz w:val="24"/>
          <w:szCs w:val="24"/>
          <w:u w:val="single"/>
          <w:lang w:eastAsia="zh-CN"/>
        </w:rPr>
        <w:t>、</w:t>
      </w:r>
      <w:r>
        <w:rPr>
          <w:rFonts w:hint="eastAsia" w:ascii="仿宋_GB2312" w:hAnsi="仿宋_GB2312" w:eastAsia="仿宋_GB2312" w:cs="仿宋_GB2312"/>
          <w:color w:val="000000"/>
          <w:sz w:val="24"/>
          <w:szCs w:val="24"/>
          <w:u w:val="single"/>
        </w:rPr>
        <w:sym w:font="Wingdings 2" w:char="00A3"/>
      </w:r>
      <w:r>
        <w:rPr>
          <w:rFonts w:hint="eastAsia" w:ascii="仿宋_GB2312" w:hAnsi="仿宋_GB2312" w:eastAsia="仿宋_GB2312" w:cs="仿宋_GB2312"/>
          <w:color w:val="000000"/>
          <w:sz w:val="24"/>
          <w:szCs w:val="24"/>
          <w:u w:val="single"/>
        </w:rPr>
        <w:t>增值税</w:t>
      </w:r>
      <w:r>
        <w:rPr>
          <w:rFonts w:hint="eastAsia" w:hAnsi="仿宋_GB2312" w:cs="仿宋_GB2312"/>
          <w:color w:val="000000"/>
          <w:sz w:val="24"/>
          <w:szCs w:val="24"/>
          <w:u w:val="single"/>
          <w:lang w:val="en-US" w:eastAsia="zh-CN"/>
        </w:rPr>
        <w:t>普通</w:t>
      </w:r>
      <w:r>
        <w:rPr>
          <w:rFonts w:hint="eastAsia" w:ascii="仿宋_GB2312" w:hAnsi="仿宋_GB2312" w:eastAsia="仿宋_GB2312" w:cs="仿宋_GB2312"/>
          <w:color w:val="000000"/>
          <w:sz w:val="24"/>
          <w:szCs w:val="24"/>
          <w:u w:val="single"/>
        </w:rPr>
        <w:t>发票</w:t>
      </w:r>
      <w:r>
        <w:rPr>
          <w:rFonts w:hint="eastAsia" w:ascii="仿宋_GB2312" w:hAnsi="仿宋_GB2312" w:eastAsia="仿宋_GB2312" w:cs="仿宋_GB2312"/>
          <w:color w:val="000000"/>
          <w:sz w:val="24"/>
          <w:szCs w:val="24"/>
        </w:rPr>
        <w:t>。因乙方开具的发票不规范、不合法或涉嫌虚开发票引起税务问题的，乙方应向甲方重新开具发票，并向甲方承担赔偿责任，包括但不限于税款、滞纳金、罚款及相关损失等。</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.7乙方应按照甲方要求，及时向甲方开具可以抵扣税款的增值税专用发票。因乙方开具发票不及时给甲方造成无法抵扣发票等情形的</w:t>
      </w:r>
      <w:r>
        <w:rPr>
          <w:rFonts w:hint="eastAsia"/>
          <w:lang w:val="en-US" w:eastAsia="zh-CN"/>
        </w:rPr>
        <w:t>，</w:t>
      </w:r>
      <w:r>
        <w:rPr>
          <w:rFonts w:hint="eastAsia" w:ascii="仿宋_GB2312" w:hAnsi="仿宋_GB2312" w:eastAsia="仿宋_GB2312" w:cs="仿宋_GB2312"/>
          <w:color w:val="000000"/>
          <w:sz w:val="24"/>
          <w:szCs w:val="24"/>
        </w:rPr>
        <w:t>乙方应向甲方承担赔偿责任，包括但不限于税款、滞纳金、罚款及相关损失等。</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8乙方向甲方开具的增值税专用发票，乙方必须确保发票票面信息全部真实，相关物资品类、价款等内容与本合同相一致。因发票票面信息有误，导致发票不能抵扣税款或者被认定为虚开的，乙方应向甲方承担赔偿责任，包括但不限于税款、滞纳金、罚款及相关损失等。</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.9 如乙方未按甲方要求的时间内足额足量供应材料，对甲方施工造成影响达3天及以上，则甲方有权单方面终止合同，另选择供应商，由此造成的一切损失由乙方承担，同时甲方保留向乙方进一步索赔的权利。</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.10 未经甲方同意，如乙方单方面终止供货，除承担给甲方造成的经济损失外，还应向甲方支付未供货货款总额（含增值税）</w:t>
      </w:r>
      <w:r>
        <w:rPr>
          <w:rFonts w:hint="eastAsia" w:hAnsi="仿宋_GB2312" w:cs="仿宋_GB2312"/>
          <w:color w:val="000000"/>
          <w:sz w:val="24"/>
          <w:szCs w:val="24"/>
          <w:lang w:val="en-US" w:eastAsia="zh-CN"/>
        </w:rPr>
        <w:t>10</w:t>
      </w:r>
      <w:r>
        <w:rPr>
          <w:rFonts w:hint="eastAsia" w:ascii="仿宋_GB2312" w:hAnsi="仿宋_GB2312" w:eastAsia="仿宋_GB2312" w:cs="仿宋_GB2312"/>
          <w:color w:val="000000"/>
          <w:sz w:val="24"/>
          <w:szCs w:val="24"/>
        </w:rPr>
        <w:t>%的违约金。</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0" w:firstLineChars="19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hAnsi="仿宋_GB2312" w:cs="仿宋_GB2312"/>
          <w:sz w:val="24"/>
          <w:szCs w:val="24"/>
          <w:lang w:val="en-US" w:eastAsia="zh-CN"/>
        </w:rPr>
        <w:t>1</w:t>
      </w:r>
      <w:r>
        <w:rPr>
          <w:rFonts w:hint="eastAsia" w:ascii="仿宋_GB2312" w:hAnsi="仿宋_GB2312" w:eastAsia="仿宋_GB2312" w:cs="仿宋_GB2312"/>
          <w:sz w:val="24"/>
          <w:szCs w:val="24"/>
        </w:rPr>
        <w:t>．不可抗力</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1</w:t>
      </w:r>
      <w:r>
        <w:rPr>
          <w:rFonts w:hint="eastAsia" w:ascii="仿宋_GB2312" w:hAnsi="仿宋_GB2312" w:eastAsia="仿宋_GB2312" w:cs="仿宋_GB2312"/>
          <w:color w:val="000000"/>
          <w:sz w:val="24"/>
          <w:szCs w:val="24"/>
        </w:rPr>
        <w:t>.1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1</w:t>
      </w:r>
      <w:r>
        <w:rPr>
          <w:rFonts w:hint="eastAsia" w:ascii="仿宋_GB2312" w:hAnsi="仿宋_GB2312" w:eastAsia="仿宋_GB2312" w:cs="仿宋_GB2312"/>
          <w:color w:val="000000"/>
          <w:sz w:val="24"/>
          <w:szCs w:val="24"/>
        </w:rPr>
        <w:t>.2 受阻方应在不可抗力事件发生后尽快用</w:t>
      </w:r>
      <w:r>
        <w:rPr>
          <w:rFonts w:hint="eastAsia" w:hAnsi="仿宋_GB2312" w:cs="仿宋_GB2312"/>
          <w:color w:val="000000"/>
          <w:sz w:val="24"/>
          <w:szCs w:val="24"/>
          <w:lang w:val="en-US" w:eastAsia="zh-CN"/>
        </w:rPr>
        <w:t>微信</w:t>
      </w:r>
      <w:r>
        <w:rPr>
          <w:rFonts w:hint="eastAsia" w:ascii="仿宋_GB2312" w:hAnsi="仿宋_GB2312" w:eastAsia="仿宋_GB2312" w:cs="仿宋_GB2312"/>
          <w:color w:val="000000"/>
          <w:sz w:val="24"/>
          <w:szCs w:val="24"/>
        </w:rPr>
        <w:t>、传真或</w:t>
      </w:r>
      <w:r>
        <w:rPr>
          <w:rFonts w:hint="eastAsia" w:hAnsi="仿宋_GB2312" w:cs="仿宋_GB2312"/>
          <w:color w:val="000000"/>
          <w:sz w:val="24"/>
          <w:szCs w:val="24"/>
          <w:lang w:val="en-US" w:eastAsia="zh-CN"/>
        </w:rPr>
        <w:t>电子邮件</w:t>
      </w:r>
      <w:r>
        <w:rPr>
          <w:rFonts w:hint="eastAsia" w:ascii="仿宋_GB2312" w:hAnsi="仿宋_GB2312" w:eastAsia="仿宋_GB2312" w:cs="仿宋_GB2312"/>
          <w:color w:val="000000"/>
          <w:sz w:val="24"/>
          <w:szCs w:val="24"/>
        </w:rPr>
        <w:t>等书面形式通知对方，并于事件发生后14日内将有关当局出具的证明文件用特快专递或挂号信寄给对方审阅确认，同时，受阻方应尽可能继续履行合同义务，积极采取合理的方案履行不受不可抗力影响的其他事项。</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1</w:t>
      </w:r>
      <w:r>
        <w:rPr>
          <w:rFonts w:hint="eastAsia" w:ascii="仿宋_GB2312" w:hAnsi="仿宋_GB2312" w:eastAsia="仿宋_GB2312" w:cs="仿宋_GB2312"/>
          <w:color w:val="000000"/>
          <w:sz w:val="24"/>
          <w:szCs w:val="24"/>
        </w:rPr>
        <w:t>.3 不可抗力事件影响持续60日以上，双方通过友好协商，在合理时间内达成进一步履行或解除合同的协议。</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1</w:t>
      </w:r>
      <w:r>
        <w:rPr>
          <w:rFonts w:hint="eastAsia" w:ascii="仿宋_GB2312" w:hAnsi="仿宋_GB2312" w:eastAsia="仿宋_GB2312" w:cs="仿宋_GB2312"/>
          <w:color w:val="000000"/>
          <w:sz w:val="24"/>
          <w:szCs w:val="24"/>
        </w:rPr>
        <w:t>.4 本条款所定义的不可抗力是指不能预见、不能避免并不能克服的客观情况，对于经营状况严重恶化、安排不周及税收政策的调整等情形，无论严重程度如何，均不理解为不可抗力。</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2" w:firstLineChars="196"/>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hAnsi="仿宋_GB2312" w:cs="仿宋_GB2312"/>
          <w:sz w:val="24"/>
          <w:szCs w:val="24"/>
          <w:lang w:val="en-US" w:eastAsia="zh-CN"/>
        </w:rPr>
        <w:t>2</w:t>
      </w:r>
      <w:r>
        <w:rPr>
          <w:rFonts w:hint="eastAsia" w:ascii="仿宋_GB2312" w:hAnsi="仿宋_GB2312" w:eastAsia="仿宋_GB2312" w:cs="仿宋_GB2312"/>
          <w:sz w:val="24"/>
          <w:szCs w:val="24"/>
        </w:rPr>
        <w:t>．知识产权和专利权</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涉及到知识产权（或专利权）标记的产品，乙方应提供知识产权（或专利权）及其权属的有效证明材料。乙方承诺其提供的物资不侵犯他人的知识产权（或专利权），若乙方提供物资侵犯他人知识产权（或专利权）导致他人向甲方索赔的，乙方承担由此给甲方造成的一切损失，包括但不限于甲方处理此纠纷发生的律师费、诉讼费、仲裁费、差旅费等一切损失。甲方针对上述一切损失有权从乙方结算货款中扣除或依法追索。</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470" w:firstLineChars="19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hAnsi="仿宋_GB2312" w:cs="仿宋_GB2312"/>
          <w:sz w:val="24"/>
          <w:szCs w:val="24"/>
          <w:lang w:val="en-US" w:eastAsia="zh-CN"/>
        </w:rPr>
        <w:t>3</w:t>
      </w:r>
      <w:r>
        <w:rPr>
          <w:rFonts w:hint="eastAsia" w:ascii="仿宋_GB2312" w:hAnsi="仿宋_GB2312" w:eastAsia="仿宋_GB2312" w:cs="仿宋_GB2312"/>
          <w:sz w:val="24"/>
          <w:szCs w:val="24"/>
        </w:rPr>
        <w:t>．争议解决</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遇争议问题双方协商解决，协商不能达成一致意见时，向</w:t>
      </w:r>
      <w:r>
        <w:rPr>
          <w:rFonts w:hint="eastAsia" w:ascii="仿宋_GB2312" w:hAnsi="仿宋_GB2312" w:eastAsia="仿宋_GB2312" w:cs="仿宋_GB2312"/>
          <w:color w:val="000000"/>
          <w:sz w:val="24"/>
          <w:szCs w:val="24"/>
          <w:lang w:val="en-US" w:eastAsia="zh-CN"/>
        </w:rPr>
        <w:t>西昌市</w:t>
      </w:r>
      <w:r>
        <w:rPr>
          <w:rFonts w:hint="eastAsia" w:ascii="仿宋_GB2312" w:hAnsi="仿宋_GB2312" w:eastAsia="仿宋_GB2312" w:cs="仿宋_GB2312"/>
          <w:color w:val="000000"/>
          <w:sz w:val="24"/>
          <w:szCs w:val="24"/>
        </w:rPr>
        <w:t>人民法院起诉。</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1</w:t>
      </w:r>
      <w:r>
        <w:rPr>
          <w:rFonts w:hint="eastAsia" w:hAnsi="仿宋_GB2312" w:cs="仿宋_GB2312"/>
          <w:b/>
          <w:bCs/>
          <w:color w:val="000000"/>
          <w:sz w:val="24"/>
          <w:szCs w:val="24"/>
          <w:lang w:val="en-US" w:eastAsia="zh-CN"/>
        </w:rPr>
        <w:t>4</w:t>
      </w:r>
      <w:r>
        <w:rPr>
          <w:rFonts w:hint="eastAsia" w:ascii="仿宋_GB2312" w:hAnsi="仿宋_GB2312" w:eastAsia="仿宋_GB2312" w:cs="仿宋_GB2312"/>
          <w:b/>
          <w:bCs/>
          <w:color w:val="000000"/>
          <w:sz w:val="24"/>
          <w:szCs w:val="24"/>
        </w:rPr>
        <w:t>．其他</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4</w:t>
      </w:r>
      <w:r>
        <w:rPr>
          <w:rFonts w:hint="eastAsia" w:ascii="仿宋_GB2312" w:hAnsi="仿宋_GB2312" w:eastAsia="仿宋_GB2312" w:cs="仿宋_GB2312"/>
          <w:color w:val="000000"/>
          <w:sz w:val="24"/>
          <w:szCs w:val="24"/>
        </w:rPr>
        <w:t>.1 本合同是双方合作的法律文件，对双方具有法律约束力。</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4</w:t>
      </w:r>
      <w:r>
        <w:rPr>
          <w:rFonts w:hint="eastAsia" w:ascii="仿宋_GB2312" w:hAnsi="仿宋_GB2312" w:eastAsia="仿宋_GB2312" w:cs="仿宋_GB2312"/>
          <w:color w:val="000000"/>
          <w:sz w:val="24"/>
          <w:szCs w:val="24"/>
        </w:rPr>
        <w:t>.2 本合同包括合同履行过程中有关确定和变更合同实质性条件的会议纪要、往来信函、样品资料等。</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4</w:t>
      </w:r>
      <w:r>
        <w:rPr>
          <w:rFonts w:hint="eastAsia" w:ascii="仿宋_GB2312" w:hAnsi="仿宋_GB2312" w:eastAsia="仿宋_GB2312" w:cs="仿宋_GB2312"/>
          <w:color w:val="000000"/>
          <w:sz w:val="24"/>
          <w:szCs w:val="24"/>
        </w:rPr>
        <w:t>.3 本合同经双方签字盖章后即行生效，至双方履行完全部合同规定条款后失效。</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4</w:t>
      </w:r>
      <w:r>
        <w:rPr>
          <w:rFonts w:hint="eastAsia" w:ascii="仿宋_GB2312" w:hAnsi="仿宋_GB2312" w:eastAsia="仿宋_GB2312" w:cs="仿宋_GB2312"/>
          <w:color w:val="000000"/>
          <w:sz w:val="24"/>
          <w:szCs w:val="24"/>
        </w:rPr>
        <w:t>.4 本合同壹式陆份，甲方执伍份，乙方执壹份。</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u w:val="single"/>
        </w:rPr>
      </w:pPr>
      <w:r>
        <w:rPr>
          <w:rFonts w:hint="eastAsia" w:ascii="仿宋_GB2312" w:hAnsi="仿宋_GB2312" w:eastAsia="仿宋_GB2312" w:cs="仿宋_GB2312"/>
          <w:color w:val="000000"/>
          <w:sz w:val="24"/>
          <w:szCs w:val="24"/>
        </w:rPr>
        <w:t>1</w:t>
      </w:r>
      <w:r>
        <w:rPr>
          <w:rFonts w:hint="eastAsia" w:hAnsi="仿宋_GB2312" w:cs="仿宋_GB2312"/>
          <w:color w:val="000000"/>
          <w:sz w:val="24"/>
          <w:szCs w:val="24"/>
          <w:lang w:val="en-US" w:eastAsia="zh-CN"/>
        </w:rPr>
        <w:t>4</w:t>
      </w:r>
      <w:r>
        <w:rPr>
          <w:rFonts w:hint="eastAsia" w:ascii="仿宋_GB2312" w:hAnsi="仿宋_GB2312" w:eastAsia="仿宋_GB2312" w:cs="仿宋_GB2312"/>
          <w:color w:val="000000"/>
          <w:sz w:val="24"/>
          <w:szCs w:val="24"/>
        </w:rPr>
        <w:t>.5 补充条款：</w:t>
      </w:r>
      <w:r>
        <w:rPr>
          <w:rFonts w:hint="eastAsia" w:ascii="仿宋_GB2312" w:hAnsi="仿宋_GB2312" w:eastAsia="仿宋_GB2312" w:cs="仿宋_GB2312"/>
          <w:color w:val="000000"/>
          <w:sz w:val="24"/>
          <w:szCs w:val="24"/>
          <w:u w:val="single"/>
        </w:rPr>
        <w:t xml:space="preserve">                                                                </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合同附件：</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附件1：《计划采购与供应物资清单》。</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附件2：法人授权委托书。</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附件3：技术参数及要求</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附件4</w:t>
      </w:r>
      <w:r>
        <w:rPr>
          <w:rFonts w:hint="eastAsia" w:hAnsi="仿宋_GB2312" w:cs="仿宋_GB2312"/>
          <w:color w:val="000000"/>
          <w:sz w:val="24"/>
          <w:szCs w:val="24"/>
          <w:lang w:val="en-US" w:eastAsia="zh-CN"/>
        </w:rPr>
        <w:t>：</w:t>
      </w:r>
      <w:r>
        <w:rPr>
          <w:rFonts w:hint="eastAsia" w:ascii="仿宋_GB2312" w:hAnsi="仿宋_GB2312" w:eastAsia="仿宋_GB2312" w:cs="仿宋_GB2312"/>
          <w:color w:val="000000"/>
          <w:sz w:val="24"/>
          <w:szCs w:val="24"/>
          <w:lang w:val="en-US" w:eastAsia="zh-CN"/>
        </w:rPr>
        <w:t>物资采购廉洁合同</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附件5： 廉洁承诺书（乙方签署）</w:t>
      </w:r>
    </w:p>
    <w:p>
      <w:pPr>
        <w:pStyle w:val="11"/>
        <w:keepNext w:val="0"/>
        <w:keepLines w:val="0"/>
        <w:pageBreakBefore w:val="0"/>
        <w:widowControl w:val="0"/>
        <w:kinsoku/>
        <w:wordWrap/>
        <w:overflowPunct/>
        <w:topLinePunct w:val="0"/>
        <w:autoSpaceDE/>
        <w:autoSpaceDN/>
        <w:bidi w:val="0"/>
        <w:adjustRightInd/>
        <w:spacing w:line="560" w:lineRule="exact"/>
        <w:ind w:firstLine="480"/>
        <w:textAlignment w:val="auto"/>
        <w:rPr>
          <w:rFonts w:hint="eastAsia" w:ascii="仿宋_GB2312" w:hAnsi="仿宋_GB2312" w:eastAsia="仿宋_GB2312" w:cs="仿宋_GB2312"/>
          <w:color w:val="000000"/>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431"/>
        <w:gridCol w:w="44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4431"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甲方（盖章）：</w:t>
            </w:r>
          </w:p>
        </w:tc>
        <w:tc>
          <w:tcPr>
            <w:tcW w:w="4431" w:type="dxa"/>
            <w:tcBorders>
              <w:top w:val="single" w:color="auto" w:sz="4" w:space="0"/>
              <w:left w:val="single" w:color="auto" w:sz="4" w:space="0"/>
              <w:bottom w:val="nil"/>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乙方（盖章）：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jc w:val="center"/>
        </w:trPr>
        <w:tc>
          <w:tcPr>
            <w:tcW w:w="4431"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法定代表人（签字）：</w:t>
            </w:r>
          </w:p>
        </w:tc>
        <w:tc>
          <w:tcPr>
            <w:tcW w:w="4431" w:type="dxa"/>
            <w:tcBorders>
              <w:top w:val="nil"/>
              <w:left w:val="single" w:color="auto" w:sz="4" w:space="0"/>
              <w:bottom w:val="nil"/>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法定代表人（签字）：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431"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委托代理人（签字）： </w:t>
            </w:r>
          </w:p>
        </w:tc>
        <w:tc>
          <w:tcPr>
            <w:tcW w:w="4431" w:type="dxa"/>
            <w:tcBorders>
              <w:top w:val="nil"/>
              <w:left w:val="single" w:color="auto" w:sz="4" w:space="0"/>
              <w:bottom w:val="nil"/>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委托代理人（签字）：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2" w:hRule="atLeast"/>
          <w:jc w:val="center"/>
        </w:trPr>
        <w:tc>
          <w:tcPr>
            <w:tcW w:w="4431"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电   话：</w:t>
            </w:r>
          </w:p>
        </w:tc>
        <w:tc>
          <w:tcPr>
            <w:tcW w:w="4431" w:type="dxa"/>
            <w:tcBorders>
              <w:top w:val="nil"/>
              <w:left w:val="single" w:color="auto" w:sz="4" w:space="0"/>
              <w:bottom w:val="nil"/>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电   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4431"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日   期：    201</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年</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月</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日</w:t>
            </w:r>
          </w:p>
        </w:tc>
        <w:tc>
          <w:tcPr>
            <w:tcW w:w="4431" w:type="dxa"/>
            <w:tcBorders>
              <w:top w:val="nil"/>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日   期：    201</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年</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月</w:t>
            </w:r>
            <w:r>
              <w:rPr>
                <w:rFonts w:hint="eastAsia" w:ascii="仿宋_GB2312" w:hAnsi="仿宋_GB2312" w:eastAsia="仿宋_GB2312" w:cs="仿宋_GB2312"/>
                <w:color w:val="000000"/>
                <w:sz w:val="24"/>
                <w:szCs w:val="24"/>
                <w:u w:val="single"/>
              </w:rPr>
              <w:t xml:space="preserve">  </w:t>
            </w:r>
            <w:r>
              <w:rPr>
                <w:rFonts w:hint="eastAsia" w:ascii="仿宋_GB2312" w:hAnsi="仿宋_GB2312" w:eastAsia="仿宋_GB2312" w:cs="仿宋_GB2312"/>
                <w:color w:val="000000"/>
                <w:sz w:val="24"/>
                <w:szCs w:val="24"/>
              </w:rPr>
              <w:t>日</w:t>
            </w:r>
          </w:p>
        </w:tc>
      </w:tr>
    </w:tbl>
    <w:p>
      <w:pPr>
        <w:pStyle w:val="11"/>
        <w:spacing w:line="460" w:lineRule="exact"/>
        <w:ind w:firstLine="480"/>
        <w:rPr>
          <w:color w:val="000000"/>
        </w:rPr>
        <w:sectPr>
          <w:headerReference r:id="rId3" w:type="default"/>
          <w:footerReference r:id="rId4" w:type="default"/>
          <w:pgSz w:w="12240" w:h="15840"/>
          <w:pgMar w:top="1304" w:right="1134" w:bottom="1134" w:left="1701" w:header="720" w:footer="720" w:gutter="0"/>
          <w:pgNumType w:start="0"/>
          <w:cols w:space="720" w:num="1"/>
          <w:titlePg/>
          <w:docGrid w:linePitch="286" w:charSpace="0"/>
        </w:sectPr>
      </w:pPr>
    </w:p>
    <w:p>
      <w:pPr>
        <w:rPr>
          <w:rFonts w:ascii="仿宋_GB2312" w:eastAsia="仿宋_GB2312"/>
          <w:b/>
          <w:color w:val="000000"/>
          <w:szCs w:val="21"/>
        </w:rPr>
      </w:pPr>
      <w:r>
        <w:rPr>
          <w:rFonts w:hint="eastAsia" w:ascii="仿宋_GB2312" w:eastAsia="仿宋_GB2312"/>
          <w:b/>
          <w:color w:val="000000"/>
          <w:szCs w:val="21"/>
        </w:rPr>
        <w:t>附件1</w:t>
      </w:r>
    </w:p>
    <w:p>
      <w:pPr>
        <w:spacing w:line="360" w:lineRule="auto"/>
        <w:jc w:val="center"/>
        <w:rPr>
          <w:rFonts w:ascii="仿宋_GB2312" w:hAnsi="宋体" w:eastAsia="仿宋_GB2312"/>
          <w:b/>
          <w:color w:val="000000"/>
          <w:sz w:val="28"/>
          <w:szCs w:val="28"/>
        </w:rPr>
      </w:pPr>
      <w:r>
        <w:rPr>
          <w:rFonts w:hint="eastAsia" w:ascii="仿宋_GB2312" w:hAnsi="宋体" w:eastAsia="仿宋_GB2312"/>
          <w:b/>
          <w:color w:val="000000"/>
          <w:sz w:val="28"/>
          <w:szCs w:val="28"/>
        </w:rPr>
        <w:t>计划采购与供应物资清单</w:t>
      </w:r>
    </w:p>
    <w:p>
      <w:pPr>
        <w:jc w:val="right"/>
        <w:rPr>
          <w:rFonts w:ascii="仿宋_GB2312" w:eastAsia="仿宋_GB2312"/>
          <w:color w:val="000000"/>
          <w:szCs w:val="21"/>
        </w:rPr>
      </w:pPr>
      <w:r>
        <w:rPr>
          <w:rFonts w:hint="eastAsia" w:ascii="仿宋_GB2312" w:eastAsia="仿宋_GB2312"/>
          <w:color w:val="000000"/>
          <w:szCs w:val="21"/>
        </w:rPr>
        <w:t>人民币：元</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637"/>
        <w:gridCol w:w="1134"/>
        <w:gridCol w:w="709"/>
        <w:gridCol w:w="708"/>
        <w:gridCol w:w="709"/>
        <w:gridCol w:w="709"/>
        <w:gridCol w:w="709"/>
        <w:gridCol w:w="708"/>
        <w:gridCol w:w="709"/>
        <w:gridCol w:w="709"/>
        <w:gridCol w:w="709"/>
        <w:gridCol w:w="708"/>
        <w:gridCol w:w="1064"/>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56"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序号</w:t>
            </w:r>
          </w:p>
        </w:tc>
        <w:tc>
          <w:tcPr>
            <w:tcW w:w="1637"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物资名称</w:t>
            </w:r>
          </w:p>
        </w:tc>
        <w:tc>
          <w:tcPr>
            <w:tcW w:w="1134"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规格型号</w:t>
            </w:r>
          </w:p>
        </w:tc>
        <w:tc>
          <w:tcPr>
            <w:tcW w:w="709"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品牌</w:t>
            </w:r>
          </w:p>
        </w:tc>
        <w:tc>
          <w:tcPr>
            <w:tcW w:w="708"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产地</w:t>
            </w:r>
          </w:p>
        </w:tc>
        <w:tc>
          <w:tcPr>
            <w:tcW w:w="709"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生产</w:t>
            </w:r>
          </w:p>
          <w:p>
            <w:pPr>
              <w:jc w:val="center"/>
              <w:rPr>
                <w:rFonts w:ascii="仿宋_GB2312" w:eastAsia="仿宋_GB2312"/>
                <w:color w:val="000000"/>
                <w:szCs w:val="21"/>
              </w:rPr>
            </w:pPr>
            <w:r>
              <w:rPr>
                <w:rFonts w:hint="eastAsia" w:ascii="仿宋_GB2312" w:eastAsia="仿宋_GB2312"/>
                <w:color w:val="000000"/>
                <w:szCs w:val="21"/>
              </w:rPr>
              <w:t>厂家</w:t>
            </w:r>
          </w:p>
        </w:tc>
        <w:tc>
          <w:tcPr>
            <w:tcW w:w="709"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计量</w:t>
            </w:r>
          </w:p>
          <w:p>
            <w:pPr>
              <w:jc w:val="center"/>
              <w:rPr>
                <w:rFonts w:ascii="仿宋_GB2312" w:eastAsia="仿宋_GB2312"/>
                <w:color w:val="000000"/>
                <w:szCs w:val="21"/>
              </w:rPr>
            </w:pPr>
            <w:r>
              <w:rPr>
                <w:rFonts w:hint="eastAsia" w:ascii="仿宋_GB2312" w:eastAsia="仿宋_GB2312"/>
                <w:color w:val="000000"/>
                <w:szCs w:val="21"/>
              </w:rPr>
              <w:t>单位</w:t>
            </w:r>
          </w:p>
        </w:tc>
        <w:tc>
          <w:tcPr>
            <w:tcW w:w="709"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数量</w:t>
            </w:r>
          </w:p>
        </w:tc>
        <w:tc>
          <w:tcPr>
            <w:tcW w:w="708"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税前单价</w:t>
            </w:r>
          </w:p>
        </w:tc>
        <w:tc>
          <w:tcPr>
            <w:tcW w:w="709"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税率</w:t>
            </w:r>
          </w:p>
        </w:tc>
        <w:tc>
          <w:tcPr>
            <w:tcW w:w="709" w:type="dxa"/>
            <w:noWrap w:val="0"/>
            <w:vAlign w:val="center"/>
          </w:tcPr>
          <w:p>
            <w:pPr>
              <w:jc w:val="center"/>
              <w:rPr>
                <w:rFonts w:hint="eastAsia" w:ascii="仿宋_GB2312" w:eastAsia="仿宋_GB2312"/>
                <w:color w:val="000000"/>
                <w:szCs w:val="21"/>
              </w:rPr>
            </w:pPr>
            <w:r>
              <w:rPr>
                <w:rFonts w:hint="eastAsia" w:ascii="仿宋_GB2312" w:eastAsia="仿宋_GB2312"/>
                <w:color w:val="000000"/>
                <w:szCs w:val="21"/>
              </w:rPr>
              <w:t>单价</w:t>
            </w:r>
          </w:p>
          <w:p>
            <w:pPr>
              <w:jc w:val="center"/>
              <w:rPr>
                <w:rFonts w:ascii="仿宋_GB2312" w:eastAsia="仿宋_GB2312"/>
                <w:color w:val="000000"/>
                <w:szCs w:val="21"/>
              </w:rPr>
            </w:pPr>
            <w:r>
              <w:rPr>
                <w:rFonts w:hint="eastAsia" w:ascii="仿宋_GB2312" w:eastAsia="仿宋_GB2312"/>
                <w:color w:val="000000"/>
                <w:szCs w:val="21"/>
              </w:rPr>
              <w:t>税金</w:t>
            </w:r>
          </w:p>
        </w:tc>
        <w:tc>
          <w:tcPr>
            <w:tcW w:w="709"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含税单价</w:t>
            </w:r>
          </w:p>
        </w:tc>
        <w:tc>
          <w:tcPr>
            <w:tcW w:w="708"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含税合价</w:t>
            </w:r>
          </w:p>
        </w:tc>
        <w:tc>
          <w:tcPr>
            <w:tcW w:w="1064"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交货</w:t>
            </w:r>
          </w:p>
          <w:p>
            <w:pPr>
              <w:jc w:val="center"/>
              <w:rPr>
                <w:rFonts w:ascii="仿宋_GB2312" w:eastAsia="仿宋_GB2312"/>
                <w:color w:val="000000"/>
                <w:szCs w:val="21"/>
              </w:rPr>
            </w:pPr>
            <w:r>
              <w:rPr>
                <w:rFonts w:hint="eastAsia" w:ascii="仿宋_GB2312" w:eastAsia="仿宋_GB2312"/>
                <w:color w:val="000000"/>
                <w:szCs w:val="21"/>
              </w:rPr>
              <w:t>时间</w:t>
            </w:r>
          </w:p>
        </w:tc>
        <w:tc>
          <w:tcPr>
            <w:tcW w:w="2066" w:type="dxa"/>
            <w:noWrap w:val="0"/>
            <w:vAlign w:val="center"/>
          </w:tcPr>
          <w:p>
            <w:pPr>
              <w:jc w:val="center"/>
              <w:rPr>
                <w:rFonts w:hint="eastAsia" w:ascii="仿宋_GB2312" w:eastAsia="仿宋_GB2312"/>
                <w:color w:val="000000"/>
                <w:szCs w:val="21"/>
              </w:rPr>
            </w:pPr>
            <w:r>
              <w:rPr>
                <w:rFonts w:hint="eastAsia" w:ascii="仿宋_GB2312" w:eastAsia="仿宋_GB2312"/>
                <w:color w:val="000000"/>
                <w:szCs w:val="21"/>
              </w:rPr>
              <w:t>备 注</w:t>
            </w:r>
          </w:p>
          <w:p>
            <w:pPr>
              <w:jc w:val="center"/>
              <w:rPr>
                <w:rFonts w:ascii="仿宋_GB2312" w:eastAsia="仿宋_GB2312"/>
                <w:color w:val="000000"/>
                <w:szCs w:val="21"/>
              </w:rPr>
            </w:pPr>
            <w:r>
              <w:rPr>
                <w:rFonts w:hint="eastAsia" w:ascii="仿宋_GB2312" w:eastAsia="仿宋_GB2312"/>
                <w:color w:val="000000"/>
                <w:szCs w:val="21"/>
              </w:rPr>
              <w:t>(如验收方式)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rPr>
                <w:rFonts w:ascii="仿宋_GB2312" w:eastAsia="仿宋_GB2312"/>
                <w:color w:val="000000"/>
                <w:szCs w:val="21"/>
              </w:rPr>
            </w:pP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6" w:type="dxa"/>
            <w:noWrap w:val="0"/>
            <w:vAlign w:val="center"/>
          </w:tcPr>
          <w:p>
            <w:pPr>
              <w:rPr>
                <w:rFonts w:ascii="仿宋_GB2312" w:eastAsia="仿宋_GB2312"/>
                <w:color w:val="000000"/>
                <w:szCs w:val="21"/>
              </w:rPr>
            </w:pPr>
          </w:p>
        </w:tc>
        <w:tc>
          <w:tcPr>
            <w:tcW w:w="1637" w:type="dxa"/>
            <w:noWrap w:val="0"/>
            <w:vAlign w:val="center"/>
          </w:tcPr>
          <w:p>
            <w:pPr>
              <w:jc w:val="center"/>
              <w:rPr>
                <w:rFonts w:ascii="仿宋_GB2312" w:eastAsia="仿宋_GB2312"/>
                <w:color w:val="000000"/>
                <w:szCs w:val="21"/>
              </w:rPr>
            </w:pPr>
            <w:r>
              <w:rPr>
                <w:rFonts w:hint="eastAsia" w:ascii="仿宋_GB2312" w:eastAsia="仿宋_GB2312"/>
                <w:color w:val="000000"/>
                <w:szCs w:val="21"/>
              </w:rPr>
              <w:t>合  计</w:t>
            </w:r>
          </w:p>
        </w:tc>
        <w:tc>
          <w:tcPr>
            <w:tcW w:w="1134"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9" w:type="dxa"/>
            <w:noWrap w:val="0"/>
            <w:vAlign w:val="center"/>
          </w:tcPr>
          <w:p>
            <w:pPr>
              <w:rPr>
                <w:rFonts w:ascii="仿宋_GB2312" w:eastAsia="仿宋_GB2312"/>
                <w:color w:val="000000"/>
                <w:szCs w:val="21"/>
              </w:rPr>
            </w:pPr>
          </w:p>
        </w:tc>
        <w:tc>
          <w:tcPr>
            <w:tcW w:w="708" w:type="dxa"/>
            <w:noWrap w:val="0"/>
            <w:vAlign w:val="center"/>
          </w:tcPr>
          <w:p>
            <w:pPr>
              <w:rPr>
                <w:rFonts w:ascii="仿宋_GB2312" w:eastAsia="仿宋_GB2312"/>
                <w:color w:val="000000"/>
                <w:szCs w:val="21"/>
              </w:rPr>
            </w:pPr>
          </w:p>
        </w:tc>
        <w:tc>
          <w:tcPr>
            <w:tcW w:w="1064" w:type="dxa"/>
            <w:noWrap w:val="0"/>
            <w:vAlign w:val="center"/>
          </w:tcPr>
          <w:p>
            <w:pPr>
              <w:rPr>
                <w:rFonts w:ascii="仿宋_GB2312" w:eastAsia="仿宋_GB2312"/>
                <w:color w:val="000000"/>
                <w:szCs w:val="21"/>
              </w:rPr>
            </w:pPr>
          </w:p>
        </w:tc>
        <w:tc>
          <w:tcPr>
            <w:tcW w:w="2066" w:type="dxa"/>
            <w:noWrap w:val="0"/>
            <w:vAlign w:val="center"/>
          </w:tcPr>
          <w:p>
            <w:pPr>
              <w:rPr>
                <w:rFonts w:ascii="仿宋_GB2312" w:eastAsia="仿宋_GB2312"/>
                <w:color w:val="000000"/>
                <w:szCs w:val="21"/>
              </w:rPr>
            </w:pPr>
          </w:p>
        </w:tc>
      </w:tr>
    </w:tbl>
    <w:p>
      <w:pPr>
        <w:spacing w:line="360" w:lineRule="auto"/>
        <w:rPr>
          <w:rFonts w:ascii="仿宋_GB2312" w:hAnsi="宋体" w:eastAsia="仿宋_GB2312"/>
          <w:b/>
          <w:color w:val="000000"/>
          <w:szCs w:val="21"/>
        </w:rPr>
        <w:sectPr>
          <w:footerReference r:id="rId7" w:type="first"/>
          <w:headerReference r:id="rId5" w:type="default"/>
          <w:footerReference r:id="rId6" w:type="default"/>
          <w:pgSz w:w="15840" w:h="12240" w:orient="landscape"/>
          <w:pgMar w:top="1247" w:right="1134" w:bottom="1418" w:left="1134" w:header="720" w:footer="720" w:gutter="57"/>
          <w:cols w:space="720" w:num="1"/>
          <w:titlePg/>
        </w:sectPr>
      </w:pPr>
    </w:p>
    <w:p>
      <w:pPr>
        <w:spacing w:line="360" w:lineRule="auto"/>
        <w:rPr>
          <w:rFonts w:ascii="仿宋_GB2312" w:hAnsi="宋体" w:eastAsia="仿宋_GB2312"/>
          <w:color w:val="000000"/>
          <w:sz w:val="24"/>
        </w:rPr>
      </w:pPr>
      <w:r>
        <w:rPr>
          <w:rFonts w:hint="eastAsia" w:ascii="仿宋_GB2312" w:hAnsi="宋体" w:eastAsia="仿宋_GB2312"/>
          <w:b/>
          <w:color w:val="000000"/>
          <w:szCs w:val="21"/>
        </w:rPr>
        <w:t>附件2</w:t>
      </w:r>
    </w:p>
    <w:p>
      <w:pPr>
        <w:spacing w:line="360" w:lineRule="auto"/>
        <w:jc w:val="center"/>
        <w:rPr>
          <w:rFonts w:ascii="仿宋_GB2312" w:hAnsi="宋体" w:eastAsia="仿宋_GB2312"/>
          <w:b/>
          <w:color w:val="000000"/>
          <w:sz w:val="28"/>
          <w:szCs w:val="28"/>
        </w:rPr>
      </w:pPr>
      <w:r>
        <w:rPr>
          <w:rFonts w:hint="eastAsia" w:ascii="仿宋_GB2312" w:hAnsi="宋体" w:eastAsia="仿宋_GB2312"/>
          <w:b/>
          <w:color w:val="000000"/>
          <w:sz w:val="28"/>
          <w:szCs w:val="28"/>
        </w:rPr>
        <w:t>法人授权委托书</w:t>
      </w:r>
    </w:p>
    <w:p>
      <w:pPr>
        <w:spacing w:line="360" w:lineRule="auto"/>
        <w:ind w:firstLine="480" w:firstLineChars="200"/>
        <w:jc w:val="center"/>
        <w:rPr>
          <w:rFonts w:ascii="仿宋_GB2312" w:hAnsi="宋体" w:eastAsia="仿宋_GB2312"/>
          <w:color w:val="000000"/>
          <w:sz w:val="24"/>
        </w:rPr>
      </w:pPr>
    </w:p>
    <w:p>
      <w:pPr>
        <w:spacing w:line="360" w:lineRule="auto"/>
        <w:ind w:firstLine="480" w:firstLineChars="200"/>
        <w:rPr>
          <w:rFonts w:ascii="仿宋_GB2312" w:hAnsi="宋体" w:eastAsia="仿宋_GB2312"/>
          <w:color w:val="000000"/>
          <w:sz w:val="24"/>
        </w:rPr>
      </w:pPr>
      <w:r>
        <w:rPr>
          <w:rFonts w:hint="eastAsia" w:ascii="仿宋_GB2312" w:hAnsi="宋体" w:eastAsia="仿宋_GB2312"/>
          <w:color w:val="000000"/>
          <w:sz w:val="24"/>
        </w:rPr>
        <w:t>本授权书声明：我</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（姓名）系</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（公司名称）的法定代表人，现授权委托</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（姓名）为我公司正式的合法代理人，授权该代理人以我公司名义与</w:t>
      </w:r>
      <w:r>
        <w:rPr>
          <w:rFonts w:hint="eastAsia" w:ascii="仿宋_GB2312" w:hAnsi="宋体" w:eastAsia="仿宋_GB2312"/>
          <w:color w:val="000000"/>
          <w:sz w:val="24"/>
          <w:u w:val="single"/>
          <w:lang w:val="en-US" w:eastAsia="zh-CN"/>
        </w:rPr>
        <w:t xml:space="preserve">        </w:t>
      </w:r>
      <w:r>
        <w:rPr>
          <w:rFonts w:hint="eastAsia" w:ascii="仿宋_GB2312" w:hAnsi="宋体" w:eastAsia="仿宋_GB2312"/>
          <w:color w:val="000000"/>
          <w:sz w:val="24"/>
        </w:rPr>
        <w:t>签署投标书、进行谈判、签署合同和处理与此有关的一切事务，我均予以承认。</w:t>
      </w:r>
    </w:p>
    <w:p>
      <w:pPr>
        <w:spacing w:line="360" w:lineRule="auto"/>
        <w:ind w:firstLine="480" w:firstLineChars="200"/>
        <w:rPr>
          <w:rFonts w:ascii="仿宋_GB2312" w:hAnsi="宋体" w:eastAsia="仿宋_GB2312"/>
          <w:color w:val="000000"/>
          <w:sz w:val="24"/>
        </w:rPr>
      </w:pPr>
      <w:r>
        <w:rPr>
          <w:rFonts w:hint="eastAsia" w:ascii="仿宋_GB2312" w:hAnsi="宋体" w:eastAsia="仿宋_GB2312"/>
          <w:color w:val="000000"/>
          <w:sz w:val="24"/>
        </w:rPr>
        <w:t>代理人无转委权，特此委托。</w:t>
      </w:r>
    </w:p>
    <w:p>
      <w:pPr>
        <w:spacing w:line="360" w:lineRule="auto"/>
        <w:ind w:firstLine="480" w:firstLineChars="200"/>
        <w:rPr>
          <w:rFonts w:ascii="仿宋_GB2312" w:hAnsi="宋体" w:eastAsia="仿宋_GB2312"/>
          <w:color w:val="000000"/>
          <w:sz w:val="24"/>
        </w:rPr>
      </w:pPr>
    </w:p>
    <w:p>
      <w:pPr>
        <w:spacing w:line="360" w:lineRule="auto"/>
        <w:ind w:firstLine="480" w:firstLineChars="200"/>
        <w:rPr>
          <w:rFonts w:ascii="仿宋_GB2312" w:hAnsi="宋体" w:eastAsia="仿宋_GB2312"/>
          <w:color w:val="000000"/>
          <w:sz w:val="24"/>
        </w:rPr>
      </w:pPr>
      <w:r>
        <w:rPr>
          <w:rFonts w:hint="eastAsia" w:ascii="仿宋_GB2312" w:hAnsi="宋体" w:eastAsia="仿宋_GB2312"/>
          <w:color w:val="000000"/>
          <w:sz w:val="24"/>
        </w:rPr>
        <w:t>代理人：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性别：</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年龄：</w:t>
      </w:r>
      <w:r>
        <w:rPr>
          <w:rFonts w:hint="eastAsia" w:ascii="仿宋_GB2312" w:hAnsi="宋体" w:eastAsia="仿宋_GB2312"/>
          <w:color w:val="000000"/>
          <w:sz w:val="24"/>
          <w:u w:val="single"/>
        </w:rPr>
        <w:t xml:space="preserve">     </w:t>
      </w:r>
    </w:p>
    <w:p>
      <w:pPr>
        <w:spacing w:line="360" w:lineRule="auto"/>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单位：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职务：</w:t>
      </w:r>
      <w:r>
        <w:rPr>
          <w:rFonts w:hint="eastAsia" w:ascii="仿宋_GB2312" w:hAnsi="宋体" w:eastAsia="仿宋_GB2312"/>
          <w:color w:val="000000"/>
          <w:sz w:val="24"/>
          <w:u w:val="single"/>
        </w:rPr>
        <w:t xml:space="preserve">     </w:t>
      </w:r>
    </w:p>
    <w:p>
      <w:pPr>
        <w:spacing w:line="360" w:lineRule="auto"/>
        <w:ind w:firstLine="480" w:firstLineChars="200"/>
        <w:rPr>
          <w:rFonts w:ascii="仿宋_GB2312" w:hAnsi="宋体" w:eastAsia="仿宋_GB2312"/>
          <w:color w:val="000000"/>
          <w:sz w:val="24"/>
          <w:u w:val="single"/>
        </w:rPr>
      </w:pPr>
      <w:r>
        <w:rPr>
          <w:rFonts w:hint="eastAsia" w:ascii="仿宋_GB2312" w:hAnsi="宋体" w:eastAsia="仿宋_GB2312"/>
          <w:color w:val="000000"/>
          <w:sz w:val="24"/>
        </w:rPr>
        <w:t>身份证号码：</w:t>
      </w:r>
      <w:r>
        <w:rPr>
          <w:rFonts w:hint="eastAsia" w:ascii="仿宋_GB2312" w:hAnsi="宋体" w:eastAsia="仿宋_GB2312"/>
          <w:color w:val="000000"/>
          <w:sz w:val="24"/>
          <w:u w:val="single"/>
        </w:rPr>
        <w:t xml:space="preserve">                              </w:t>
      </w:r>
    </w:p>
    <w:p>
      <w:pPr>
        <w:spacing w:line="360" w:lineRule="auto"/>
        <w:ind w:firstLine="480" w:firstLineChars="200"/>
        <w:rPr>
          <w:rFonts w:ascii="仿宋_GB2312" w:hAnsi="宋体" w:eastAsia="仿宋_GB2312"/>
          <w:color w:val="000000"/>
          <w:sz w:val="24"/>
        </w:rPr>
      </w:pPr>
    </w:p>
    <w:p>
      <w:pPr>
        <w:spacing w:line="360" w:lineRule="auto"/>
        <w:ind w:firstLine="480" w:firstLineChars="200"/>
        <w:rPr>
          <w:rFonts w:ascii="仿宋_GB2312" w:hAnsi="宋体" w:eastAsia="仿宋_GB2312"/>
          <w:color w:val="000000"/>
          <w:sz w:val="24"/>
        </w:rPr>
      </w:pPr>
      <w:r>
        <w:rPr>
          <w:rFonts w:hint="eastAsia" w:ascii="仿宋_GB2312" w:hAnsi="宋体" w:eastAsia="仿宋_GB2312"/>
          <w:color w:val="000000"/>
          <w:sz w:val="24"/>
        </w:rPr>
        <w:t>单位（盖章）：</w:t>
      </w:r>
    </w:p>
    <w:p>
      <w:pPr>
        <w:spacing w:line="360" w:lineRule="auto"/>
        <w:ind w:firstLine="480" w:firstLineChars="200"/>
        <w:rPr>
          <w:rFonts w:ascii="仿宋_GB2312" w:hAnsi="宋体" w:eastAsia="仿宋_GB2312"/>
          <w:color w:val="000000"/>
          <w:sz w:val="24"/>
          <w:u w:val="single"/>
        </w:rPr>
      </w:pPr>
    </w:p>
    <w:p>
      <w:pPr>
        <w:spacing w:line="360" w:lineRule="auto"/>
        <w:ind w:firstLine="480" w:firstLineChars="200"/>
        <w:rPr>
          <w:rFonts w:ascii="仿宋_GB2312" w:hAnsi="宋体" w:eastAsia="仿宋_GB2312"/>
          <w:color w:val="000000"/>
          <w:sz w:val="24"/>
          <w:u w:val="single"/>
        </w:rPr>
      </w:pPr>
      <w:r>
        <w:rPr>
          <w:rFonts w:hint="eastAsia" w:ascii="仿宋_GB2312" w:hAnsi="宋体" w:eastAsia="仿宋_GB2312"/>
          <w:color w:val="000000"/>
          <w:sz w:val="24"/>
        </w:rPr>
        <w:t>法定代表人（签字）：</w:t>
      </w:r>
      <w:r>
        <w:rPr>
          <w:rFonts w:hint="eastAsia" w:ascii="仿宋_GB2312" w:hAnsi="宋体" w:eastAsia="仿宋_GB2312"/>
          <w:color w:val="000000"/>
          <w:sz w:val="24"/>
          <w:u w:val="single"/>
        </w:rPr>
        <w:t xml:space="preserve">                  </w:t>
      </w:r>
    </w:p>
    <w:p>
      <w:pPr>
        <w:spacing w:line="360" w:lineRule="auto"/>
        <w:ind w:firstLine="480" w:firstLineChars="200"/>
        <w:rPr>
          <w:rFonts w:ascii="仿宋_GB2312" w:hAnsi="宋体" w:eastAsia="仿宋_GB2312"/>
          <w:color w:val="000000"/>
          <w:sz w:val="24"/>
          <w:u w:val="single"/>
        </w:rPr>
      </w:pPr>
    </w:p>
    <w:p>
      <w:pPr>
        <w:spacing w:line="360" w:lineRule="auto"/>
        <w:ind w:firstLine="3840" w:firstLineChars="1600"/>
        <w:rPr>
          <w:rFonts w:ascii="仿宋_GB2312" w:hAnsi="宋体" w:eastAsia="仿宋_GB2312"/>
          <w:color w:val="000000"/>
          <w:sz w:val="24"/>
        </w:rPr>
      </w:pPr>
      <w:r>
        <w:rPr>
          <w:rFonts w:hint="eastAsia" w:ascii="仿宋_GB2312" w:hAnsi="宋体" w:eastAsia="仿宋_GB2312"/>
          <w:color w:val="000000"/>
          <w:sz w:val="24"/>
        </w:rPr>
        <w:t>日期：20</w:t>
      </w:r>
      <w:r>
        <w:rPr>
          <w:rFonts w:hint="eastAsia" w:ascii="仿宋_GB2312" w:hAnsi="宋体" w:eastAsia="仿宋_GB2312"/>
          <w:color w:val="000000"/>
          <w:sz w:val="24"/>
          <w:lang w:val="en-US" w:eastAsia="zh-CN"/>
        </w:rPr>
        <w:t>2</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年</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月</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日 </w:t>
      </w:r>
    </w:p>
    <w:p>
      <w:pPr>
        <w:spacing w:line="360" w:lineRule="auto"/>
        <w:rPr>
          <w:rFonts w:ascii="仿宋_GB2312" w:hAnsi="宋体" w:eastAsia="仿宋_GB2312"/>
          <w:color w:val="000000"/>
          <w:sz w:val="24"/>
        </w:rPr>
      </w:pPr>
      <w:r>
        <w:rPr>
          <w:rFonts w:hint="eastAsia" w:ascii="仿宋_GB2312" w:hAnsi="宋体" w:eastAsia="仿宋_GB2312"/>
          <w:color w:val="000000"/>
          <w:sz w:val="24"/>
        </w:rPr>
        <w:t>附：代理人身份证复印件</w:t>
      </w:r>
    </w:p>
    <w:p>
      <w:pPr>
        <w:widowControl/>
        <w:ind w:firstLine="621" w:firstLineChars="259"/>
        <w:jc w:val="left"/>
        <w:rPr>
          <w:rFonts w:ascii="仿宋_GB2312" w:hAnsi="宋体" w:eastAsia="仿宋_GB2312" w:cs="宋体"/>
          <w:color w:val="000000"/>
          <w:kern w:val="0"/>
          <w:sz w:val="24"/>
          <w:szCs w:val="24"/>
        </w:rPr>
      </w:pPr>
    </w:p>
    <w:p>
      <w:pPr>
        <w:widowControl/>
        <w:ind w:firstLine="543" w:firstLineChars="259"/>
        <w:jc w:val="left"/>
        <w:rPr>
          <w:rFonts w:ascii="仿宋_GB2312" w:hAnsi="宋体" w:eastAsia="仿宋_GB2312" w:cs="宋体"/>
          <w:color w:val="000000"/>
          <w:kern w:val="0"/>
          <w:sz w:val="24"/>
          <w:szCs w:val="24"/>
        </w:rPr>
      </w:pPr>
      <w:r>
        <w:rPr>
          <w:color w:val="000000"/>
        </w:rPr>
        <mc:AlternateContent>
          <mc:Choice Requires="wpg">
            <w:drawing>
              <wp:anchor distT="0" distB="0" distL="114300" distR="114300" simplePos="0" relativeHeight="251659264" behindDoc="0" locked="0" layoutInCell="1" allowOverlap="1">
                <wp:simplePos x="0" y="0"/>
                <wp:positionH relativeFrom="column">
                  <wp:posOffset>251460</wp:posOffset>
                </wp:positionH>
                <wp:positionV relativeFrom="paragraph">
                  <wp:posOffset>25400</wp:posOffset>
                </wp:positionV>
                <wp:extent cx="5789295" cy="1355090"/>
                <wp:effectExtent l="4445" t="4445" r="16510" b="12065"/>
                <wp:wrapNone/>
                <wp:docPr id="3" name="组合 3"/>
                <wp:cNvGraphicFramePr/>
                <a:graphic xmlns:a="http://schemas.openxmlformats.org/drawingml/2006/main">
                  <a:graphicData uri="http://schemas.microsoft.com/office/word/2010/wordprocessingGroup">
                    <wpg:wgp>
                      <wpg:cNvGrpSpPr/>
                      <wpg:grpSpPr>
                        <a:xfrm>
                          <a:off x="0" y="0"/>
                          <a:ext cx="5789295" cy="1355090"/>
                          <a:chOff x="0" y="0"/>
                          <a:chExt cx="9117" cy="2134"/>
                        </a:xfrm>
                      </wpg:grpSpPr>
                      <wps:wsp>
                        <wps:cNvPr id="1" name="圆角矩形 1"/>
                        <wps:cNvSpPr/>
                        <wps:spPr>
                          <a:xfrm>
                            <a:off x="0" y="0"/>
                            <a:ext cx="4008" cy="213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pStyle w:val="7"/>
                                <w:wordWrap w:val="0"/>
                                <w:bidi/>
                                <w:spacing w:before="0" w:beforeAutospacing="0" w:after="0" w:afterAutospacing="0" w:line="1000" w:lineRule="exact"/>
                                <w:ind w:left="0" w:right="0"/>
                                <w:jc w:val="right"/>
                                <w:rPr>
                                  <w:rFonts w:ascii="仿宋_GB2312" w:eastAsia="仿宋_GB2312"/>
                                </w:rPr>
                              </w:pPr>
                              <w:r>
                                <w:rPr>
                                  <w:rFonts w:hint="eastAsia" w:ascii="仿宋_GB2312" w:eastAsia="仿宋_GB2312" w:cs="Times New Roman"/>
                                  <w:color w:val="000000"/>
                                  <w:sz w:val="21"/>
                                  <w:szCs w:val="21"/>
                                </w:rPr>
                                <w:t xml:space="preserve">代理人身份证正面扫描或复印  </w:t>
                              </w:r>
                            </w:p>
                          </w:txbxContent>
                        </wps:txbx>
                        <wps:bodyPr upright="1"/>
                      </wps:wsp>
                      <wps:wsp>
                        <wps:cNvPr id="2" name="圆角矩形 2"/>
                        <wps:cNvSpPr/>
                        <wps:spPr>
                          <a:xfrm>
                            <a:off x="4965" y="0"/>
                            <a:ext cx="4152" cy="213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pStyle w:val="7"/>
                                <w:wordWrap w:val="0"/>
                                <w:bidi/>
                                <w:spacing w:before="0" w:beforeAutospacing="0" w:after="0" w:afterAutospacing="0" w:line="1000" w:lineRule="exact"/>
                                <w:ind w:left="0" w:right="0"/>
                                <w:jc w:val="right"/>
                                <w:rPr>
                                  <w:rFonts w:ascii="仿宋_GB2312" w:eastAsia="仿宋_GB2312" w:cs="Times New Roman"/>
                                  <w:color w:val="000000"/>
                                  <w:sz w:val="21"/>
                                  <w:szCs w:val="21"/>
                                </w:rPr>
                              </w:pPr>
                              <w:r>
                                <w:rPr>
                                  <w:rFonts w:hint="eastAsia" w:ascii="仿宋_GB2312" w:eastAsia="仿宋_GB2312" w:cs="Times New Roman"/>
                                  <w:color w:val="000000"/>
                                  <w:sz w:val="21"/>
                                  <w:szCs w:val="21"/>
                                </w:rPr>
                                <w:t>代理人身份证背面扫描或复印</w:t>
                              </w:r>
                            </w:p>
                          </w:txbxContent>
                        </wps:txbx>
                        <wps:bodyPr upright="1"/>
                      </wps:wsp>
                    </wpg:wgp>
                  </a:graphicData>
                </a:graphic>
              </wp:anchor>
            </w:drawing>
          </mc:Choice>
          <mc:Fallback>
            <w:pict>
              <v:group id="_x0000_s1026" o:spid="_x0000_s1026" o:spt="203" style="position:absolute;left:0pt;margin-left:19.8pt;margin-top:2pt;height:106.7pt;width:455.85pt;z-index:251659264;mso-width-relative:page;mso-height-relative:page;" coordsize="9117,2134" o:gfxdata="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&#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O3+W1PZAAAACAEAAA8AAAAAAAAAAQAgAAAAIgAAAGRy&#10;cy9kb3ducmV2LnhtbFBLAQIUABQAAAAIAIdO4kBuxXz/rwIAAPIHAAAOAAAAAAAAAAEAIAAAACgB&#10;AABkcnMvZTJvRG9jLnhtbFBLBQYAAAAABgAGAFkBAABJBgAAAAA=&#10;">
                <o:lock v:ext="edit" aspectratio="f"/>
                <v:roundrect id="_x0000_s1026" o:spid="_x0000_s1026" o:spt="2" style="position:absolute;left:0;top:0;height:2134;width:4008;" fillcolor="#FFFFFF" filled="t" stroked="t" coordsize="21600,21600" arcsize="0.166666666666667" o:gfxdata="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531qa5AAAA2gAA&#10;AA8AAAAAAAAAAQAgAAAAIgAAAGRycy9kb3ducmV2LnhtbFBLAQIUABQAAAAIAIdO4kAzLwWeOwAA&#10;ADkAAAAQAAAAAAAAAAEAIAAAAAgBAABkcnMvc2hhcGV4bWwueG1sUEsFBgAAAAAGAAYAWwEAALID&#10;AAAAAA==&#10;">
                  <v:fill on="t" focussize="0,0"/>
                  <v:stroke color="#000000" joinstyle="round"/>
                  <v:imagedata o:title=""/>
                  <o:lock v:ext="edit" aspectratio="f"/>
                  <v:textbox>
                    <w:txbxContent>
                      <w:p>
                        <w:pPr>
                          <w:pStyle w:val="7"/>
                          <w:wordWrap w:val="0"/>
                          <w:bidi/>
                          <w:spacing w:before="0" w:beforeAutospacing="0" w:after="0" w:afterAutospacing="0" w:line="1000" w:lineRule="exact"/>
                          <w:ind w:left="0" w:right="0"/>
                          <w:jc w:val="right"/>
                          <w:rPr>
                            <w:rFonts w:ascii="仿宋_GB2312" w:eastAsia="仿宋_GB2312"/>
                          </w:rPr>
                        </w:pPr>
                        <w:r>
                          <w:rPr>
                            <w:rFonts w:hint="eastAsia" w:ascii="仿宋_GB2312" w:eastAsia="仿宋_GB2312" w:cs="Times New Roman"/>
                            <w:color w:val="000000"/>
                            <w:sz w:val="21"/>
                            <w:szCs w:val="21"/>
                          </w:rPr>
                          <w:t xml:space="preserve">代理人身份证正面扫描或复印  </w:t>
                        </w:r>
                      </w:p>
                    </w:txbxContent>
                  </v:textbox>
                </v:roundrect>
                <v:roundrect id="_x0000_s1026" o:spid="_x0000_s1026" o:spt="2" style="position:absolute;left:4965;top:0;height:2134;width:4152;" fillcolor="#FFFFFF" filled="t" stroked="t" coordsize="21600,21600" arcsize="0.166666666666667" o:gfxdata="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6lSNG8AAAA&#10;2gAAAA8AAAAAAAAAAQAgAAAAIgAAAGRycy9kb3ducmV2LnhtbFBLAQIUABQAAAAIAIdO4kAzLwWe&#10;OwAAADkAAAAQAAAAAAAAAAEAIAAAAAsBAABkcnMvc2hhcGV4bWwueG1sUEsFBgAAAAAGAAYAWwEA&#10;ALUDAAAAAA==&#10;">
                  <v:fill on="t" focussize="0,0"/>
                  <v:stroke color="#000000" joinstyle="round"/>
                  <v:imagedata o:title=""/>
                  <o:lock v:ext="edit" aspectratio="f"/>
                  <v:textbox>
                    <w:txbxContent>
                      <w:p>
                        <w:pPr>
                          <w:pStyle w:val="7"/>
                          <w:wordWrap w:val="0"/>
                          <w:bidi/>
                          <w:spacing w:before="0" w:beforeAutospacing="0" w:after="0" w:afterAutospacing="0" w:line="1000" w:lineRule="exact"/>
                          <w:ind w:left="0" w:right="0"/>
                          <w:jc w:val="right"/>
                          <w:rPr>
                            <w:rFonts w:ascii="仿宋_GB2312" w:eastAsia="仿宋_GB2312" w:cs="Times New Roman"/>
                            <w:color w:val="000000"/>
                            <w:sz w:val="21"/>
                            <w:szCs w:val="21"/>
                          </w:rPr>
                        </w:pPr>
                        <w:r>
                          <w:rPr>
                            <w:rFonts w:hint="eastAsia" w:ascii="仿宋_GB2312" w:eastAsia="仿宋_GB2312" w:cs="Times New Roman"/>
                            <w:color w:val="000000"/>
                            <w:sz w:val="21"/>
                            <w:szCs w:val="21"/>
                          </w:rPr>
                          <w:t>代理人身份证背面扫描或复印</w:t>
                        </w:r>
                      </w:p>
                    </w:txbxContent>
                  </v:textbox>
                </v:roundrect>
              </v:group>
            </w:pict>
          </mc:Fallback>
        </mc:AlternateContent>
      </w:r>
    </w:p>
    <w:p>
      <w:pPr>
        <w:widowControl/>
        <w:ind w:firstLine="621" w:firstLineChars="259"/>
        <w:jc w:val="left"/>
        <w:rPr>
          <w:rFonts w:ascii="仿宋_GB2312" w:hAnsi="宋体" w:eastAsia="仿宋_GB2312" w:cs="宋体"/>
          <w:color w:val="000000"/>
          <w:kern w:val="0"/>
          <w:sz w:val="24"/>
          <w:szCs w:val="24"/>
        </w:rPr>
      </w:pPr>
    </w:p>
    <w:p>
      <w:pPr>
        <w:widowControl/>
        <w:ind w:firstLine="621" w:firstLineChars="259"/>
        <w:jc w:val="left"/>
        <w:rPr>
          <w:rFonts w:ascii="仿宋_GB2312" w:hAnsi="宋体" w:eastAsia="仿宋_GB2312" w:cs="宋体"/>
          <w:color w:val="000000"/>
          <w:kern w:val="0"/>
          <w:sz w:val="24"/>
          <w:szCs w:val="24"/>
        </w:rPr>
      </w:pPr>
    </w:p>
    <w:p>
      <w:pPr>
        <w:widowControl/>
        <w:ind w:firstLine="621" w:firstLineChars="259"/>
        <w:jc w:val="left"/>
        <w:rPr>
          <w:rFonts w:ascii="仿宋_GB2312" w:hAnsi="宋体" w:eastAsia="仿宋_GB2312" w:cs="宋体"/>
          <w:color w:val="000000"/>
          <w:kern w:val="0"/>
          <w:sz w:val="24"/>
          <w:szCs w:val="24"/>
        </w:rPr>
      </w:pPr>
    </w:p>
    <w:p>
      <w:pPr>
        <w:widowControl/>
        <w:ind w:firstLine="621" w:firstLineChars="259"/>
        <w:jc w:val="left"/>
        <w:rPr>
          <w:rFonts w:ascii="仿宋_GB2312" w:hAnsi="宋体" w:eastAsia="仿宋_GB2312" w:cs="宋体"/>
          <w:color w:val="000000"/>
          <w:kern w:val="0"/>
          <w:sz w:val="24"/>
          <w:szCs w:val="24"/>
        </w:rPr>
      </w:pPr>
    </w:p>
    <w:p>
      <w:pPr>
        <w:widowControl/>
        <w:ind w:firstLine="621" w:firstLineChars="259"/>
        <w:jc w:val="left"/>
        <w:rPr>
          <w:rFonts w:ascii="仿宋_GB2312" w:hAnsi="宋体" w:eastAsia="仿宋_GB2312" w:cs="宋体"/>
          <w:color w:val="000000"/>
          <w:kern w:val="0"/>
          <w:sz w:val="24"/>
          <w:szCs w:val="24"/>
        </w:rPr>
      </w:pPr>
    </w:p>
    <w:p>
      <w:pPr>
        <w:widowControl/>
        <w:ind w:firstLine="621" w:firstLineChars="259"/>
        <w:jc w:val="left"/>
        <w:rPr>
          <w:rFonts w:ascii="仿宋_GB2312" w:hAnsi="宋体" w:eastAsia="仿宋_GB2312" w:cs="宋体"/>
          <w:color w:val="000000"/>
          <w:kern w:val="0"/>
          <w:sz w:val="24"/>
          <w:szCs w:val="24"/>
        </w:rPr>
      </w:pPr>
    </w:p>
    <w:p>
      <w:pPr>
        <w:rPr>
          <w:rFonts w:ascii="仿宋_GB2312" w:hAnsi="宋体" w:eastAsia="仿宋_GB2312" w:cs="宋体"/>
          <w:color w:val="000000"/>
          <w:sz w:val="24"/>
          <w:szCs w:val="24"/>
        </w:rPr>
      </w:pPr>
    </w:p>
    <w:p>
      <w:pPr>
        <w:rPr>
          <w:rFonts w:ascii="仿宋_GB2312" w:hAnsi="宋体" w:eastAsia="仿宋_GB2312" w:cs="宋体"/>
          <w:color w:val="000000"/>
          <w:sz w:val="24"/>
          <w:szCs w:val="24"/>
        </w:rPr>
      </w:pPr>
    </w:p>
    <w:p>
      <w:pPr>
        <w:rPr>
          <w:rFonts w:ascii="仿宋_GB2312" w:hAnsi="宋体" w:eastAsia="仿宋_GB2312" w:cs="宋体"/>
          <w:color w:val="000000"/>
          <w:sz w:val="24"/>
          <w:szCs w:val="24"/>
        </w:rPr>
      </w:pPr>
    </w:p>
    <w:p>
      <w:pPr>
        <w:rPr>
          <w:rFonts w:ascii="仿宋_GB2312" w:hAnsi="宋体" w:eastAsia="仿宋_GB2312" w:cs="宋体"/>
          <w:color w:val="000000"/>
          <w:sz w:val="24"/>
          <w:szCs w:val="24"/>
        </w:rPr>
      </w:pPr>
    </w:p>
    <w:p>
      <w:pPr>
        <w:tabs>
          <w:tab w:val="left" w:pos="720"/>
        </w:tabs>
        <w:rPr>
          <w:rFonts w:ascii="仿宋_GB2312" w:hAnsi="宋体" w:eastAsia="仿宋_GB2312" w:cs="宋体"/>
          <w:color w:val="000000"/>
          <w:sz w:val="24"/>
          <w:szCs w:val="24"/>
        </w:rPr>
        <w:sectPr>
          <w:pgSz w:w="12240" w:h="15840"/>
          <w:pgMar w:top="1247" w:right="1134" w:bottom="1418" w:left="1134" w:header="720" w:footer="720" w:gutter="57"/>
          <w:pgNumType w:fmt="numberInDash"/>
          <w:cols w:space="720" w:num="1"/>
          <w:titlePg/>
        </w:sectPr>
      </w:pPr>
      <w:r>
        <w:rPr>
          <w:rFonts w:ascii="仿宋_GB2312" w:hAnsi="宋体" w:eastAsia="仿宋_GB2312" w:cs="宋体"/>
          <w:color w:val="000000"/>
          <w:sz w:val="24"/>
          <w:szCs w:val="24"/>
        </w:rPr>
        <w:tab/>
      </w:r>
    </w:p>
    <w:p>
      <w:pPr>
        <w:spacing w:line="360" w:lineRule="auto"/>
        <w:rPr>
          <w:rFonts w:ascii="仿宋_GB2312" w:hAnsi="宋体" w:eastAsia="仿宋_GB2312"/>
          <w:color w:val="000000"/>
          <w:sz w:val="24"/>
        </w:rPr>
      </w:pPr>
      <w:r>
        <w:rPr>
          <w:rFonts w:hint="eastAsia" w:ascii="仿宋_GB2312" w:hAnsi="宋体" w:eastAsia="仿宋_GB2312"/>
          <w:b/>
          <w:color w:val="000000"/>
          <w:szCs w:val="21"/>
        </w:rPr>
        <w:t>附件3</w:t>
      </w:r>
    </w:p>
    <w:p>
      <w:pPr>
        <w:spacing w:line="360" w:lineRule="auto"/>
        <w:jc w:val="center"/>
        <w:rPr>
          <w:rFonts w:hint="eastAsia" w:ascii="仿宋_GB2312" w:hAnsi="宋体" w:eastAsia="仿宋_GB2312"/>
          <w:b/>
          <w:color w:val="000000"/>
          <w:sz w:val="28"/>
          <w:szCs w:val="28"/>
        </w:rPr>
      </w:pPr>
      <w:r>
        <w:rPr>
          <w:rFonts w:hint="eastAsia" w:ascii="仿宋_GB2312" w:hAnsi="宋体" w:eastAsia="仿宋_GB2312"/>
          <w:b/>
          <w:color w:val="000000"/>
          <w:sz w:val="28"/>
          <w:szCs w:val="28"/>
        </w:rPr>
        <w:t>技术参数及相关要求</w:t>
      </w:r>
    </w:p>
    <w:p>
      <w:pPr>
        <w:spacing w:line="360" w:lineRule="auto"/>
        <w:jc w:val="center"/>
        <w:rPr>
          <w:rFonts w:hint="default" w:ascii="仿宋_GB2312" w:hAnsi="宋体" w:eastAsia="仿宋_GB2312"/>
          <w:b/>
          <w:color w:val="000000"/>
          <w:sz w:val="28"/>
          <w:szCs w:val="28"/>
          <w:lang w:val="en-US" w:eastAsia="zh-CN"/>
        </w:rPr>
      </w:pPr>
      <w:r>
        <w:rPr>
          <w:rFonts w:hint="eastAsia" w:ascii="仿宋_GB2312" w:hAnsi="宋体" w:eastAsia="仿宋_GB2312"/>
          <w:b/>
          <w:color w:val="000000"/>
          <w:sz w:val="28"/>
          <w:szCs w:val="28"/>
          <w:lang w:val="en-US" w:eastAsia="zh-CN"/>
        </w:rPr>
        <w:t>详见施工图纸</w:t>
      </w:r>
    </w:p>
    <w:p>
      <w:pPr>
        <w:spacing w:line="360" w:lineRule="auto"/>
        <w:jc w:val="left"/>
        <w:rPr>
          <w:rFonts w:hint="eastAsia" w:ascii="仿宋_GB2312" w:hAnsi="宋体" w:eastAsia="仿宋_GB2312"/>
          <w:b/>
          <w:color w:val="000000"/>
          <w:sz w:val="24"/>
          <w:szCs w:val="24"/>
        </w:rPr>
      </w:pPr>
    </w:p>
    <w:p>
      <w:pPr>
        <w:spacing w:line="360" w:lineRule="auto"/>
        <w:jc w:val="left"/>
        <w:rPr>
          <w:rFonts w:hint="eastAsia" w:ascii="仿宋_GB2312" w:hAnsi="宋体" w:eastAsia="仿宋_GB2312"/>
          <w:b/>
          <w:color w:val="000000"/>
          <w:sz w:val="24"/>
          <w:szCs w:val="24"/>
        </w:rPr>
      </w:pPr>
    </w:p>
    <w:p>
      <w:pPr>
        <w:spacing w:line="360" w:lineRule="auto"/>
        <w:jc w:val="left"/>
        <w:rPr>
          <w:rFonts w:ascii="仿宋_GB2312" w:hAnsi="宋体" w:eastAsia="仿宋_GB2312"/>
          <w:b/>
          <w:color w:val="000000"/>
          <w:sz w:val="24"/>
          <w:szCs w:val="24"/>
        </w:rPr>
      </w:pPr>
    </w:p>
    <w:p>
      <w:pPr>
        <w:tabs>
          <w:tab w:val="left" w:pos="720"/>
        </w:tabs>
        <w:rPr>
          <w:rFonts w:ascii="仿宋_GB2312" w:hAnsi="宋体" w:eastAsia="仿宋_GB2312" w:cs="宋体"/>
          <w:color w:val="000000"/>
          <w:sz w:val="24"/>
          <w:szCs w:val="24"/>
        </w:rPr>
      </w:pPr>
    </w:p>
    <w:p/>
    <w:p/>
    <w:p/>
    <w:p/>
    <w:p/>
    <w:p/>
    <w:p/>
    <w:p/>
    <w:p/>
    <w:p/>
    <w:p/>
    <w:p/>
    <w:p/>
    <w:p/>
    <w:p/>
    <w:p/>
    <w:p/>
    <w:p/>
    <w:p/>
    <w:p/>
    <w:p/>
    <w:p/>
    <w:p/>
    <w:p/>
    <w:p/>
    <w:p/>
    <w:p/>
    <w:p/>
    <w:p/>
    <w:p/>
    <w:p/>
    <w:p/>
    <w:p/>
    <w:p/>
    <w:p/>
    <w:p/>
    <w:p/>
    <w:p/>
    <w:p/>
    <w:p/>
    <w:p>
      <w:pPr>
        <w:spacing w:line="360" w:lineRule="auto"/>
        <w:rPr>
          <w:rFonts w:hint="default" w:ascii="仿宋_GB2312" w:hAnsi="宋体" w:eastAsia="仿宋_GB2312"/>
          <w:b/>
          <w:color w:val="000000"/>
          <w:szCs w:val="21"/>
          <w:lang w:val="en-US" w:eastAsia="zh-CN"/>
        </w:rPr>
      </w:pPr>
      <w:r>
        <w:rPr>
          <w:rFonts w:hint="eastAsia" w:ascii="仿宋_GB2312" w:hAnsi="宋体" w:eastAsia="仿宋_GB2312"/>
          <w:b/>
          <w:color w:val="000000"/>
          <w:szCs w:val="21"/>
          <w:lang w:val="en-US" w:eastAsia="zh-CN"/>
        </w:rPr>
        <w:t>附件4</w:t>
      </w:r>
    </w:p>
    <w:p>
      <w:pPr>
        <w:spacing w:line="560" w:lineRule="exact"/>
        <w:ind w:firstLine="640"/>
        <w:rPr>
          <w:rFonts w:hint="eastAsia" w:ascii="仿宋_GB2312" w:hAnsi="宋体" w:eastAsia="仿宋_GB2312" w:cs="Times New Roman"/>
          <w:sz w:val="32"/>
          <w:szCs w:val="32"/>
          <w:lang w:val="en-US" w:eastAsia="zh-CN"/>
        </w:rPr>
      </w:pPr>
    </w:p>
    <w:p>
      <w:pPr>
        <w:spacing w:line="360" w:lineRule="auto"/>
        <w:jc w:val="center"/>
        <w:rPr>
          <w:rFonts w:hint="eastAsia" w:ascii="仿宋_GB2312" w:hAnsi="宋体" w:eastAsia="仿宋_GB2312"/>
          <w:b/>
          <w:color w:val="000000"/>
          <w:sz w:val="28"/>
          <w:szCs w:val="28"/>
          <w:lang w:val="en-US" w:eastAsia="zh-CN"/>
        </w:rPr>
      </w:pPr>
      <w:r>
        <w:rPr>
          <w:rFonts w:hint="eastAsia" w:ascii="仿宋_GB2312" w:hAnsi="宋体" w:eastAsia="仿宋_GB2312"/>
          <w:b/>
          <w:color w:val="000000"/>
          <w:sz w:val="28"/>
          <w:szCs w:val="28"/>
          <w:lang w:val="en-US" w:eastAsia="zh-CN"/>
        </w:rPr>
        <w:t>物资采购廉洁合同</w:t>
      </w:r>
    </w:p>
    <w:p>
      <w:pPr>
        <w:spacing w:line="360" w:lineRule="auto"/>
        <w:ind w:firstLine="480" w:firstLineChars="200"/>
        <w:jc w:val="right"/>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合同编号：______</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为规范物资采购活动中的廉洁行为，确保采购过程公开、公平、公正，保障国有资产安全，提高采购资金使用效益，根据国家法律法规及国有企业廉洁从业相关规定，（甲方全称）（以下简称“甲方”）与（乙方全称）（以下简称“乙方”）就（项目名称）物资采购合作事宜，订立本廉洁合同如下：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一、甲乙双方的权利与义务</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1. 共同遵守原则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（1）严格遵守《中华人民共和国招标投标法》《国有企业采购管理办法》等法律法规及甲方内部廉洁制度。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（2）坚持公开、公平、公正、诚信原则，杜绝暗箱操作、利益输送等违规行为。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（3）双方业务活动需透明规范（涉及商业秘密或合同特殊约定除外），不得损害国家、集体利益。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2. 制度建设与监督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（1）甲方应建立物资采购廉洁风险防控机制，对关键岗位人员开展廉政教育。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（2）乙方承诺配合甲方廉政监督，如实提供采购相关资料，接受甲方及第三方审计检查。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（3）任何一方发现对方存在违反廉洁规定的行为，有权要求纠正并向其上级部门举报。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二、甲方的义务</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1. 禁止索取或收受乙方利益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（1）甲方工作人员不得索要或接受乙方包括但不限于现金、电子红包、虚拟货币、有价证券、贵重物品、宴请、会员服务、旅游等不正当利益。</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（2）不得要求乙方报销个人费用，或为其亲友安排工作、提供商业合作机会等。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2. 规范采购行为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（1）不得以任何形式指定、暗示乙方采用特定供应商或品牌（合同明确约定除外）。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（2）不得干预乙方正常招标、比选流程，或泄露投标单位商业秘密。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（3）甲方工作人员及其亲属不得参与乙方与采购相关的经营活动。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三、乙方的义务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1. 禁止行贿与利益输送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（1）不得以任何形式向甲方工作人员赠送财物、回扣、佣金等不正当利益。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（2）不得为甲方工作人员支付个人消费费用，或提供超标准接待。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2. 合规履行采购合同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（1）严格按照合同约定提供物资，确保质量、数量、价格真实合规，不得虚报、串通抬价。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（2）不得通过关联企业围标、串标，或伪造资质文件谋取中标资格。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四、违约责任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1. 甲方违约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（1）甲方工作人员违反本合同的，依纪依法给予党纪、政务处分；涉嫌犯罪的，移送司法机关处理。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（2）因甲方过错导致乙方损失的，按法律规定承担赔偿责任。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2. 乙方违约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（1）乙方违反廉洁承诺的，甲方有权终止合同，列入“黑名单”，并追偿经济损失。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（2）乙方行为构成犯罪的，移交司法机关追究刑事责任。  </w:t>
      </w: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五、合同效力与期限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1. 本合同自双方签字盖章之日起生效，至物资验收合格且货款结清后终止。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2. 本合同作为（主合同名称及编号）的附件，与主合同具有同等法律效力。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3. 本合同一式捌份，甲乙双方各执肆份，正本与副本冲突时以正本为准。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甲方（盖章）：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单位名称：__________________________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法定代表人/委托代理人：_____________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开户银行：__________________________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账号：______________________________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地址：______________________________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联系电话：__________________________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乙方（盖章）：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单位名称：__________________________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法定代表人/委托代理人：_____________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开户银行：__________________________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账号：______________________________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地址：______________________________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联系电话：__________________________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签订地点：______________________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签订日期：______年______月______日</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w:t>
      </w: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jc w:val="left"/>
        <w:rPr>
          <w:rFonts w:hint="eastAsia" w:ascii="仿宋_GB2312" w:hAnsi="宋体" w:eastAsia="仿宋_GB2312"/>
          <w:color w:val="000000"/>
          <w:sz w:val="24"/>
          <w:lang w:val="en-US" w:eastAsia="zh-CN"/>
        </w:rPr>
      </w:pPr>
      <w:r>
        <w:rPr>
          <w:rFonts w:hint="eastAsia" w:ascii="仿宋_GB2312" w:hAnsi="宋体" w:eastAsia="仿宋_GB2312"/>
          <w:b/>
          <w:color w:val="000000"/>
          <w:szCs w:val="21"/>
          <w:lang w:val="en-US" w:eastAsia="zh-CN"/>
        </w:rPr>
        <w:t>附件5：</w:t>
      </w:r>
      <w:r>
        <w:rPr>
          <w:rFonts w:hint="eastAsia" w:ascii="仿宋_GB2312" w:hAnsi="宋体" w:eastAsia="仿宋_GB2312"/>
          <w:color w:val="000000"/>
          <w:sz w:val="24"/>
          <w:lang w:val="en-US" w:eastAsia="zh-CN"/>
        </w:rPr>
        <w:t xml:space="preserve"> </w:t>
      </w:r>
    </w:p>
    <w:p>
      <w:pPr>
        <w:spacing w:line="360" w:lineRule="auto"/>
        <w:jc w:val="center"/>
        <w:rPr>
          <w:rFonts w:hint="eastAsia" w:ascii="仿宋_GB2312" w:hAnsi="宋体" w:eastAsia="仿宋_GB2312"/>
          <w:b/>
          <w:color w:val="000000"/>
          <w:sz w:val="28"/>
          <w:szCs w:val="28"/>
          <w:lang w:val="en-US" w:eastAsia="zh-CN"/>
        </w:rPr>
      </w:pPr>
      <w:r>
        <w:rPr>
          <w:rFonts w:hint="eastAsia" w:ascii="仿宋_GB2312" w:hAnsi="宋体" w:eastAsia="仿宋_GB2312"/>
          <w:b/>
          <w:color w:val="000000"/>
          <w:sz w:val="28"/>
          <w:szCs w:val="28"/>
          <w:lang w:val="en-US" w:eastAsia="zh-CN"/>
        </w:rPr>
        <w:t>廉洁承诺书（乙方签署）</w:t>
      </w: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致（甲方名称）：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我司（乙方全称）郑重承诺：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1. 严格遵守廉洁合同条款，杜绝任何形式的商业贿赂行为，包括但不限于：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通过中介、关联方或白手套进行利益输送；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以捐赠、学术赞助等名义变相支付不当利益。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2. 授权甲方在合同期内随时查阅与采购相关的银行账户、税务凭证及通讯记录。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3. 如发现甲方人员主动索贿，24小时内向甲方纪检监察部门书面报告（附证据材料）。  </w:t>
      </w:r>
    </w:p>
    <w:p>
      <w:pPr>
        <w:spacing w:line="360" w:lineRule="auto"/>
        <w:ind w:firstLine="480" w:firstLineChars="200"/>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4. 若违反承诺，自愿承担合同总金额30%的惩罚性违约金，并接受法律追责。  </w:t>
      </w: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rPr>
          <w:rFonts w:hint="eastAsia" w:ascii="仿宋_GB2312" w:hAnsi="宋体" w:eastAsia="仿宋_GB2312"/>
          <w:color w:val="000000"/>
          <w:sz w:val="24"/>
          <w:lang w:val="en-US" w:eastAsia="zh-CN"/>
        </w:rPr>
      </w:pPr>
    </w:p>
    <w:p>
      <w:pPr>
        <w:spacing w:line="360" w:lineRule="auto"/>
        <w:ind w:firstLine="480" w:firstLineChars="200"/>
        <w:jc w:val="center"/>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承诺方（盖章）： </w:t>
      </w:r>
    </w:p>
    <w:p>
      <w:pPr>
        <w:spacing w:line="360" w:lineRule="auto"/>
        <w:ind w:firstLine="5760" w:firstLineChars="2400"/>
        <w:jc w:val="both"/>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法定代表人/授权代表（签字）：  </w:t>
      </w:r>
    </w:p>
    <w:p>
      <w:pPr>
        <w:spacing w:line="360" w:lineRule="auto"/>
        <w:ind w:firstLine="480" w:firstLineChars="200"/>
        <w:jc w:val="center"/>
        <w:rPr>
          <w:rFonts w:hint="eastAsia" w:ascii="仿宋_GB2312" w:hAnsi="宋体" w:eastAsia="仿宋_GB2312"/>
          <w:color w:val="000000"/>
          <w:sz w:val="24"/>
          <w:lang w:val="en-US" w:eastAsia="zh-CN"/>
        </w:rPr>
      </w:pPr>
      <w:r>
        <w:rPr>
          <w:rFonts w:hint="eastAsia" w:ascii="仿宋_GB2312" w:hAnsi="宋体" w:eastAsia="仿宋_GB2312"/>
          <w:color w:val="000000"/>
          <w:sz w:val="24"/>
          <w:lang w:val="en-US" w:eastAsia="zh-CN"/>
        </w:rPr>
        <w:t xml:space="preserve">                     日期：______  </w:t>
      </w:r>
    </w:p>
    <w:p>
      <w:pPr>
        <w:spacing w:line="360" w:lineRule="auto"/>
        <w:ind w:firstLine="480" w:firstLineChars="200"/>
        <w:rPr>
          <w:rFonts w:hint="eastAsia" w:ascii="仿宋_GB2312" w:hAnsi="宋体" w:eastAsia="仿宋_GB2312"/>
          <w:color w:val="000000"/>
          <w:sz w:val="24"/>
          <w:lang w:val="en-US" w:eastAsia="zh-CN"/>
        </w:rPr>
      </w:pPr>
    </w:p>
    <w:p/>
    <w:sectPr>
      <w:pgSz w:w="12240" w:h="15840"/>
      <w:pgMar w:top="1247" w:right="1134" w:bottom="1418" w:left="1134" w:header="720" w:footer="720" w:gutter="57"/>
      <w:pgNumType w:fmt="numberInDash"/>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sans-serif">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PAGE   \* MERGEFORMAT</w:instrText>
    </w:r>
    <w:r>
      <w:fldChar w:fldCharType="separate"/>
    </w:r>
    <w:r>
      <w:rPr>
        <w:lang w:val="zh-CN"/>
      </w:rPr>
      <w:t>9</w:t>
    </w:r>
    <w:r>
      <w:fldChar w:fldCharType="end"/>
    </w:r>
    <w:r>
      <w:rPr>
        <w:rFonts w:hint="eastAsia"/>
      </w:rPr>
      <w:t>页  共12页</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- 11 -</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13</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PAGE   \* MERGEFORMAT</w:instrText>
    </w:r>
    <w:r>
      <w:fldChar w:fldCharType="separate"/>
    </w:r>
    <w:r>
      <w:rPr>
        <w:lang w:val="zh-CN"/>
      </w:rPr>
      <w:t>10</w:t>
    </w:r>
    <w:r>
      <w:fldChar w:fldCharType="end"/>
    </w:r>
    <w:r>
      <w:rPr>
        <w:rFonts w:hint="eastAsia"/>
      </w:rPr>
      <w:t>页  共12页</w: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830B0D"/>
    <w:multiLevelType w:val="multilevel"/>
    <w:tmpl w:val="39830B0D"/>
    <w:lvl w:ilvl="0" w:tentative="0">
      <w:start w:val="1"/>
      <w:numFmt w:val="decimal"/>
      <w:pStyle w:val="2"/>
      <w:suff w:val="space"/>
      <w:lvlText w:val="%1"/>
      <w:lvlJc w:val="left"/>
      <w:pPr>
        <w:ind w:left="0" w:firstLine="0"/>
      </w:pPr>
      <w:rPr>
        <w:rFonts w:hint="eastAsia"/>
      </w:rPr>
    </w:lvl>
    <w:lvl w:ilvl="1" w:tentative="0">
      <w:start w:val="1"/>
      <w:numFmt w:val="decimal"/>
      <w:suff w:val="space"/>
      <w:lvlText w:val="%1.%2"/>
      <w:lvlJc w:val="left"/>
      <w:pPr>
        <w:ind w:left="0" w:firstLine="0"/>
      </w:pPr>
      <w:rPr>
        <w:rFonts w:hint="eastAsia"/>
        <w:b/>
      </w:rPr>
    </w:lvl>
    <w:lvl w:ilvl="2" w:tentative="0">
      <w:start w:val="1"/>
      <w:numFmt w:val="decimal"/>
      <w:suff w:val="space"/>
      <w:lvlText w:val="%1.%2.%3"/>
      <w:lvlJc w:val="left"/>
      <w:pPr>
        <w:ind w:left="0" w:firstLine="0"/>
      </w:pPr>
      <w:rPr>
        <w:rFonts w:hint="eastAsia"/>
        <w:b/>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4C9717D7"/>
    <w:multiLevelType w:val="singleLevel"/>
    <w:tmpl w:val="4C9717D7"/>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NWJhYzQxOWQwOWRjZDNiZmM4MTM4YTlhYTRlNzIifQ=="/>
  </w:docVars>
  <w:rsids>
    <w:rsidRoot w:val="42CE5E2E"/>
    <w:rsid w:val="02AB67AB"/>
    <w:rsid w:val="04D10743"/>
    <w:rsid w:val="05F477B7"/>
    <w:rsid w:val="0718536E"/>
    <w:rsid w:val="0BD62EEC"/>
    <w:rsid w:val="0C5141C9"/>
    <w:rsid w:val="0FDD043A"/>
    <w:rsid w:val="102F42F3"/>
    <w:rsid w:val="138F2169"/>
    <w:rsid w:val="15B56E2A"/>
    <w:rsid w:val="19530D4D"/>
    <w:rsid w:val="1BCC1C10"/>
    <w:rsid w:val="1DBE6D85"/>
    <w:rsid w:val="1FCF431A"/>
    <w:rsid w:val="2090674B"/>
    <w:rsid w:val="211F5F89"/>
    <w:rsid w:val="29405798"/>
    <w:rsid w:val="29FC1476"/>
    <w:rsid w:val="2A385C74"/>
    <w:rsid w:val="336C1498"/>
    <w:rsid w:val="34EE5DDC"/>
    <w:rsid w:val="38C47642"/>
    <w:rsid w:val="3A1A7C68"/>
    <w:rsid w:val="428871A5"/>
    <w:rsid w:val="42CE5E2E"/>
    <w:rsid w:val="44086A81"/>
    <w:rsid w:val="44EF0511"/>
    <w:rsid w:val="46C24A25"/>
    <w:rsid w:val="46E85B9A"/>
    <w:rsid w:val="4A53656D"/>
    <w:rsid w:val="4A6A6B40"/>
    <w:rsid w:val="4EE944C6"/>
    <w:rsid w:val="4F585BD1"/>
    <w:rsid w:val="575310FC"/>
    <w:rsid w:val="578B1058"/>
    <w:rsid w:val="5CF83BF3"/>
    <w:rsid w:val="60FE64C3"/>
    <w:rsid w:val="693E784B"/>
    <w:rsid w:val="716D33C3"/>
    <w:rsid w:val="77430C26"/>
    <w:rsid w:val="78B63825"/>
    <w:rsid w:val="78EC72C3"/>
    <w:rsid w:val="7AF658CE"/>
    <w:rsid w:val="7C8F4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numPr>
        <w:ilvl w:val="0"/>
        <w:numId w:val="1"/>
      </w:numPr>
      <w:spacing w:line="500" w:lineRule="exact"/>
      <w:jc w:val="left"/>
      <w:outlineLvl w:val="0"/>
    </w:pPr>
    <w:rPr>
      <w:rFonts w:ascii="仿宋_GB2312" w:eastAsia="仿宋_GB2312"/>
      <w:b/>
      <w:bCs/>
      <w:kern w:val="44"/>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rFonts w:eastAsia="Times New Roman"/>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qFormat/>
    <w:uiPriority w:val="22"/>
    <w:rPr>
      <w:b/>
    </w:rPr>
  </w:style>
  <w:style w:type="paragraph" w:styleId="11">
    <w:name w:val="No Spacing"/>
    <w:qFormat/>
    <w:uiPriority w:val="1"/>
    <w:pPr>
      <w:widowControl w:val="0"/>
      <w:snapToGrid w:val="0"/>
      <w:spacing w:line="500" w:lineRule="exact"/>
      <w:ind w:firstLine="200" w:firstLineChars="200"/>
      <w:jc w:val="both"/>
    </w:pPr>
    <w:rPr>
      <w:rFonts w:ascii="仿宋_GB2312" w:hAnsi="Calibri" w:eastAsia="仿宋_GB2312" w:cs="Times New Roman"/>
      <w:kern w:val="2"/>
      <w:sz w:val="24"/>
      <w:szCs w:val="24"/>
      <w:lang w:val="en-US" w:eastAsia="zh-CN" w:bidi="ar-SA"/>
    </w:rPr>
  </w:style>
  <w:style w:type="character" w:customStyle="1" w:styleId="12">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8065</Words>
  <Characters>8802</Characters>
  <Lines>0</Lines>
  <Paragraphs>0</Paragraphs>
  <TotalTime>37</TotalTime>
  <ScaleCrop>false</ScaleCrop>
  <LinksUpToDate>false</LinksUpToDate>
  <CharactersWithSpaces>9817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2024-06-26T01:08:00Z</dcterms:created>
  <dc:creator>z杰</dc:creator>
  <cp:lastModifiedBy>枫落深秋曲未终</cp:lastModifiedBy>
  <cp:lastPrinted>2025-02-27T07:09:00Z</cp:lastPrinted>
  <dcterms:modified xsi:type="dcterms:W3CDTF">2025-06-19T02:35:14Z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4557D69CE3484A0DA945BA0C71D9618E_11</vt:lpwstr>
  </property>
  <property fmtid="{D5CDD505-2E9C-101B-9397-08002B2CF9AE}" pid="4" name="KSOTemplateDocerSaveRecord">
    <vt:lpwstr>eyJoZGlkIjoiZWEwNjBkODUwODBiY2E2YjYyNmU4ZmU0MTFiZTVhYWUiLCJ1c2VySWQiOiI3NDI5ODg1NTYifQ==</vt:lpwstr>
  </property>
</Properties>
</file>