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15E2A">
      <w:pPr>
        <w:pStyle w:val="1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仿宋" w:cs="Times New Roman"/>
          <w:b/>
          <w:bCs/>
          <w:color w:val="auto"/>
          <w:kern w:val="2"/>
          <w:sz w:val="44"/>
          <w:szCs w:val="44"/>
          <w:highlight w:val="none"/>
          <w:lang w:val="en-US" w:eastAsia="zh-CN" w:bidi="ar-SA"/>
        </w:rPr>
      </w:pPr>
      <w:r>
        <w:rPr>
          <w:rFonts w:hint="default" w:ascii="Times New Roman" w:hAnsi="Times New Roman" w:eastAsia="仿宋" w:cs="Times New Roman"/>
          <w:b/>
          <w:bCs/>
          <w:color w:val="auto"/>
          <w:kern w:val="2"/>
          <w:sz w:val="44"/>
          <w:szCs w:val="44"/>
          <w:lang w:val="en-US" w:eastAsia="zh-CN" w:bidi="ar-SA"/>
        </w:rPr>
        <w:t>金沙江下游白鹤滩翻坝转运设施(白鹤滩码头)建设项目、金沙江下游乌东德翻坝转运设施建设项目节地评价工作技术支撑服务</w:t>
      </w:r>
    </w:p>
    <w:p w14:paraId="27F211B6">
      <w:pPr>
        <w:pStyle w:val="13"/>
        <w:ind w:firstLine="480"/>
        <w:rPr>
          <w:rFonts w:hint="default" w:ascii="Times New Roman" w:hAnsi="Times New Roman" w:eastAsia="仿宋" w:cs="Times New Roman"/>
          <w:color w:val="auto"/>
          <w:sz w:val="44"/>
          <w:szCs w:val="44"/>
          <w:highlight w:val="none"/>
        </w:rPr>
      </w:pPr>
    </w:p>
    <w:p w14:paraId="109D652D">
      <w:pPr>
        <w:pStyle w:val="13"/>
        <w:ind w:firstLine="480"/>
        <w:rPr>
          <w:rFonts w:hint="default" w:ascii="Times New Roman" w:hAnsi="Times New Roman" w:eastAsia="仿宋" w:cs="Times New Roman"/>
          <w:color w:val="auto"/>
          <w:sz w:val="44"/>
          <w:szCs w:val="44"/>
          <w:highlight w:val="none"/>
        </w:rPr>
      </w:pPr>
    </w:p>
    <w:p w14:paraId="0E001A8B">
      <w:pPr>
        <w:pStyle w:val="13"/>
        <w:ind w:firstLine="480"/>
        <w:rPr>
          <w:rFonts w:hint="default" w:ascii="Times New Roman" w:hAnsi="Times New Roman" w:eastAsia="仿宋" w:cs="Times New Roman"/>
          <w:color w:val="auto"/>
          <w:sz w:val="44"/>
          <w:szCs w:val="44"/>
          <w:highlight w:val="none"/>
        </w:rPr>
      </w:pPr>
    </w:p>
    <w:p w14:paraId="32A121D7">
      <w:pPr>
        <w:pStyle w:val="13"/>
        <w:ind w:firstLine="480"/>
        <w:rPr>
          <w:rFonts w:hint="default" w:ascii="Times New Roman" w:hAnsi="Times New Roman" w:eastAsia="仿宋" w:cs="Times New Roman"/>
          <w:color w:val="auto"/>
          <w:sz w:val="44"/>
          <w:szCs w:val="44"/>
          <w:highlight w:val="none"/>
        </w:rPr>
      </w:pPr>
    </w:p>
    <w:p w14:paraId="45CDF0AB">
      <w:pPr>
        <w:pStyle w:val="13"/>
        <w:ind w:firstLine="480"/>
        <w:rPr>
          <w:rFonts w:hint="default" w:ascii="Times New Roman" w:hAnsi="Times New Roman" w:eastAsia="仿宋" w:cs="Times New Roman"/>
          <w:color w:val="auto"/>
          <w:sz w:val="44"/>
          <w:szCs w:val="44"/>
          <w:highlight w:val="none"/>
        </w:rPr>
      </w:pPr>
    </w:p>
    <w:p w14:paraId="1F65E2F0">
      <w:pPr>
        <w:jc w:val="center"/>
        <w:rPr>
          <w:rFonts w:hint="default" w:ascii="Times New Roman" w:hAnsi="Times New Roman" w:eastAsia="仿宋" w:cs="Times New Roman"/>
          <w:b/>
          <w:bCs/>
          <w:color w:val="auto"/>
          <w:sz w:val="84"/>
          <w:szCs w:val="84"/>
          <w:highlight w:val="none"/>
        </w:rPr>
      </w:pPr>
      <w:r>
        <w:rPr>
          <w:rFonts w:hint="default" w:ascii="Times New Roman" w:hAnsi="Times New Roman" w:eastAsia="仿宋" w:cs="Times New Roman"/>
          <w:b/>
          <w:bCs/>
          <w:color w:val="auto"/>
          <w:sz w:val="84"/>
          <w:szCs w:val="84"/>
          <w:highlight w:val="none"/>
        </w:rPr>
        <w:t>比选文件</w:t>
      </w:r>
    </w:p>
    <w:p w14:paraId="23BFC4D3">
      <w:pPr>
        <w:spacing w:line="480" w:lineRule="auto"/>
        <w:jc w:val="center"/>
        <w:rPr>
          <w:rFonts w:hint="default" w:ascii="Times New Roman" w:hAnsi="Times New Roman" w:eastAsia="仿宋" w:cs="Times New Roman"/>
          <w:color w:val="auto"/>
          <w:sz w:val="44"/>
          <w:szCs w:val="44"/>
          <w:highlight w:val="none"/>
        </w:rPr>
      </w:pPr>
    </w:p>
    <w:p w14:paraId="32F58554">
      <w:pPr>
        <w:pStyle w:val="5"/>
        <w:rPr>
          <w:rFonts w:hint="default" w:ascii="Times New Roman" w:hAnsi="Times New Roman" w:eastAsia="仿宋" w:cs="Times New Roman"/>
          <w:color w:val="auto"/>
          <w:sz w:val="44"/>
          <w:szCs w:val="44"/>
          <w:highlight w:val="none"/>
        </w:rPr>
      </w:pPr>
    </w:p>
    <w:p w14:paraId="71C463E5">
      <w:pPr>
        <w:rPr>
          <w:rFonts w:hint="default" w:ascii="Times New Roman" w:hAnsi="Times New Roman" w:eastAsia="仿宋" w:cs="Times New Roman"/>
          <w:color w:val="auto"/>
          <w:sz w:val="44"/>
          <w:szCs w:val="44"/>
          <w:highlight w:val="none"/>
        </w:rPr>
      </w:pPr>
    </w:p>
    <w:p w14:paraId="7BC04155">
      <w:pPr>
        <w:pStyle w:val="4"/>
        <w:rPr>
          <w:rFonts w:hint="default" w:ascii="Times New Roman" w:hAnsi="Times New Roman" w:cs="Times New Roman"/>
          <w:color w:val="auto"/>
          <w:highlight w:val="none"/>
        </w:rPr>
      </w:pPr>
    </w:p>
    <w:p w14:paraId="3B721BCB">
      <w:pPr>
        <w:rPr>
          <w:rFonts w:hint="default" w:ascii="Times New Roman" w:hAnsi="Times New Roman" w:cs="Times New Roman"/>
          <w:color w:val="auto"/>
          <w:highlight w:val="none"/>
        </w:rPr>
      </w:pPr>
    </w:p>
    <w:p w14:paraId="35E37040">
      <w:pPr>
        <w:pStyle w:val="5"/>
        <w:rPr>
          <w:rFonts w:hint="default" w:ascii="Times New Roman" w:hAnsi="Times New Roman" w:cs="Times New Roman"/>
          <w:color w:val="auto"/>
        </w:rPr>
      </w:pPr>
    </w:p>
    <w:p w14:paraId="040EC929">
      <w:pPr>
        <w:rPr>
          <w:rFonts w:hint="default" w:ascii="Times New Roman" w:hAnsi="Times New Roman" w:eastAsia="仿宋" w:cs="Times New Roman"/>
          <w:color w:val="auto"/>
          <w:sz w:val="44"/>
          <w:szCs w:val="44"/>
          <w:highlight w:val="none"/>
        </w:rPr>
      </w:pPr>
    </w:p>
    <w:p w14:paraId="28F0D14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 w:cs="Times New Roman"/>
          <w:b/>
          <w:bCs w:val="0"/>
          <w:color w:val="auto"/>
          <w:sz w:val="44"/>
          <w:szCs w:val="44"/>
          <w:highlight w:val="none"/>
          <w:lang w:val="en-US" w:eastAsia="zh-CN" w:bidi="ar"/>
        </w:rPr>
      </w:pPr>
      <w:r>
        <w:rPr>
          <w:rFonts w:hint="default" w:ascii="Times New Roman" w:hAnsi="Times New Roman" w:eastAsia="仿宋" w:cs="Times New Roman"/>
          <w:b/>
          <w:bCs w:val="0"/>
          <w:color w:val="auto"/>
          <w:sz w:val="44"/>
          <w:szCs w:val="44"/>
          <w:highlight w:val="none"/>
          <w:lang w:val="en-US" w:eastAsia="zh-CN" w:bidi="ar"/>
        </w:rPr>
        <w:t>比选人：凉山交投工程规划设计管理有限公司</w:t>
      </w:r>
    </w:p>
    <w:p w14:paraId="58FB5A8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 w:cs="Times New Roman"/>
          <w:b/>
          <w:color w:val="auto"/>
          <w:sz w:val="44"/>
          <w:szCs w:val="44"/>
          <w:highlight w:val="none"/>
        </w:rPr>
      </w:pPr>
      <w:r>
        <w:rPr>
          <w:rFonts w:hint="default" w:ascii="Times New Roman" w:hAnsi="Times New Roman" w:eastAsia="仿宋" w:cs="Times New Roman"/>
          <w:b/>
          <w:color w:val="auto"/>
          <w:sz w:val="44"/>
          <w:szCs w:val="44"/>
          <w:highlight w:val="none"/>
        </w:rPr>
        <w:t>202</w:t>
      </w:r>
      <w:r>
        <w:rPr>
          <w:rFonts w:hint="default" w:ascii="Times New Roman" w:hAnsi="Times New Roman" w:eastAsia="仿宋" w:cs="Times New Roman"/>
          <w:b/>
          <w:color w:val="auto"/>
          <w:sz w:val="44"/>
          <w:szCs w:val="44"/>
          <w:highlight w:val="none"/>
          <w:lang w:val="en-US" w:eastAsia="zh-CN"/>
        </w:rPr>
        <w:t>5</w:t>
      </w:r>
      <w:r>
        <w:rPr>
          <w:rFonts w:hint="default" w:ascii="Times New Roman" w:hAnsi="Times New Roman" w:eastAsia="仿宋" w:cs="Times New Roman"/>
          <w:b/>
          <w:color w:val="auto"/>
          <w:sz w:val="44"/>
          <w:szCs w:val="44"/>
          <w:highlight w:val="none"/>
        </w:rPr>
        <w:t>年</w:t>
      </w:r>
      <w:r>
        <w:rPr>
          <w:rFonts w:hint="default" w:ascii="Times New Roman" w:hAnsi="Times New Roman" w:eastAsia="仿宋" w:cs="Times New Roman"/>
          <w:b/>
          <w:color w:val="auto"/>
          <w:sz w:val="44"/>
          <w:szCs w:val="44"/>
          <w:highlight w:val="none"/>
          <w:lang w:val="en-US" w:eastAsia="zh-CN"/>
        </w:rPr>
        <w:t>8</w:t>
      </w:r>
      <w:r>
        <w:rPr>
          <w:rFonts w:hint="default" w:ascii="Times New Roman" w:hAnsi="Times New Roman" w:eastAsia="仿宋" w:cs="Times New Roman"/>
          <w:b/>
          <w:color w:val="auto"/>
          <w:sz w:val="44"/>
          <w:szCs w:val="44"/>
          <w:highlight w:val="none"/>
        </w:rPr>
        <w:t>月</w:t>
      </w:r>
    </w:p>
    <w:p w14:paraId="283B60CF">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 w:cs="Times New Roman"/>
          <w:b/>
          <w:color w:val="auto"/>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6D83569F">
      <w:pPr>
        <w:keepNext w:val="0"/>
        <w:keepLines w:val="0"/>
        <w:pageBreakBefore/>
        <w:widowControl w:val="0"/>
        <w:tabs>
          <w:tab w:val="left" w:pos="2949"/>
          <w:tab w:val="center" w:pos="4879"/>
        </w:tabs>
        <w:kinsoku/>
        <w:wordWrap/>
        <w:overflowPunct/>
        <w:topLinePunct w:val="0"/>
        <w:autoSpaceDE/>
        <w:autoSpaceDN/>
        <w:bidi w:val="0"/>
        <w:adjustRightInd/>
        <w:snapToGrid/>
        <w:spacing w:line="480" w:lineRule="auto"/>
        <w:jc w:val="left"/>
        <w:textAlignment w:val="auto"/>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b/>
          <w:color w:val="auto"/>
          <w:sz w:val="44"/>
          <w:szCs w:val="44"/>
          <w:highlight w:val="none"/>
          <w:lang w:eastAsia="zh-CN"/>
        </w:rPr>
        <w:tab/>
      </w:r>
      <w:r>
        <w:rPr>
          <w:rFonts w:hint="default" w:ascii="Times New Roman" w:hAnsi="Times New Roman" w:eastAsia="方正小标宋简体" w:cs="Times New Roman"/>
          <w:b/>
          <w:color w:val="auto"/>
          <w:sz w:val="44"/>
          <w:szCs w:val="44"/>
          <w:highlight w:val="none"/>
          <w:lang w:eastAsia="zh-CN"/>
        </w:rPr>
        <w:tab/>
      </w:r>
      <w:r>
        <w:rPr>
          <w:rFonts w:hint="default" w:ascii="Times New Roman" w:hAnsi="Times New Roman" w:eastAsia="方正小标宋简体" w:cs="Times New Roman"/>
          <w:b/>
          <w:color w:val="auto"/>
          <w:sz w:val="44"/>
          <w:szCs w:val="44"/>
          <w:highlight w:val="none"/>
        </w:rPr>
        <w:t>目 录</w:t>
      </w:r>
    </w:p>
    <w:p w14:paraId="33FDDA81">
      <w:pPr>
        <w:spacing w:line="480" w:lineRule="auto"/>
        <w:jc w:val="center"/>
        <w:rPr>
          <w:rFonts w:hint="default" w:ascii="Times New Roman" w:hAnsi="Times New Roman" w:eastAsia="仿宋" w:cs="Times New Roman"/>
          <w:color w:val="auto"/>
          <w:sz w:val="28"/>
          <w:szCs w:val="28"/>
          <w:highlight w:val="none"/>
        </w:rPr>
      </w:pPr>
    </w:p>
    <w:p w14:paraId="7913DEDE">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TOC  \* MERGEFORMAT </w:instrText>
      </w:r>
      <w:r>
        <w:rPr>
          <w:rFonts w:hint="default" w:ascii="Times New Roman" w:hAnsi="Times New Roman" w:eastAsia="仿宋" w:cs="Times New Roman"/>
          <w:color w:val="auto"/>
          <w:sz w:val="28"/>
          <w:szCs w:val="28"/>
          <w:highlight w:val="none"/>
        </w:rPr>
        <w:fldChar w:fldCharType="separate"/>
      </w:r>
      <w:r>
        <w:rPr>
          <w:rFonts w:hint="default" w:ascii="Times New Roman" w:hAnsi="Times New Roman" w:eastAsia="仿宋" w:cs="Times New Roman"/>
          <w:b/>
          <w:color w:val="auto"/>
          <w:sz w:val="28"/>
          <w:szCs w:val="28"/>
          <w:highlight w:val="none"/>
        </w:rPr>
        <w:t xml:space="preserve">第一章 </w:t>
      </w:r>
      <w:r>
        <w:rPr>
          <w:rFonts w:hint="default" w:ascii="Times New Roman" w:hAnsi="Times New Roman" w:eastAsia="仿宋" w:cs="Times New Roman"/>
          <w:b/>
          <w:color w:val="auto"/>
          <w:sz w:val="28"/>
          <w:szCs w:val="28"/>
          <w:highlight w:val="none"/>
          <w:lang w:eastAsia="zh-CN"/>
        </w:rPr>
        <w:t>比选</w:t>
      </w:r>
      <w:r>
        <w:rPr>
          <w:rFonts w:hint="default" w:ascii="Times New Roman" w:hAnsi="Times New Roman" w:eastAsia="仿宋" w:cs="Times New Roman"/>
          <w:b/>
          <w:color w:val="auto"/>
          <w:sz w:val="28"/>
          <w:szCs w:val="28"/>
          <w:highlight w:val="none"/>
        </w:rPr>
        <w:t>公告</w:t>
      </w:r>
      <w:r>
        <w:rPr>
          <w:rFonts w:hint="default" w:ascii="Times New Roman" w:hAnsi="Times New Roman" w:eastAsia="仿宋" w:cs="Times New Roman"/>
          <w:b/>
          <w:color w:val="auto"/>
          <w:sz w:val="28"/>
          <w:szCs w:val="28"/>
          <w:highlight w:val="none"/>
        </w:rPr>
        <w:tab/>
      </w:r>
      <w:r>
        <w:rPr>
          <w:rFonts w:hint="default" w:ascii="Times New Roman" w:hAnsi="Times New Roman" w:eastAsia="仿宋" w:cs="Times New Roman"/>
          <w:b/>
          <w:color w:val="auto"/>
          <w:sz w:val="28"/>
          <w:szCs w:val="28"/>
          <w:highlight w:val="none"/>
          <w:lang w:val="en-US" w:eastAsia="zh-CN"/>
        </w:rPr>
        <w:t>3</w:t>
      </w:r>
    </w:p>
    <w:p w14:paraId="7D8B8AC5">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 xml:space="preserve">第二章 </w:t>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HYPERLINK \l "_第一章  投标须知"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lang w:eastAsia="zh-CN"/>
        </w:rPr>
        <w:t>比选申请</w:t>
      </w:r>
      <w:r>
        <w:rPr>
          <w:rFonts w:hint="default" w:ascii="Times New Roman" w:hAnsi="Times New Roman" w:eastAsia="仿宋" w:cs="Times New Roman"/>
          <w:b/>
          <w:color w:val="auto"/>
          <w:sz w:val="28"/>
          <w:szCs w:val="28"/>
          <w:highlight w:val="none"/>
        </w:rPr>
        <w:t>人须知</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ab/>
      </w:r>
      <w:r>
        <w:rPr>
          <w:rFonts w:hint="default" w:ascii="Times New Roman" w:hAnsi="Times New Roman" w:eastAsia="仿宋" w:cs="Times New Roman"/>
          <w:b/>
          <w:color w:val="auto"/>
          <w:sz w:val="28"/>
          <w:szCs w:val="28"/>
          <w:highlight w:val="none"/>
          <w:lang w:val="en-US" w:eastAsia="zh-CN"/>
        </w:rPr>
        <w:t>7</w:t>
      </w:r>
    </w:p>
    <w:p w14:paraId="05BA6715">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 xml:space="preserve">第三章 </w:t>
      </w:r>
      <w:r>
        <w:rPr>
          <w:rFonts w:hint="default" w:ascii="Times New Roman" w:hAnsi="Times New Roman" w:eastAsia="仿宋" w:cs="Times New Roman"/>
          <w:b/>
          <w:color w:val="auto"/>
          <w:sz w:val="28"/>
          <w:szCs w:val="28"/>
          <w:highlight w:val="none"/>
          <w:lang w:eastAsia="zh-CN"/>
        </w:rPr>
        <w:t>评审</w:t>
      </w:r>
      <w:r>
        <w:rPr>
          <w:rFonts w:hint="default" w:ascii="Times New Roman" w:hAnsi="Times New Roman" w:eastAsia="仿宋" w:cs="Times New Roman"/>
          <w:b/>
          <w:color w:val="auto"/>
          <w:sz w:val="28"/>
          <w:szCs w:val="28"/>
          <w:highlight w:val="none"/>
        </w:rPr>
        <w:t>办法</w:t>
      </w:r>
      <w:r>
        <w:rPr>
          <w:rFonts w:hint="default" w:ascii="Times New Roman" w:hAnsi="Times New Roman" w:eastAsia="仿宋" w:cs="Times New Roman"/>
          <w:b/>
          <w:color w:val="auto"/>
          <w:sz w:val="28"/>
          <w:szCs w:val="28"/>
          <w:highlight w:val="none"/>
        </w:rPr>
        <w:tab/>
      </w:r>
      <w:r>
        <w:rPr>
          <w:rFonts w:hint="default" w:ascii="Times New Roman" w:hAnsi="Times New Roman" w:eastAsia="仿宋" w:cs="Times New Roman"/>
          <w:b/>
          <w:color w:val="auto"/>
          <w:sz w:val="28"/>
          <w:szCs w:val="28"/>
          <w:highlight w:val="none"/>
          <w:lang w:val="en-US" w:eastAsia="zh-CN"/>
        </w:rPr>
        <w:t>.....13</w:t>
      </w:r>
    </w:p>
    <w:p w14:paraId="085D704F">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default" w:ascii="Times New Roman" w:hAnsi="Times New Roman" w:eastAsia="仿宋" w:cs="Times New Roman"/>
          <w:b/>
          <w:color w:val="auto"/>
          <w:sz w:val="28"/>
          <w:szCs w:val="28"/>
          <w:highlight w:val="none"/>
        </w:rPr>
        <w:t xml:space="preserve">第四章 </w:t>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HYPERLINK \l "_</w:instrText>
      </w:r>
    </w:p>
    <w:p w14:paraId="0B589CE5">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 xml:space="preserve">第四章  评标方法" </w: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合同条款</w:t>
      </w:r>
      <w:r>
        <w:rPr>
          <w:rFonts w:hint="default" w:ascii="Times New Roman" w:hAnsi="Times New Roman" w:eastAsia="仿宋" w:cs="Times New Roman"/>
          <w:b/>
          <w:color w:val="auto"/>
          <w:sz w:val="28"/>
          <w:szCs w:val="28"/>
          <w:highlight w:val="none"/>
        </w:rPr>
        <w:tab/>
      </w:r>
      <w:r>
        <w:rPr>
          <w:rFonts w:hint="default" w:ascii="Times New Roman" w:hAnsi="Times New Roman" w:eastAsia="仿宋" w:cs="Times New Roman"/>
          <w:b/>
          <w:color w:val="auto"/>
          <w:sz w:val="28"/>
          <w:szCs w:val="28"/>
          <w:highlight w:val="none"/>
          <w:lang w:val="en-US" w:eastAsia="zh-CN"/>
        </w:rPr>
        <w:t>16</w:t>
      </w:r>
    </w:p>
    <w:p w14:paraId="7728AE70">
      <w:pPr>
        <w:pStyle w:val="10"/>
        <w:tabs>
          <w:tab w:val="left" w:pos="1155"/>
          <w:tab w:val="right" w:leader="dot" w:pos="9174"/>
        </w:tabs>
        <w:spacing w:line="480" w:lineRule="auto"/>
        <w:jc w:val="left"/>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 xml:space="preserve">第五章 </w:t>
      </w:r>
      <w:r>
        <w:rPr>
          <w:rFonts w:hint="default" w:ascii="Times New Roman" w:hAnsi="Times New Roman" w:eastAsia="仿宋" w:cs="Times New Roman"/>
          <w:b/>
          <w:color w:val="auto"/>
          <w:sz w:val="28"/>
          <w:szCs w:val="28"/>
          <w:highlight w:val="none"/>
          <w:lang w:eastAsia="zh-CN"/>
        </w:rPr>
        <w:t>比选申请文件</w:t>
      </w:r>
      <w:r>
        <w:rPr>
          <w:rFonts w:hint="default" w:ascii="Times New Roman" w:hAnsi="Times New Roman" w:eastAsia="仿宋" w:cs="Times New Roman"/>
          <w:b/>
          <w:color w:val="auto"/>
          <w:sz w:val="28"/>
          <w:szCs w:val="28"/>
          <w:highlight w:val="none"/>
        </w:rPr>
        <w:t>格式</w:t>
      </w:r>
      <w:r>
        <w:rPr>
          <w:rFonts w:hint="default" w:ascii="Times New Roman" w:hAnsi="Times New Roman" w:eastAsia="仿宋" w:cs="Times New Roman"/>
          <w:b/>
          <w:color w:val="auto"/>
          <w:sz w:val="28"/>
          <w:szCs w:val="28"/>
          <w:highlight w:val="none"/>
        </w:rPr>
        <w:tab/>
      </w:r>
      <w:r>
        <w:rPr>
          <w:rFonts w:hint="default" w:ascii="Times New Roman" w:hAnsi="Times New Roman" w:eastAsia="仿宋" w:cs="Times New Roman"/>
          <w:b/>
          <w:color w:val="auto"/>
          <w:sz w:val="28"/>
          <w:szCs w:val="28"/>
          <w:highlight w:val="none"/>
          <w:lang w:val="en-US" w:eastAsia="zh-CN"/>
        </w:rPr>
        <w:t>26</w:t>
      </w:r>
    </w:p>
    <w:p w14:paraId="3F79A65C">
      <w:pPr>
        <w:spacing w:line="480" w:lineRule="auto"/>
        <w:jc w:val="left"/>
        <w:rPr>
          <w:rFonts w:hint="default" w:ascii="Times New Roman" w:hAnsi="Times New Roman" w:eastAsia="仿宋" w:cs="Times New Roman"/>
          <w:color w:val="auto"/>
          <w:sz w:val="28"/>
          <w:szCs w:val="28"/>
          <w:highlight w:val="none"/>
        </w:rPr>
      </w:pPr>
    </w:p>
    <w:p w14:paraId="5D79F9C2">
      <w:pPr>
        <w:pStyle w:val="2"/>
        <w:spacing w:before="0" w:after="0" w:line="480" w:lineRule="auto"/>
        <w:ind w:left="-840" w:leftChars="-300"/>
        <w:jc w:val="left"/>
        <w:rPr>
          <w:rFonts w:hint="default" w:ascii="Times New Roman" w:hAnsi="Times New Roman" w:eastAsia="仿宋" w:cs="Times New Roman"/>
          <w:b w:val="0"/>
          <w:bCs w:val="0"/>
          <w:color w:val="auto"/>
          <w:sz w:val="22"/>
          <w:szCs w:val="32"/>
          <w:highlight w:val="none"/>
        </w:rPr>
      </w:pPr>
      <w:r>
        <w:rPr>
          <w:rFonts w:hint="default" w:ascii="Times New Roman" w:hAnsi="Times New Roman" w:eastAsia="仿宋" w:cs="Times New Roman"/>
          <w:b w:val="0"/>
          <w:bCs w:val="0"/>
          <w:color w:val="auto"/>
          <w:kern w:val="2"/>
          <w:sz w:val="28"/>
          <w:szCs w:val="28"/>
          <w:highlight w:val="none"/>
        </w:rPr>
        <w:fldChar w:fldCharType="end"/>
      </w:r>
      <w:bookmarkStart w:id="0" w:name="_Toc319145201"/>
      <w:bookmarkStart w:id="1" w:name="_Toc187120136"/>
      <w:bookmarkStart w:id="2" w:name="_Toc170621200"/>
      <w:bookmarkStart w:id="3" w:name="_Toc157235899"/>
      <w:bookmarkStart w:id="4" w:name="_Toc170621332"/>
    </w:p>
    <w:p w14:paraId="26DA3B2F">
      <w:pPr>
        <w:spacing w:line="480" w:lineRule="auto"/>
        <w:jc w:val="center"/>
        <w:rPr>
          <w:rFonts w:hint="default" w:ascii="Times New Roman" w:hAnsi="Times New Roman" w:eastAsia="仿宋" w:cs="Times New Roman"/>
          <w:color w:val="auto"/>
          <w:highlight w:val="none"/>
        </w:rPr>
      </w:pPr>
    </w:p>
    <w:p w14:paraId="6FDC3933">
      <w:pPr>
        <w:spacing w:line="480" w:lineRule="auto"/>
        <w:jc w:val="center"/>
        <w:rPr>
          <w:rFonts w:hint="default" w:ascii="Times New Roman" w:hAnsi="Times New Roman" w:eastAsia="仿宋" w:cs="Times New Roman"/>
          <w:color w:val="auto"/>
          <w:highlight w:val="none"/>
        </w:rPr>
      </w:pPr>
    </w:p>
    <w:p w14:paraId="78960620">
      <w:pPr>
        <w:spacing w:line="480" w:lineRule="auto"/>
        <w:jc w:val="center"/>
        <w:rPr>
          <w:rFonts w:hint="default" w:ascii="Times New Roman" w:hAnsi="Times New Roman" w:eastAsia="仿宋" w:cs="Times New Roman"/>
          <w:color w:val="auto"/>
          <w:highlight w:val="none"/>
        </w:rPr>
      </w:pPr>
    </w:p>
    <w:p w14:paraId="14BCD020">
      <w:pPr>
        <w:spacing w:line="480" w:lineRule="auto"/>
        <w:jc w:val="center"/>
        <w:rPr>
          <w:rFonts w:hint="default" w:ascii="Times New Roman" w:hAnsi="Times New Roman" w:eastAsia="仿宋" w:cs="Times New Roman"/>
          <w:color w:val="auto"/>
          <w:highlight w:val="none"/>
        </w:rPr>
      </w:pPr>
    </w:p>
    <w:p w14:paraId="7C315E83">
      <w:pPr>
        <w:spacing w:line="480" w:lineRule="auto"/>
        <w:jc w:val="center"/>
        <w:rPr>
          <w:rFonts w:hint="default" w:ascii="Times New Roman" w:hAnsi="Times New Roman" w:eastAsia="仿宋" w:cs="Times New Roman"/>
          <w:color w:val="auto"/>
          <w:highlight w:val="none"/>
        </w:rPr>
      </w:pPr>
    </w:p>
    <w:p w14:paraId="3AC776D4">
      <w:pPr>
        <w:spacing w:line="480" w:lineRule="auto"/>
        <w:jc w:val="center"/>
        <w:rPr>
          <w:rFonts w:hint="default" w:ascii="Times New Roman" w:hAnsi="Times New Roman" w:eastAsia="仿宋" w:cs="Times New Roman"/>
          <w:color w:val="auto"/>
          <w:highlight w:val="none"/>
        </w:rPr>
      </w:pPr>
    </w:p>
    <w:p w14:paraId="6E4C4AC7">
      <w:pPr>
        <w:spacing w:line="480" w:lineRule="auto"/>
        <w:jc w:val="center"/>
        <w:rPr>
          <w:rFonts w:hint="default" w:ascii="Times New Roman" w:hAnsi="Times New Roman" w:eastAsia="仿宋" w:cs="Times New Roman"/>
          <w:color w:val="auto"/>
          <w:highlight w:val="none"/>
        </w:rPr>
      </w:pPr>
    </w:p>
    <w:p w14:paraId="181757FE">
      <w:pPr>
        <w:pStyle w:val="5"/>
        <w:rPr>
          <w:rFonts w:hint="default" w:ascii="Times New Roman" w:hAnsi="Times New Roman" w:eastAsia="仿宋" w:cs="Times New Roman"/>
          <w:color w:val="auto"/>
          <w:highlight w:val="none"/>
          <w:lang w:val="en-US" w:eastAsia="zh-CN"/>
        </w:rPr>
      </w:pPr>
    </w:p>
    <w:p w14:paraId="4DE56BCB">
      <w:pPr>
        <w:rPr>
          <w:rFonts w:hint="default" w:ascii="Times New Roman" w:hAnsi="Times New Roman" w:eastAsia="宋体" w:cs="Times New Roman"/>
          <w:color w:val="auto"/>
          <w:highlight w:val="none"/>
          <w:lang w:eastAsia="zh-CN"/>
        </w:rPr>
        <w:sectPr>
          <w:pgSz w:w="16840" w:h="11910" w:orient="landscape"/>
          <w:pgMar w:top="1420" w:right="1480" w:bottom="1380" w:left="280" w:header="720" w:footer="720" w:gutter="0"/>
          <w:lnNumType w:countBy="0" w:distance="360"/>
          <w:pgNumType w:fmt="decimal"/>
          <w:cols w:space="720" w:num="1"/>
        </w:sectPr>
      </w:pPr>
    </w:p>
    <w:p w14:paraId="3B29B950">
      <w:pPr>
        <w:pStyle w:val="2"/>
        <w:pageBreakBefore/>
        <w:spacing w:before="0" w:after="0" w:line="480" w:lineRule="auto"/>
        <w:jc w:val="center"/>
        <w:rPr>
          <w:rFonts w:hint="default" w:ascii="Times New Roman" w:hAnsi="Times New Roman" w:eastAsia="仿宋" w:cs="Times New Roman"/>
          <w:b/>
          <w:bCs/>
          <w:color w:val="auto"/>
          <w:sz w:val="36"/>
          <w:szCs w:val="36"/>
          <w:highlight w:val="none"/>
        </w:rPr>
      </w:pPr>
      <w:r>
        <w:rPr>
          <w:rFonts w:hint="default" w:ascii="Times New Roman" w:hAnsi="Times New Roman" w:eastAsia="黑体" w:cs="Times New Roman"/>
          <w:b/>
          <w:bCs/>
          <w:color w:val="auto"/>
          <w:sz w:val="36"/>
          <w:szCs w:val="36"/>
          <w:highlight w:val="none"/>
        </w:rPr>
        <w:t xml:space="preserve">第一章  </w:t>
      </w:r>
      <w:r>
        <w:rPr>
          <w:rFonts w:hint="default" w:ascii="Times New Roman" w:hAnsi="Times New Roman" w:eastAsia="黑体" w:cs="Times New Roman"/>
          <w:b/>
          <w:bCs/>
          <w:color w:val="auto"/>
          <w:sz w:val="36"/>
          <w:szCs w:val="36"/>
          <w:highlight w:val="none"/>
          <w:lang w:eastAsia="zh-CN"/>
        </w:rPr>
        <w:t>比选</w:t>
      </w:r>
      <w:r>
        <w:rPr>
          <w:rFonts w:hint="default" w:ascii="Times New Roman" w:hAnsi="Times New Roman" w:eastAsia="黑体" w:cs="Times New Roman"/>
          <w:b/>
          <w:bCs/>
          <w:color w:val="auto"/>
          <w:sz w:val="36"/>
          <w:szCs w:val="36"/>
          <w:highlight w:val="none"/>
        </w:rPr>
        <w:t>公告</w:t>
      </w:r>
    </w:p>
    <w:p w14:paraId="4BA1581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凉山交投工程规划设计管理有限公司（以下简称“比选人”），根据项目建设工作需要，金沙江下游白鹤滩翻坝转运设施(白鹤滩码头)建设项目、金沙江下游乌东德翻坝转运设施建设项目节地评价工作技术支撑服务委托第三方服务机构进行公开比选。</w:t>
      </w:r>
    </w:p>
    <w:p w14:paraId="2F5DBFAA">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一、</w:t>
      </w:r>
      <w:r>
        <w:rPr>
          <w:rFonts w:hint="default" w:ascii="Times New Roman" w:hAnsi="Times New Roman" w:eastAsia="仿宋" w:cs="Times New Roman"/>
          <w:b/>
          <w:color w:val="auto"/>
          <w:szCs w:val="28"/>
          <w:highlight w:val="none"/>
          <w:lang w:eastAsia="zh-CN"/>
        </w:rPr>
        <w:t>比选</w:t>
      </w:r>
      <w:r>
        <w:rPr>
          <w:rFonts w:hint="default" w:ascii="Times New Roman" w:hAnsi="Times New Roman" w:eastAsia="仿宋" w:cs="Times New Roman"/>
          <w:b/>
          <w:color w:val="auto"/>
          <w:szCs w:val="28"/>
          <w:highlight w:val="none"/>
        </w:rPr>
        <w:t>项目情况</w:t>
      </w:r>
      <w:r>
        <w:rPr>
          <w:rFonts w:hint="default" w:ascii="Times New Roman" w:hAnsi="Times New Roman" w:eastAsia="仿宋" w:cs="Times New Roman"/>
          <w:b/>
          <w:color w:val="auto"/>
          <w:szCs w:val="28"/>
          <w:highlight w:val="none"/>
          <w:lang w:eastAsia="zh-CN"/>
        </w:rPr>
        <w:t>及比选范围</w:t>
      </w:r>
    </w:p>
    <w:p w14:paraId="0DB3A074">
      <w:pPr>
        <w:keepNext w:val="0"/>
        <w:keepLines w:val="0"/>
        <w:pageBreakBefore w:val="0"/>
        <w:widowControl w:val="0"/>
        <w:kinsoku/>
        <w:wordWrap/>
        <w:overflowPunct/>
        <w:topLinePunct w:val="0"/>
        <w:autoSpaceDE/>
        <w:autoSpaceDN/>
        <w:bidi w:val="0"/>
        <w:adjustRightInd/>
        <w:snapToGrid/>
        <w:spacing w:line="579" w:lineRule="exact"/>
        <w:ind w:firstLine="544" w:firstLineChars="200"/>
        <w:jc w:val="left"/>
        <w:textAlignment w:val="auto"/>
        <w:rPr>
          <w:rFonts w:hint="default" w:ascii="Times New Roman" w:hAnsi="Times New Roman" w:eastAsia="仿宋" w:cs="Times New Roman"/>
          <w:color w:val="auto"/>
          <w:spacing w:val="-4"/>
          <w:highlight w:val="none"/>
          <w:lang w:val="en-US" w:eastAsia="zh-CN"/>
        </w:rPr>
      </w:pPr>
      <w:r>
        <w:rPr>
          <w:rFonts w:hint="default" w:ascii="Times New Roman" w:hAnsi="Times New Roman" w:eastAsia="仿宋" w:cs="Times New Roman"/>
          <w:color w:val="auto"/>
          <w:spacing w:val="-4"/>
          <w:highlight w:val="none"/>
          <w:lang w:val="en-US" w:eastAsia="zh-CN"/>
        </w:rPr>
        <w:t>1.1项目地点：凉山州宁南县、会东县境内</w:t>
      </w:r>
    </w:p>
    <w:p w14:paraId="113E3649">
      <w:pPr>
        <w:keepNext w:val="0"/>
        <w:keepLines w:val="0"/>
        <w:widowControl w:val="0"/>
        <w:suppressLineNumbers w:val="0"/>
        <w:spacing w:before="0" w:beforeAutospacing="0" w:after="0" w:afterAutospacing="0" w:line="579" w:lineRule="exact"/>
        <w:ind w:left="0" w:right="0" w:firstLine="544" w:firstLineChars="200"/>
        <w:jc w:val="both"/>
        <w:rPr>
          <w:rFonts w:hint="default" w:ascii="Times New Roman" w:hAnsi="Times New Roman" w:eastAsia="仿宋" w:cs="Times New Roman"/>
          <w:color w:val="auto"/>
          <w:spacing w:val="-4"/>
          <w:highlight w:val="none"/>
          <w:lang w:val="en-US" w:eastAsia="zh-CN"/>
        </w:rPr>
      </w:pPr>
      <w:r>
        <w:rPr>
          <w:rFonts w:hint="default" w:ascii="Times New Roman" w:hAnsi="Times New Roman" w:eastAsia="仿宋" w:cs="Times New Roman"/>
          <w:color w:val="auto"/>
          <w:spacing w:val="-4"/>
          <w:highlight w:val="none"/>
          <w:lang w:val="en-US" w:eastAsia="zh-CN"/>
        </w:rPr>
        <w:t>1.2项目概况：</w:t>
      </w:r>
    </w:p>
    <w:p w14:paraId="38CEAE20">
      <w:pPr>
        <w:keepNext w:val="0"/>
        <w:keepLines w:val="0"/>
        <w:widowControl w:val="0"/>
        <w:suppressLineNumbers w:val="0"/>
        <w:topLinePunct w:val="0"/>
        <w:bidi w:val="0"/>
        <w:spacing w:beforeAutospacing="0" w:afterAutospacing="0" w:line="480" w:lineRule="exact"/>
        <w:ind w:left="0" w:leftChars="0" w:right="0" w:firstLine="544" w:firstLineChars="200"/>
        <w:jc w:val="both"/>
        <w:rPr>
          <w:rFonts w:hint="default" w:ascii="Times New Roman" w:hAnsi="Times New Roman" w:eastAsia="仿宋" w:cs="Times New Roman"/>
          <w:kern w:val="2"/>
          <w:sz w:val="28"/>
          <w:szCs w:val="24"/>
          <w:lang w:val="en-US" w:eastAsia="zh-CN" w:bidi="ar"/>
        </w:rPr>
      </w:pPr>
      <w:r>
        <w:rPr>
          <w:rFonts w:hint="default" w:ascii="Times New Roman" w:hAnsi="Times New Roman" w:eastAsia="仿宋" w:cs="Times New Roman"/>
          <w:color w:val="auto"/>
          <w:spacing w:val="-4"/>
          <w:highlight w:val="none"/>
          <w:lang w:val="en-US" w:eastAsia="zh-CN"/>
        </w:rPr>
        <w:t>1.2.1</w:t>
      </w:r>
      <w:r>
        <w:rPr>
          <w:rFonts w:hint="default" w:ascii="Times New Roman" w:hAnsi="Times New Roman" w:eastAsia="仿宋" w:cs="Times New Roman"/>
          <w:color w:val="auto"/>
          <w:szCs w:val="28"/>
          <w:highlight w:val="none"/>
          <w:lang w:val="en-US" w:eastAsia="zh-CN"/>
        </w:rPr>
        <w:t>金沙江下游白鹤滩翻坝转运设施(白鹤滩码头)建设</w:t>
      </w:r>
      <w:r>
        <w:rPr>
          <w:rFonts w:hint="default" w:ascii="Times New Roman" w:hAnsi="Times New Roman" w:eastAsia="仿宋" w:cs="Times New Roman"/>
          <w:kern w:val="2"/>
          <w:sz w:val="28"/>
          <w:szCs w:val="24"/>
          <w:lang w:val="en-US" w:eastAsia="zh-CN" w:bidi="ar"/>
        </w:rPr>
        <w:t>项目</w:t>
      </w:r>
    </w:p>
    <w:p w14:paraId="48A53AAC">
      <w:pPr>
        <w:keepNext w:val="0"/>
        <w:keepLines w:val="0"/>
        <w:widowControl w:val="0"/>
        <w:suppressLineNumbers w:val="0"/>
        <w:topLinePunct w:val="0"/>
        <w:bidi w:val="0"/>
        <w:spacing w:beforeAutospacing="0" w:afterAutospacing="0" w:line="480" w:lineRule="exact"/>
        <w:ind w:left="0" w:leftChars="0" w:right="0" w:firstLine="560" w:firstLineChars="200"/>
        <w:jc w:val="both"/>
        <w:rPr>
          <w:rFonts w:hint="default" w:ascii="Times New Roman" w:hAnsi="Times New Roman" w:eastAsia="仿宋" w:cs="Times New Roman"/>
          <w:kern w:val="2"/>
          <w:sz w:val="28"/>
          <w:szCs w:val="24"/>
          <w:lang w:val="en-US" w:eastAsia="zh-CN" w:bidi="ar"/>
        </w:rPr>
      </w:pPr>
      <w:r>
        <w:rPr>
          <w:rFonts w:hint="default" w:ascii="Times New Roman" w:hAnsi="Times New Roman" w:eastAsia="仿宋" w:cs="Times New Roman"/>
          <w:kern w:val="2"/>
          <w:sz w:val="28"/>
          <w:szCs w:val="24"/>
          <w:lang w:val="en-US" w:eastAsia="zh-CN" w:bidi="ar"/>
        </w:rPr>
        <w:t>白鹤滩码头位于宁南县白鹤滩镇六城村、和平村，金沙江白鹤滩库区左岸，下距白鹤滩坝址约5.0km，项目占地约377.769亩。</w:t>
      </w:r>
    </w:p>
    <w:p w14:paraId="1EAD012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1.2.</w:t>
      </w:r>
      <w:r>
        <w:rPr>
          <w:rFonts w:hint="eastAsia"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lang w:val="en-US" w:eastAsia="zh-CN"/>
        </w:rPr>
        <w:t xml:space="preserve"> 金沙江下游乌东德翻坝转运设施建设项目</w:t>
      </w:r>
    </w:p>
    <w:p w14:paraId="7149557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金沙江下游乌东德翻坝转运工程由河门口和汪家坪2个码头构成。河门口码头位于会东县乌东德镇，金沙江乌东德库区左岸，下距乌东德坝址约6.2km，占地309.057亩；汪家坪码头位于会东县溜姑乡，金沙江白鹤滩库区左岸，上距乌东德坝址约88.83km，占地361.773亩。</w:t>
      </w:r>
    </w:p>
    <w:p w14:paraId="1028728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1.3</w:t>
      </w:r>
      <w:r>
        <w:rPr>
          <w:rFonts w:hint="default" w:ascii="Times New Roman" w:hAnsi="Times New Roman" w:eastAsia="仿宋" w:cs="Times New Roman"/>
          <w:kern w:val="2"/>
          <w:sz w:val="28"/>
          <w:szCs w:val="24"/>
          <w:highlight w:val="none"/>
          <w:lang w:val="en-US" w:eastAsia="zh-CN" w:bidi="ar"/>
        </w:rPr>
        <w:t>工期要求：15日历天内编制完成建设项目</w:t>
      </w:r>
      <w:r>
        <w:rPr>
          <w:rFonts w:hint="default" w:ascii="Times New Roman" w:hAnsi="Times New Roman" w:eastAsia="仿宋" w:cs="Times New Roman"/>
          <w:bCs/>
          <w:color w:val="auto"/>
          <w:sz w:val="28"/>
          <w:szCs w:val="28"/>
          <w:highlight w:val="none"/>
          <w:u w:val="none"/>
          <w:lang w:val="en-US" w:eastAsia="zh-CN"/>
        </w:rPr>
        <w:t>节地评价报告，取得</w:t>
      </w:r>
      <w:r>
        <w:rPr>
          <w:rFonts w:hint="default" w:ascii="Times New Roman" w:hAnsi="Times New Roman" w:eastAsia="仿宋" w:cs="Times New Roman"/>
          <w:bCs/>
          <w:color w:val="auto"/>
          <w:sz w:val="28"/>
          <w:szCs w:val="28"/>
          <w:highlight w:val="none"/>
          <w:u w:val="none"/>
          <w:lang w:val="en-US" w:eastAsia="zh-CN"/>
        </w:rPr>
        <w:fldChar w:fldCharType="begin"/>
      </w:r>
      <w:r>
        <w:rPr>
          <w:rFonts w:hint="default" w:ascii="Times New Roman" w:hAnsi="Times New Roman" w:eastAsia="仿宋" w:cs="Times New Roman"/>
          <w:bCs/>
          <w:color w:val="auto"/>
          <w:sz w:val="28"/>
          <w:szCs w:val="28"/>
          <w:highlight w:val="none"/>
          <w:u w:val="none"/>
          <w:lang w:val="en-US" w:eastAsia="zh-CN"/>
        </w:rPr>
        <w:instrText xml:space="preserve"> HYPERLINK "https://www.gov.cn/zhengce/zhengceku/2021-01/17/5580519/files/8c3573e7890c411ebf7ec4ff4da902cc.docx" \t "https://www.gov.cn/zhengce/zhengceku/2021-01/17/_blank" </w:instrText>
      </w:r>
      <w:r>
        <w:rPr>
          <w:rFonts w:hint="default" w:ascii="Times New Roman" w:hAnsi="Times New Roman" w:eastAsia="仿宋" w:cs="Times New Roman"/>
          <w:bCs/>
          <w:color w:val="auto"/>
          <w:sz w:val="28"/>
          <w:szCs w:val="28"/>
          <w:highlight w:val="none"/>
          <w:u w:val="none"/>
          <w:lang w:val="en-US" w:eastAsia="zh-CN"/>
        </w:rPr>
        <w:fldChar w:fldCharType="separate"/>
      </w:r>
      <w:r>
        <w:rPr>
          <w:rFonts w:hint="default" w:ascii="Times New Roman" w:hAnsi="Times New Roman" w:eastAsia="仿宋" w:cs="Times New Roman"/>
          <w:bCs/>
          <w:color w:val="auto"/>
          <w:sz w:val="28"/>
          <w:szCs w:val="28"/>
          <w:highlight w:val="none"/>
          <w:u w:val="none"/>
          <w:lang w:val="en-US" w:eastAsia="zh-CN"/>
        </w:rPr>
        <w:t>建设项目节地评价专家论证意见</w:t>
      </w:r>
      <w:r>
        <w:rPr>
          <w:rFonts w:hint="default" w:ascii="Times New Roman" w:hAnsi="Times New Roman" w:eastAsia="仿宋" w:cs="Times New Roman"/>
          <w:bCs/>
          <w:color w:val="auto"/>
          <w:sz w:val="28"/>
          <w:szCs w:val="28"/>
          <w:highlight w:val="none"/>
          <w:u w:val="none"/>
          <w:lang w:val="en-US" w:eastAsia="zh-CN"/>
        </w:rPr>
        <w:fldChar w:fldCharType="end"/>
      </w:r>
      <w:r>
        <w:rPr>
          <w:rFonts w:hint="default" w:ascii="Times New Roman" w:hAnsi="Times New Roman" w:eastAsia="仿宋" w:cs="Times New Roman"/>
          <w:bCs/>
          <w:color w:val="auto"/>
          <w:sz w:val="28"/>
          <w:szCs w:val="28"/>
          <w:highlight w:val="none"/>
          <w:u w:val="none"/>
          <w:lang w:val="en-US" w:eastAsia="zh-CN"/>
        </w:rPr>
        <w:t>及凉山州自然资源局关于节地评价报告审核意见表</w:t>
      </w:r>
      <w:r>
        <w:rPr>
          <w:rFonts w:hint="default" w:ascii="Times New Roman" w:hAnsi="Times New Roman" w:eastAsia="仿宋" w:cs="Times New Roman"/>
          <w:kern w:val="2"/>
          <w:sz w:val="28"/>
          <w:szCs w:val="24"/>
          <w:highlight w:val="none"/>
          <w:lang w:val="en-US" w:eastAsia="zh-CN" w:bidi="ar"/>
        </w:rPr>
        <w:t>。</w:t>
      </w:r>
    </w:p>
    <w:p w14:paraId="3D324255">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ascii="Times New Roman" w:hAnsi="Times New Roman" w:cs="Times New Roman"/>
          <w:color w:val="auto"/>
          <w:lang w:val="en-US" w:eastAsia="zh-CN"/>
        </w:rPr>
      </w:pPr>
      <w:r>
        <w:rPr>
          <w:rFonts w:hint="default" w:ascii="Times New Roman" w:hAnsi="Times New Roman" w:eastAsia="仿宋" w:cs="Times New Roman"/>
          <w:color w:val="auto"/>
          <w:kern w:val="2"/>
          <w:sz w:val="28"/>
          <w:szCs w:val="24"/>
          <w:highlight w:val="none"/>
          <w:u w:val="none"/>
          <w:lang w:val="en-US" w:eastAsia="zh-CN" w:bidi="ar"/>
        </w:rPr>
        <w:t>1.4标段划分：1个标段。</w:t>
      </w:r>
    </w:p>
    <w:p w14:paraId="23B77F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二、</w:t>
      </w:r>
      <w:r>
        <w:rPr>
          <w:rFonts w:hint="default" w:ascii="Times New Roman" w:hAnsi="Times New Roman" w:eastAsia="仿宋" w:cs="Times New Roman"/>
          <w:b/>
          <w:color w:val="auto"/>
          <w:szCs w:val="28"/>
          <w:highlight w:val="none"/>
          <w:lang w:eastAsia="zh-CN"/>
        </w:rPr>
        <w:t>比选申请人</w:t>
      </w:r>
      <w:r>
        <w:rPr>
          <w:rFonts w:hint="default" w:ascii="Times New Roman" w:hAnsi="Times New Roman" w:eastAsia="仿宋" w:cs="Times New Roman"/>
          <w:b/>
          <w:color w:val="auto"/>
          <w:szCs w:val="28"/>
          <w:highlight w:val="none"/>
        </w:rPr>
        <w:t>资格要求</w:t>
      </w:r>
    </w:p>
    <w:p w14:paraId="0FDDFC69">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Cs w:val="28"/>
          <w:lang w:bidi="ar"/>
        </w:rPr>
      </w:pPr>
      <w:r>
        <w:rPr>
          <w:rFonts w:hint="default" w:ascii="Times New Roman" w:hAnsi="Times New Roman" w:eastAsia="仿宋" w:cs="Times New Roman"/>
          <w:szCs w:val="28"/>
          <w:lang w:bidi="ar"/>
        </w:rPr>
        <w:t>2.1</w:t>
      </w:r>
      <w:r>
        <w:rPr>
          <w:rFonts w:hint="default" w:ascii="Times New Roman" w:hAnsi="Times New Roman" w:eastAsia="仿宋" w:cs="Times New Roman"/>
          <w:szCs w:val="28"/>
          <w:lang w:val="en-US" w:eastAsia="zh-CN" w:bidi="ar"/>
        </w:rPr>
        <w:t>具备独立法人资格，有独立承担民事责任的能力。具有履行合同所必须的专业技术、设备和经济能力，具有良好的商业信誉、健全的财务会计制度及履约记录</w:t>
      </w:r>
      <w:r>
        <w:rPr>
          <w:rFonts w:hint="eastAsia" w:ascii="Times New Roman" w:hAnsi="Times New Roman" w:eastAsia="仿宋" w:cs="Times New Roman"/>
          <w:szCs w:val="28"/>
          <w:lang w:val="en-US" w:eastAsia="zh-CN" w:bidi="ar"/>
        </w:rPr>
        <w:t>，</w:t>
      </w:r>
      <w:r>
        <w:rPr>
          <w:rFonts w:hint="eastAsia" w:ascii="仿宋" w:hAnsi="仿宋" w:eastAsia="仿宋" w:cs="仿宋"/>
          <w:szCs w:val="28"/>
        </w:rPr>
        <w:t>具有</w:t>
      </w:r>
      <w:r>
        <w:rPr>
          <w:rFonts w:hint="eastAsia" w:ascii="仿宋" w:hAnsi="仿宋" w:eastAsia="仿宋" w:cs="仿宋"/>
          <w:color w:val="000000" w:themeColor="text1"/>
          <w:szCs w:val="28"/>
          <w:highlight w:val="none"/>
          <w:lang w:val="en-US" w:eastAsia="zh-CN"/>
          <w14:textFill>
            <w14:solidFill>
              <w14:schemeClr w14:val="tx1"/>
            </w14:solidFill>
          </w14:textFill>
        </w:rPr>
        <w:t>行政主管部门颁发的乙级及以上测绘资质证书（工程测量、界线与不动产测绘）</w:t>
      </w:r>
    </w:p>
    <w:p w14:paraId="7125A20E">
      <w:pPr>
        <w:keepNext w:val="0"/>
        <w:keepLines w:val="0"/>
        <w:pageBreakBefore w:val="0"/>
        <w:kinsoku/>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lang w:bidi="ar"/>
        </w:rPr>
      </w:pPr>
      <w:r>
        <w:rPr>
          <w:rFonts w:hint="default" w:ascii="Times New Roman" w:hAnsi="Times New Roman" w:eastAsia="仿宋" w:cs="Times New Roman"/>
          <w:lang w:bidi="ar"/>
        </w:rPr>
        <w:t>2.2 业绩要求</w:t>
      </w:r>
      <w:r>
        <w:rPr>
          <w:rFonts w:hint="eastAsia" w:ascii="Times New Roman" w:hAnsi="Times New Roman" w:eastAsia="仿宋" w:cs="Times New Roman"/>
          <w:lang w:eastAsia="zh-CN" w:bidi="ar"/>
        </w:rPr>
        <w:t>：</w:t>
      </w:r>
      <w:r>
        <w:rPr>
          <w:rFonts w:hint="default" w:ascii="Times New Roman" w:hAnsi="Times New Roman" w:eastAsia="仿宋" w:cs="Times New Roman"/>
          <w:lang w:bidi="ar"/>
        </w:rPr>
        <w:t>近3年（202</w:t>
      </w:r>
      <w:r>
        <w:rPr>
          <w:rFonts w:hint="default" w:ascii="Times New Roman" w:hAnsi="Times New Roman" w:eastAsia="仿宋" w:cs="Times New Roman"/>
          <w:lang w:val="en-US" w:eastAsia="zh-CN" w:bidi="ar"/>
        </w:rPr>
        <w:t>2</w:t>
      </w:r>
      <w:r>
        <w:rPr>
          <w:rFonts w:hint="default" w:ascii="Times New Roman" w:hAnsi="Times New Roman" w:eastAsia="仿宋" w:cs="Times New Roman"/>
          <w:lang w:bidi="ar"/>
        </w:rPr>
        <w:t>年1月1日至今）</w:t>
      </w:r>
      <w:r>
        <w:rPr>
          <w:rFonts w:hint="eastAsia" w:ascii="Times New Roman" w:hAnsi="Times New Roman" w:eastAsia="仿宋" w:cs="Times New Roman"/>
          <w:lang w:eastAsia="zh-CN" w:bidi="ar"/>
        </w:rPr>
        <w:t>，</w:t>
      </w:r>
      <w:r>
        <w:rPr>
          <w:rFonts w:hint="default" w:ascii="Times New Roman" w:hAnsi="Times New Roman" w:eastAsia="仿宋" w:cs="Times New Roman"/>
          <w:lang w:bidi="ar"/>
        </w:rPr>
        <w:t>至少完成1个项目</w:t>
      </w:r>
      <w:r>
        <w:rPr>
          <w:rFonts w:hint="default" w:ascii="Times New Roman" w:hAnsi="Times New Roman" w:eastAsia="仿宋" w:cs="Times New Roman"/>
          <w:lang w:val="en-US" w:eastAsia="zh-CN" w:bidi="ar"/>
        </w:rPr>
        <w:t>的建设用地报批或规划选址与用地预审</w:t>
      </w:r>
      <w:r>
        <w:rPr>
          <w:rFonts w:hint="default" w:ascii="Times New Roman" w:hAnsi="Times New Roman" w:eastAsia="仿宋" w:cs="Times New Roman"/>
          <w:lang w:bidi="ar"/>
        </w:rPr>
        <w:t>业绩。</w:t>
      </w:r>
    </w:p>
    <w:p w14:paraId="7D8E621D">
      <w:pPr>
        <w:keepNext w:val="0"/>
        <w:keepLines w:val="0"/>
        <w:pageBreakBefore w:val="0"/>
        <w:kinsoku/>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b/>
          <w:bCs/>
          <w:szCs w:val="28"/>
        </w:rPr>
      </w:pPr>
      <w:r>
        <w:rPr>
          <w:rFonts w:hint="default" w:ascii="Times New Roman" w:hAnsi="Times New Roman" w:eastAsia="仿宋" w:cs="Times New Roman"/>
          <w:b/>
          <w:bCs/>
          <w:szCs w:val="28"/>
        </w:rPr>
        <w:t>注：提供合同协议书</w:t>
      </w:r>
      <w:r>
        <w:rPr>
          <w:rFonts w:hint="default" w:ascii="Times New Roman" w:hAnsi="Times New Roman" w:eastAsia="仿宋" w:cs="Times New Roman"/>
          <w:b/>
          <w:bCs/>
          <w:szCs w:val="28"/>
          <w:lang w:val="en-US" w:eastAsia="zh-CN"/>
        </w:rPr>
        <w:t>及</w:t>
      </w:r>
      <w:r>
        <w:rPr>
          <w:rFonts w:hint="default" w:ascii="Times New Roman" w:hAnsi="Times New Roman" w:eastAsia="仿宋" w:cs="Times New Roman"/>
          <w:b/>
          <w:bCs/>
          <w:szCs w:val="28"/>
        </w:rPr>
        <w:t>已完成项目的相关证明材料。</w:t>
      </w:r>
    </w:p>
    <w:p w14:paraId="76AFEA22">
      <w:pPr>
        <w:spacing w:line="500" w:lineRule="exact"/>
        <w:ind w:firstLine="560" w:firstLineChars="200"/>
        <w:rPr>
          <w:rFonts w:hint="default" w:ascii="Times New Roman" w:hAnsi="Times New Roman" w:eastAsia="仿宋" w:cs="Times New Roman"/>
          <w:color w:val="auto"/>
          <w:szCs w:val="28"/>
          <w:lang w:eastAsia="zh-CN"/>
        </w:rPr>
      </w:pPr>
      <w:r>
        <w:rPr>
          <w:rFonts w:hint="default" w:ascii="Times New Roman" w:hAnsi="Times New Roman" w:eastAsia="仿宋" w:cs="Times New Roman"/>
          <w:color w:val="auto"/>
          <w:szCs w:val="28"/>
        </w:rPr>
        <w:t>2.3人员要求 ：项目负责人具有</w:t>
      </w:r>
      <w:r>
        <w:rPr>
          <w:rFonts w:hint="default" w:ascii="Times New Roman" w:hAnsi="Times New Roman" w:eastAsia="仿宋" w:cs="Times New Roman"/>
          <w:color w:val="auto"/>
          <w:szCs w:val="28"/>
          <w:lang w:val="en-US" w:eastAsia="zh-CN"/>
        </w:rPr>
        <w:t>测绘类中级及以上职称</w:t>
      </w:r>
      <w:r>
        <w:rPr>
          <w:rFonts w:hint="default" w:ascii="Times New Roman" w:hAnsi="Times New Roman" w:eastAsia="仿宋" w:cs="Times New Roman"/>
          <w:color w:val="auto"/>
          <w:szCs w:val="28"/>
        </w:rPr>
        <w:t>证书</w:t>
      </w:r>
      <w:r>
        <w:rPr>
          <w:rFonts w:hint="default" w:ascii="Times New Roman" w:hAnsi="Times New Roman" w:eastAsia="仿宋" w:cs="Times New Roman"/>
          <w:color w:val="auto"/>
          <w:szCs w:val="28"/>
          <w:lang w:eastAsia="zh-CN"/>
        </w:rPr>
        <w:t>。</w:t>
      </w:r>
    </w:p>
    <w:p w14:paraId="55CE3E18">
      <w:pPr>
        <w:spacing w:line="500" w:lineRule="exact"/>
        <w:ind w:firstLine="562" w:firstLineChars="200"/>
        <w:rPr>
          <w:rFonts w:hint="default" w:ascii="Times New Roman" w:hAnsi="Times New Roman" w:eastAsia="仿宋" w:cs="Times New Roman"/>
          <w:color w:val="auto"/>
          <w:szCs w:val="28"/>
        </w:rPr>
      </w:pPr>
      <w:r>
        <w:rPr>
          <w:rFonts w:hint="default" w:ascii="Times New Roman" w:hAnsi="Times New Roman" w:eastAsia="仿宋" w:cs="Times New Roman"/>
          <w:b/>
          <w:bCs/>
          <w:color w:val="auto"/>
          <w:szCs w:val="28"/>
        </w:rPr>
        <w:t>注：提供人员身份证、社保缴费证明和比选文件规定的证书扫描件。社保缴费证明是指：由社保部门出具的主要人员在该比选申请单位最近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以上人员不重复计分。</w:t>
      </w:r>
    </w:p>
    <w:p w14:paraId="7B041262">
      <w:pPr>
        <w:spacing w:line="500" w:lineRule="exact"/>
        <w:ind w:firstLine="560" w:firstLineChars="200"/>
        <w:rPr>
          <w:rFonts w:hint="default" w:ascii="Times New Roman" w:hAnsi="Times New Roman" w:eastAsia="仿宋" w:cs="Times New Roman"/>
          <w:lang w:bidi="ar"/>
        </w:rPr>
      </w:pPr>
      <w:r>
        <w:rPr>
          <w:rFonts w:hint="default" w:ascii="Times New Roman" w:hAnsi="Times New Roman" w:eastAsia="仿宋" w:cs="Times New Roman"/>
          <w:lang w:bidi="ar"/>
        </w:rPr>
        <w:t>2.4财务要求：近3年（202</w:t>
      </w:r>
      <w:r>
        <w:rPr>
          <w:rFonts w:hint="default" w:ascii="Times New Roman" w:hAnsi="Times New Roman" w:eastAsia="仿宋" w:cs="Times New Roman"/>
          <w:lang w:val="en-US" w:eastAsia="zh-CN" w:bidi="ar"/>
        </w:rPr>
        <w:t>2</w:t>
      </w:r>
      <w:r>
        <w:rPr>
          <w:rFonts w:hint="default" w:ascii="Times New Roman" w:hAnsi="Times New Roman" w:eastAsia="仿宋" w:cs="Times New Roman"/>
          <w:lang w:bidi="ar"/>
        </w:rPr>
        <w:t>年至202</w:t>
      </w:r>
      <w:r>
        <w:rPr>
          <w:rFonts w:hint="default" w:ascii="Times New Roman" w:hAnsi="Times New Roman" w:eastAsia="仿宋" w:cs="Times New Roman"/>
          <w:lang w:val="en-US" w:eastAsia="zh-CN" w:bidi="ar"/>
        </w:rPr>
        <w:t>4</w:t>
      </w:r>
      <w:r>
        <w:rPr>
          <w:rFonts w:hint="default" w:ascii="Times New Roman" w:hAnsi="Times New Roman" w:eastAsia="仿宋" w:cs="Times New Roman"/>
          <w:lang w:bidi="ar"/>
        </w:rPr>
        <w:t>年）无亏损，提供财务审计报表或自行承诺。</w:t>
      </w:r>
    </w:p>
    <w:p w14:paraId="56F8BCBC">
      <w:pPr>
        <w:spacing w:line="500" w:lineRule="exact"/>
        <w:ind w:firstLine="560" w:firstLineChars="200"/>
        <w:rPr>
          <w:rFonts w:hint="default" w:ascii="Times New Roman" w:hAnsi="Times New Roman" w:eastAsia="仿宋" w:cs="Times New Roman"/>
          <w:szCs w:val="28"/>
        </w:rPr>
      </w:pPr>
      <w:r>
        <w:rPr>
          <w:rFonts w:hint="default" w:ascii="Times New Roman" w:hAnsi="Times New Roman" w:eastAsia="仿宋" w:cs="Times New Roman"/>
          <w:lang w:bidi="ar"/>
        </w:rPr>
        <w:t xml:space="preserve">2.5 </w:t>
      </w:r>
      <w:r>
        <w:rPr>
          <w:rFonts w:hint="default" w:ascii="Times New Roman" w:hAnsi="Times New Roman" w:eastAsia="仿宋" w:cs="Times New Roman"/>
          <w:szCs w:val="28"/>
        </w:rPr>
        <w:t>信誉要求：</w:t>
      </w:r>
    </w:p>
    <w:p w14:paraId="4796052B">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（1）被州级及以上主管部门取消比选项目所在地的投标资格且处于有效期内，不接受其比选（需提供书面承诺，格式自拟）。</w:t>
      </w:r>
    </w:p>
    <w:p w14:paraId="0E800CAD">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（2）被责令停业，暂扣或吊销执照，或吊销资质证书，不接受其比选（需提供书面承诺，格式自拟）。</w:t>
      </w:r>
    </w:p>
    <w:p w14:paraId="2B838ACD">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（3）进入清算程序，或被宣告破产，或其他丧失履约能力的情形，不接受其比选（需提供书面承诺，格式自拟）。</w:t>
      </w:r>
    </w:p>
    <w:p w14:paraId="1857BAD9">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（4）在国家企业信用信息公示系统（http://www.gsxt.gov.cn/）中被列入严重违法失信企业名单，不接受其比选，提供网络截图。</w:t>
      </w:r>
    </w:p>
    <w:p w14:paraId="4E617BF6">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（5）在“信用中国”网站（http://www.creditchina.gov.cn/）中被列入失信被执行人名单，不接受其比选，提供网络截图。</w:t>
      </w:r>
    </w:p>
    <w:p w14:paraId="60EF8D22">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（6）近三年内，比选申请人或其法定代表人、拟委任的项目负责人无行贿犯罪行为（需提供书面承诺，格式自拟）。</w:t>
      </w:r>
    </w:p>
    <w:p w14:paraId="54D28C77">
      <w:pPr>
        <w:pStyle w:val="5"/>
        <w:spacing w:after="0" w:line="500" w:lineRule="exact"/>
        <w:ind w:firstLine="560" w:firstLineChars="200"/>
        <w:rPr>
          <w:rFonts w:hint="default" w:ascii="Times New Roman" w:hAnsi="Times New Roman" w:eastAsia="仿宋" w:cs="Times New Roman"/>
          <w:lang w:val="en-US" w:eastAsia="zh-CN" w:bidi="ar"/>
        </w:rPr>
      </w:pPr>
      <w:r>
        <w:rPr>
          <w:rFonts w:hint="default" w:ascii="Times New Roman" w:hAnsi="Times New Roman" w:eastAsia="仿宋" w:cs="Times New Roman"/>
          <w:lang w:val="en-US" w:eastAsia="zh-CN" w:bidi="ar"/>
        </w:rPr>
        <w:t>2.6 本次比选不接受联合体比选。</w:t>
      </w:r>
    </w:p>
    <w:p w14:paraId="09F53B7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bCs/>
          <w:color w:val="auto"/>
          <w:kern w:val="0"/>
          <w:sz w:val="28"/>
          <w:szCs w:val="28"/>
          <w:highlight w:val="none"/>
          <w:lang w:bidi="ar"/>
        </w:rPr>
      </w:pPr>
      <w:r>
        <w:rPr>
          <w:rFonts w:hint="default" w:ascii="Times New Roman" w:hAnsi="Times New Roman" w:eastAsia="仿宋" w:cs="Times New Roman"/>
          <w:b/>
          <w:bCs/>
          <w:color w:val="auto"/>
          <w:kern w:val="0"/>
          <w:sz w:val="28"/>
          <w:szCs w:val="28"/>
          <w:highlight w:val="none"/>
          <w:lang w:val="en-US" w:eastAsia="zh-CN" w:bidi="ar"/>
        </w:rPr>
        <w:t>三、比选</w:t>
      </w:r>
      <w:r>
        <w:rPr>
          <w:rFonts w:hint="default" w:ascii="Times New Roman" w:hAnsi="Times New Roman" w:eastAsia="仿宋" w:cs="Times New Roman"/>
          <w:b/>
          <w:bCs/>
          <w:color w:val="auto"/>
          <w:kern w:val="0"/>
          <w:sz w:val="28"/>
          <w:szCs w:val="28"/>
          <w:highlight w:val="none"/>
          <w:lang w:bidi="ar"/>
        </w:rPr>
        <w:t>文件的获取及公示</w:t>
      </w:r>
    </w:p>
    <w:p w14:paraId="460EF9B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szCs w:val="28"/>
          <w:highlight w:val="none"/>
        </w:rPr>
      </w:pPr>
      <w:bookmarkStart w:id="5" w:name="_Toc184635065"/>
      <w:r>
        <w:rPr>
          <w:rFonts w:hint="default" w:ascii="Times New Roman" w:hAnsi="Times New Roman" w:eastAsia="仿宋" w:cs="Times New Roman"/>
          <w:color w:val="auto"/>
          <w:kern w:val="2"/>
          <w:sz w:val="28"/>
          <w:szCs w:val="24"/>
          <w:highlight w:val="none"/>
          <w:u w:val="none"/>
          <w:lang w:val="en-US" w:eastAsia="zh-CN" w:bidi="ar"/>
        </w:rPr>
        <w:t>3.1凡有意参加比选者，于</w:t>
      </w:r>
      <w:r>
        <w:rPr>
          <w:rFonts w:hint="eastAsia" w:ascii="Times New Roman" w:hAnsi="Times New Roman" w:eastAsia="仿宋" w:cs="Times New Roman"/>
          <w:color w:val="auto"/>
          <w:kern w:val="2"/>
          <w:sz w:val="28"/>
          <w:szCs w:val="24"/>
          <w:highlight w:val="none"/>
          <w:u w:val="single"/>
          <w:lang w:val="en-US" w:eastAsia="zh-CN" w:bidi="ar"/>
        </w:rPr>
        <w:t>比选公告发布之日</w:t>
      </w:r>
      <w:r>
        <w:rPr>
          <w:rFonts w:hint="default" w:ascii="Times New Roman" w:hAnsi="Times New Roman" w:eastAsia="仿宋" w:cs="Times New Roman"/>
          <w:color w:val="auto"/>
          <w:kern w:val="2"/>
          <w:sz w:val="28"/>
          <w:szCs w:val="24"/>
          <w:highlight w:val="none"/>
          <w:u w:val="none"/>
          <w:lang w:val="en-US" w:eastAsia="zh-CN" w:bidi="ar"/>
        </w:rPr>
        <w:t>至</w:t>
      </w:r>
      <w:r>
        <w:rPr>
          <w:rFonts w:hint="eastAsia" w:ascii="Times New Roman" w:hAnsi="Times New Roman" w:eastAsia="仿宋" w:cs="Times New Roman"/>
          <w:color w:val="auto"/>
          <w:kern w:val="2"/>
          <w:sz w:val="28"/>
          <w:szCs w:val="24"/>
          <w:highlight w:val="none"/>
          <w:u w:val="none"/>
          <w:lang w:val="en-US" w:eastAsia="zh-CN" w:bidi="ar"/>
        </w:rPr>
        <w:t>比选时间截止前</w:t>
      </w:r>
      <w:r>
        <w:rPr>
          <w:rFonts w:hint="default" w:ascii="Times New Roman" w:hAnsi="Times New Roman" w:eastAsia="仿宋" w:cs="Times New Roman"/>
          <w:color w:val="auto"/>
          <w:kern w:val="2"/>
          <w:sz w:val="28"/>
          <w:szCs w:val="24"/>
          <w:highlight w:val="none"/>
          <w:u w:val="none"/>
          <w:lang w:val="en-US" w:eastAsia="zh-CN" w:bidi="ar"/>
        </w:rPr>
        <w:t>在</w:t>
      </w:r>
      <w:r>
        <w:rPr>
          <w:rFonts w:hint="default" w:ascii="Times New Roman" w:hAnsi="Times New Roman" w:eastAsia="仿宋" w:cs="Times New Roman"/>
          <w:color w:val="auto"/>
          <w:kern w:val="2"/>
          <w:sz w:val="28"/>
          <w:szCs w:val="24"/>
          <w:highlight w:val="none"/>
          <w:u w:val="none"/>
          <w:lang w:val="en-US" w:eastAsia="zh-CN" w:bidi="ar"/>
        </w:rPr>
        <w:fldChar w:fldCharType="begin"/>
      </w:r>
      <w:r>
        <w:rPr>
          <w:rFonts w:hint="default" w:ascii="Times New Roman" w:hAnsi="Times New Roman" w:eastAsia="仿宋" w:cs="Times New Roman"/>
          <w:color w:val="auto"/>
          <w:kern w:val="2"/>
          <w:sz w:val="28"/>
          <w:szCs w:val="24"/>
          <w:highlight w:val="none"/>
          <w:u w:val="none"/>
          <w:lang w:val="en-US" w:eastAsia="zh-CN" w:bidi="ar"/>
        </w:rPr>
        <w:instrText xml:space="preserve"> HYPERLINK "http://gzw.lsz.gov.cn/）或凉山州国有交通投资发展集团有限责任公司（网址http:/lsjtjt.cn/）下载比选文件" </w:instrText>
      </w:r>
      <w:r>
        <w:rPr>
          <w:rFonts w:hint="default" w:ascii="Times New Roman" w:hAnsi="Times New Roman" w:eastAsia="仿宋" w:cs="Times New Roman"/>
          <w:color w:val="auto"/>
          <w:kern w:val="2"/>
          <w:sz w:val="28"/>
          <w:szCs w:val="24"/>
          <w:highlight w:val="none"/>
          <w:u w:val="none"/>
          <w:lang w:val="en-US" w:eastAsia="zh-CN" w:bidi="ar"/>
        </w:rPr>
        <w:fldChar w:fldCharType="separate"/>
      </w:r>
      <w:r>
        <w:rPr>
          <w:rFonts w:hint="default" w:ascii="Times New Roman" w:hAnsi="Times New Roman" w:eastAsia="仿宋" w:cs="Times New Roman"/>
          <w:color w:val="auto"/>
          <w:kern w:val="2"/>
          <w:sz w:val="28"/>
          <w:szCs w:val="24"/>
          <w:highlight w:val="none"/>
          <w:u w:val="none"/>
          <w:lang w:val="en-US" w:eastAsia="zh-CN" w:bidi="ar"/>
        </w:rPr>
        <w:t>凉山州交通城市建设投资集团有限责任公司（网址http://lsjtjt.cn/）下载比选文件</w:t>
      </w:r>
      <w:r>
        <w:rPr>
          <w:rFonts w:hint="default" w:ascii="Times New Roman" w:hAnsi="Times New Roman" w:eastAsia="仿宋" w:cs="Times New Roman"/>
          <w:color w:val="auto"/>
          <w:kern w:val="2"/>
          <w:sz w:val="28"/>
          <w:szCs w:val="24"/>
          <w:highlight w:val="none"/>
          <w:u w:val="none"/>
          <w:lang w:val="en-US" w:eastAsia="zh-CN" w:bidi="ar"/>
        </w:rPr>
        <w:fldChar w:fldCharType="end"/>
      </w:r>
      <w:r>
        <w:rPr>
          <w:rFonts w:hint="default" w:ascii="Times New Roman" w:hAnsi="Times New Roman" w:eastAsia="仿宋" w:cs="Times New Roman"/>
          <w:color w:val="auto"/>
          <w:kern w:val="2"/>
          <w:sz w:val="28"/>
          <w:szCs w:val="24"/>
          <w:highlight w:val="none"/>
          <w:u w:val="none"/>
          <w:lang w:val="en-US" w:eastAsia="zh-CN" w:bidi="ar"/>
        </w:rPr>
        <w:t>。</w:t>
      </w:r>
      <w:r>
        <w:rPr>
          <w:rFonts w:hint="default" w:ascii="Times New Roman" w:hAnsi="Times New Roman" w:eastAsia="仿宋" w:cs="Times New Roman"/>
          <w:color w:val="auto"/>
          <w:szCs w:val="28"/>
          <w:highlight w:val="none"/>
        </w:rPr>
        <w:t xml:space="preserve">  </w:t>
      </w:r>
      <w:r>
        <w:rPr>
          <w:rFonts w:hint="default" w:ascii="Times New Roman" w:hAnsi="Times New Roman" w:cs="Times New Roman"/>
          <w:color w:val="auto"/>
          <w:szCs w:val="28"/>
          <w:highlight w:val="none"/>
        </w:rPr>
        <w:t xml:space="preserve">  </w:t>
      </w:r>
    </w:p>
    <w:p w14:paraId="29C48550">
      <w:pPr>
        <w:pStyle w:val="12"/>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kern w:val="2"/>
          <w:sz w:val="28"/>
          <w:szCs w:val="28"/>
          <w:highlight w:val="none"/>
        </w:rPr>
        <w:t>3.2中</w:t>
      </w:r>
      <w:r>
        <w:rPr>
          <w:rFonts w:hint="default" w:ascii="Times New Roman" w:hAnsi="Times New Roman" w:eastAsia="仿宋" w:cs="Times New Roman"/>
          <w:color w:val="auto"/>
          <w:kern w:val="2"/>
          <w:sz w:val="28"/>
          <w:szCs w:val="28"/>
          <w:highlight w:val="none"/>
          <w:lang w:eastAsia="zh-CN"/>
        </w:rPr>
        <w:t>标</w:t>
      </w:r>
      <w:r>
        <w:rPr>
          <w:rFonts w:hint="default" w:ascii="Times New Roman" w:hAnsi="Times New Roman" w:eastAsia="仿宋" w:cs="Times New Roman"/>
          <w:color w:val="auto"/>
          <w:kern w:val="2"/>
          <w:sz w:val="28"/>
          <w:szCs w:val="28"/>
          <w:highlight w:val="none"/>
        </w:rPr>
        <w:t>结果公示网站：</w:t>
      </w:r>
      <w:r>
        <w:rPr>
          <w:rFonts w:hint="default" w:ascii="Times New Roman" w:hAnsi="Times New Roman" w:eastAsia="仿宋" w:cs="Times New Roman"/>
          <w:color w:val="auto"/>
          <w:kern w:val="2"/>
          <w:sz w:val="28"/>
          <w:szCs w:val="28"/>
          <w:highlight w:val="none"/>
          <w:lang w:eastAsia="zh-CN"/>
        </w:rPr>
        <w:t>凉山州交通城市建设投资集团有限责任公司</w:t>
      </w:r>
      <w:r>
        <w:rPr>
          <w:rFonts w:hint="default" w:ascii="Times New Roman" w:hAnsi="Times New Roman" w:eastAsia="仿宋" w:cs="Times New Roman"/>
          <w:color w:val="auto"/>
          <w:kern w:val="2"/>
          <w:sz w:val="28"/>
          <w:szCs w:val="28"/>
          <w:highlight w:val="none"/>
        </w:rPr>
        <w:t>网站（网址http://lsjtjt.cn/ ）公示期限：3日。</w:t>
      </w:r>
    </w:p>
    <w:p w14:paraId="2CD710A2">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四、</w:t>
      </w:r>
      <w:r>
        <w:rPr>
          <w:rFonts w:hint="default" w:ascii="Times New Roman" w:hAnsi="Times New Roman" w:eastAsia="仿宋" w:cs="Times New Roman"/>
          <w:b/>
          <w:bCs/>
          <w:color w:val="auto"/>
          <w:kern w:val="0"/>
          <w:sz w:val="28"/>
          <w:szCs w:val="28"/>
          <w:highlight w:val="none"/>
          <w:lang w:val="en-US" w:eastAsia="zh-CN" w:bidi="ar"/>
        </w:rPr>
        <w:t>比选</w:t>
      </w:r>
      <w:r>
        <w:rPr>
          <w:rFonts w:hint="default" w:ascii="Times New Roman" w:hAnsi="Times New Roman" w:eastAsia="仿宋" w:cs="Times New Roman"/>
          <w:b/>
          <w:color w:val="auto"/>
          <w:szCs w:val="28"/>
          <w:highlight w:val="none"/>
        </w:rPr>
        <w:t>申请文件的递交</w:t>
      </w:r>
      <w:bookmarkEnd w:id="5"/>
      <w:r>
        <w:rPr>
          <w:rFonts w:hint="default" w:ascii="Times New Roman" w:hAnsi="Times New Roman" w:eastAsia="仿宋" w:cs="Times New Roman"/>
          <w:b/>
          <w:color w:val="auto"/>
          <w:szCs w:val="28"/>
          <w:highlight w:val="none"/>
        </w:rPr>
        <w:t>及相关事宜</w:t>
      </w:r>
    </w:p>
    <w:p w14:paraId="63AA7C69">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4.1</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递交的截止时间（</w:t>
      </w:r>
      <w:r>
        <w:rPr>
          <w:rFonts w:hint="default" w:ascii="Times New Roman" w:hAnsi="Times New Roman" w:eastAsia="仿宋" w:cs="Times New Roman"/>
          <w:color w:val="auto"/>
          <w:szCs w:val="28"/>
          <w:highlight w:val="none"/>
          <w:lang w:val="en-US" w:eastAsia="zh-CN"/>
        </w:rPr>
        <w:t>比选</w:t>
      </w:r>
      <w:r>
        <w:rPr>
          <w:rFonts w:hint="default" w:ascii="Times New Roman" w:hAnsi="Times New Roman" w:eastAsia="仿宋" w:cs="Times New Roman"/>
          <w:color w:val="auto"/>
          <w:szCs w:val="28"/>
          <w:highlight w:val="none"/>
        </w:rPr>
        <w:t>截止时间，下同）为:</w:t>
      </w:r>
      <w:r>
        <w:rPr>
          <w:rFonts w:hint="default" w:ascii="Times New Roman" w:hAnsi="Times New Roman" w:eastAsia="仿宋" w:cs="Times New Roman"/>
          <w:color w:val="auto"/>
          <w:szCs w:val="28"/>
          <w:highlight w:val="none"/>
          <w:u w:val="single"/>
        </w:rPr>
        <w:t>20</w:t>
      </w:r>
      <w:r>
        <w:rPr>
          <w:rFonts w:hint="default" w:ascii="Times New Roman" w:hAnsi="Times New Roman" w:eastAsia="仿宋" w:cs="Times New Roman"/>
          <w:color w:val="auto"/>
          <w:szCs w:val="28"/>
          <w:highlight w:val="none"/>
          <w:u w:val="single"/>
          <w:lang w:eastAsia="zh-CN"/>
        </w:rPr>
        <w:t>25</w:t>
      </w:r>
      <w:r>
        <w:rPr>
          <w:rFonts w:hint="default" w:ascii="Times New Roman" w:hAnsi="Times New Roman" w:eastAsia="仿宋" w:cs="Times New Roman"/>
          <w:color w:val="auto"/>
          <w:szCs w:val="28"/>
          <w:highlight w:val="none"/>
          <w:u w:val="none"/>
          <w:lang w:eastAsia="zh-CN"/>
        </w:rPr>
        <w:t>年</w:t>
      </w:r>
      <w:r>
        <w:rPr>
          <w:rFonts w:hint="eastAsia" w:ascii="Times New Roman" w:hAnsi="Times New Roman" w:eastAsia="仿宋" w:cs="Times New Roman"/>
          <w:color w:val="auto"/>
          <w:szCs w:val="28"/>
          <w:highlight w:val="none"/>
          <w:u w:val="single"/>
          <w:lang w:val="en-US" w:eastAsia="zh-CN"/>
        </w:rPr>
        <w:t>9</w:t>
      </w:r>
      <w:r>
        <w:rPr>
          <w:rFonts w:hint="default" w:ascii="Times New Roman" w:hAnsi="Times New Roman" w:eastAsia="仿宋" w:cs="Times New Roman"/>
          <w:color w:val="auto"/>
          <w:szCs w:val="28"/>
          <w:highlight w:val="none"/>
          <w:u w:val="none"/>
          <w:lang w:eastAsia="zh-CN"/>
        </w:rPr>
        <w:t>月</w:t>
      </w:r>
      <w:r>
        <w:rPr>
          <w:rFonts w:hint="default" w:ascii="Times New Roman" w:hAnsi="Times New Roman" w:eastAsia="仿宋" w:cs="Times New Roman"/>
          <w:color w:val="auto"/>
          <w:szCs w:val="28"/>
          <w:highlight w:val="none"/>
          <w:u w:val="single"/>
          <w:lang w:val="en-US" w:eastAsia="zh-CN"/>
        </w:rPr>
        <w:t xml:space="preserve"> </w:t>
      </w:r>
      <w:r>
        <w:rPr>
          <w:rFonts w:hint="eastAsia" w:ascii="Times New Roman" w:hAnsi="Times New Roman" w:eastAsia="仿宋" w:cs="Times New Roman"/>
          <w:color w:val="auto"/>
          <w:szCs w:val="28"/>
          <w:highlight w:val="none"/>
          <w:u w:val="single"/>
          <w:lang w:val="en-US" w:eastAsia="zh-CN"/>
        </w:rPr>
        <w:t>2</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日</w:t>
      </w:r>
      <w:r>
        <w:rPr>
          <w:rFonts w:hint="default" w:ascii="Times New Roman" w:hAnsi="Times New Roman" w:eastAsia="仿宋" w:cs="Times New Roman"/>
          <w:color w:val="auto"/>
          <w:szCs w:val="28"/>
          <w:highlight w:val="none"/>
          <w:u w:val="single"/>
        </w:rPr>
        <w:t xml:space="preserve"> </w:t>
      </w:r>
      <w:r>
        <w:rPr>
          <w:rFonts w:hint="eastAsia" w:ascii="Times New Roman" w:hAnsi="Times New Roman" w:eastAsia="仿宋" w:cs="Times New Roman"/>
          <w:color w:val="auto"/>
          <w:szCs w:val="28"/>
          <w:highlight w:val="none"/>
          <w:u w:val="single"/>
          <w:lang w:val="en-US" w:eastAsia="zh-CN"/>
        </w:rPr>
        <w:t>15</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时</w:t>
      </w:r>
      <w:r>
        <w:rPr>
          <w:rFonts w:hint="default" w:ascii="Times New Roman" w:hAnsi="Times New Roman" w:eastAsia="仿宋" w:cs="Times New Roman"/>
          <w:color w:val="auto"/>
          <w:szCs w:val="28"/>
          <w:highlight w:val="none"/>
          <w:u w:val="single"/>
          <w:lang w:val="en-US" w:eastAsia="zh-CN"/>
        </w:rPr>
        <w:t xml:space="preserve"> </w:t>
      </w:r>
      <w:r>
        <w:rPr>
          <w:rFonts w:hint="eastAsia" w:ascii="Times New Roman" w:hAnsi="Times New Roman" w:eastAsia="仿宋" w:cs="Times New Roman"/>
          <w:color w:val="auto"/>
          <w:szCs w:val="28"/>
          <w:highlight w:val="none"/>
          <w:u w:val="single"/>
          <w:lang w:val="en-US" w:eastAsia="zh-CN"/>
        </w:rPr>
        <w:t>00</w:t>
      </w:r>
      <w:bookmarkStart w:id="59" w:name="_GoBack"/>
      <w:bookmarkEnd w:id="59"/>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分，地点为</w:t>
      </w:r>
      <w:r>
        <w:rPr>
          <w:rFonts w:hint="default" w:ascii="Times New Roman" w:hAnsi="Times New Roman" w:eastAsia="仿宋" w:cs="Times New Roman"/>
          <w:color w:val="auto"/>
          <w:szCs w:val="28"/>
          <w:highlight w:val="none"/>
          <w:lang w:eastAsia="zh-CN"/>
        </w:rPr>
        <w:t>：凉山州交通城市建设投资集团有限责任公司</w:t>
      </w:r>
      <w:r>
        <w:rPr>
          <w:rFonts w:hint="eastAsia" w:ascii="Times New Roman" w:hAnsi="Times New Roman" w:eastAsia="仿宋" w:cs="Times New Roman"/>
          <w:color w:val="auto"/>
          <w:szCs w:val="28"/>
          <w:highlight w:val="none"/>
          <w:lang w:val="en-US" w:eastAsia="zh-CN"/>
        </w:rPr>
        <w:t>五</w:t>
      </w:r>
      <w:r>
        <w:rPr>
          <w:rFonts w:hint="default" w:ascii="Times New Roman" w:hAnsi="Times New Roman" w:eastAsia="仿宋" w:cs="Times New Roman"/>
          <w:color w:val="auto"/>
          <w:szCs w:val="28"/>
          <w:highlight w:val="none"/>
        </w:rPr>
        <w:t>楼会议室（西昌市长安东路53号邮政储蓄银行内）；</w:t>
      </w:r>
    </w:p>
    <w:p w14:paraId="1CABF6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4.2 逾期送达的或者未送达指定地点的不按照</w:t>
      </w:r>
      <w:r>
        <w:rPr>
          <w:rFonts w:hint="default" w:ascii="Times New Roman" w:hAnsi="Times New Roman" w:eastAsia="仿宋" w:cs="Times New Roman"/>
          <w:color w:val="auto"/>
          <w:szCs w:val="28"/>
          <w:highlight w:val="none"/>
          <w:lang w:eastAsia="zh-CN"/>
        </w:rPr>
        <w:t>比选文</w:t>
      </w:r>
      <w:r>
        <w:rPr>
          <w:rFonts w:hint="default" w:ascii="Times New Roman" w:hAnsi="Times New Roman" w:eastAsia="仿宋" w:cs="Times New Roman"/>
          <w:color w:val="auto"/>
          <w:szCs w:val="28"/>
          <w:highlight w:val="none"/>
        </w:rPr>
        <w:t>件要求密封的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将予以拒收。</w:t>
      </w:r>
    </w:p>
    <w:p w14:paraId="47884C2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代表递交</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时应提供</w:t>
      </w:r>
      <w:r>
        <w:rPr>
          <w:rFonts w:hint="default" w:ascii="Times New Roman" w:hAnsi="Times New Roman" w:eastAsia="仿宋" w:cs="Times New Roman"/>
          <w:color w:val="auto"/>
          <w:szCs w:val="28"/>
          <w:highlight w:val="none"/>
          <w:lang w:val="en-US" w:eastAsia="zh-CN"/>
        </w:rPr>
        <w:t>以下资料，未提供将拒收比选申请文件</w:t>
      </w:r>
      <w:r>
        <w:rPr>
          <w:rFonts w:hint="default" w:ascii="Times New Roman" w:hAnsi="Times New Roman" w:eastAsia="仿宋" w:cs="Times New Roman"/>
          <w:color w:val="auto"/>
          <w:szCs w:val="28"/>
          <w:highlight w:val="none"/>
        </w:rPr>
        <w:t>：</w:t>
      </w:r>
    </w:p>
    <w:p w14:paraId="30BEC9C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（1）若为委托代理人（限1人）时应当提供：①授权委托书（原件），②身份证（原件及复印件）。</w:t>
      </w:r>
    </w:p>
    <w:p w14:paraId="54734F5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szCs w:val="28"/>
          <w:highlight w:val="none"/>
        </w:rPr>
        <w:t>（2）若为法定代表人时应当提供：①法定代表人身份证明（原件）；②身份证（原件及复印件）。</w:t>
      </w:r>
    </w:p>
    <w:p w14:paraId="1A4420A5">
      <w:pPr>
        <w:keepNext w:val="0"/>
        <w:keepLines w:val="0"/>
        <w:pageBreakBefore w:val="0"/>
        <w:tabs>
          <w:tab w:val="left" w:pos="8268"/>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color w:val="auto"/>
          <w:szCs w:val="28"/>
          <w:highlight w:val="none"/>
          <w:lang w:eastAsia="zh-CN"/>
        </w:rPr>
      </w:pPr>
      <w:r>
        <w:rPr>
          <w:rFonts w:hint="default" w:ascii="Times New Roman" w:hAnsi="Times New Roman" w:eastAsia="仿宋" w:cs="Times New Roman"/>
          <w:b/>
          <w:color w:val="auto"/>
          <w:szCs w:val="28"/>
          <w:highlight w:val="none"/>
          <w:lang w:val="en-US" w:eastAsia="zh-CN"/>
        </w:rPr>
        <w:t>五、</w:t>
      </w:r>
      <w:r>
        <w:rPr>
          <w:rFonts w:hint="default" w:ascii="Times New Roman" w:hAnsi="Times New Roman" w:eastAsia="仿宋" w:cs="Times New Roman"/>
          <w:b/>
          <w:color w:val="auto"/>
          <w:szCs w:val="28"/>
          <w:highlight w:val="none"/>
        </w:rPr>
        <w:t>联系方式</w:t>
      </w:r>
      <w:r>
        <w:rPr>
          <w:rFonts w:hint="default" w:ascii="Times New Roman" w:hAnsi="Times New Roman" w:eastAsia="仿宋" w:cs="Times New Roman"/>
          <w:b/>
          <w:color w:val="auto"/>
          <w:szCs w:val="28"/>
          <w:highlight w:val="none"/>
          <w:lang w:eastAsia="zh-CN"/>
        </w:rPr>
        <w:tab/>
      </w:r>
    </w:p>
    <w:p w14:paraId="6DF4FCD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华文仿宋" w:cs="Times New Roman"/>
          <w:color w:val="auto"/>
          <w:kern w:val="0"/>
          <w:szCs w:val="28"/>
          <w:highlight w:val="none"/>
          <w:lang w:bidi="ar"/>
        </w:rPr>
      </w:pP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w:t>
      </w:r>
      <w:r>
        <w:rPr>
          <w:rFonts w:hint="default" w:ascii="Times New Roman" w:hAnsi="Times New Roman" w:eastAsia="仿宋_GB2312" w:cs="Times New Roman"/>
          <w:color w:val="auto"/>
          <w:szCs w:val="28"/>
          <w:highlight w:val="none"/>
        </w:rPr>
        <w:t>凉山交投工程规划设计管理有限公司</w:t>
      </w:r>
    </w:p>
    <w:p w14:paraId="2DD62965">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地  址：西昌市长安东路53号</w:t>
      </w:r>
    </w:p>
    <w:p w14:paraId="5CE9E66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rPr>
        <w:t>联系人：</w:t>
      </w:r>
      <w:r>
        <w:rPr>
          <w:rFonts w:hint="default" w:ascii="Times New Roman" w:hAnsi="Times New Roman" w:eastAsia="仿宋" w:cs="Times New Roman"/>
          <w:color w:val="auto"/>
          <w:szCs w:val="28"/>
          <w:highlight w:val="none"/>
          <w:lang w:val="en-US" w:eastAsia="zh-CN"/>
        </w:rPr>
        <w:t>邓女士</w:t>
      </w:r>
    </w:p>
    <w:p w14:paraId="6DC036BA">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highlight w:val="none"/>
          <w:lang w:val="en-US"/>
        </w:rPr>
      </w:pPr>
      <w:r>
        <w:rPr>
          <w:rFonts w:hint="default" w:ascii="Times New Roman" w:hAnsi="Times New Roman" w:eastAsia="仿宋" w:cs="Times New Roman"/>
          <w:color w:val="auto"/>
          <w:szCs w:val="28"/>
          <w:highlight w:val="none"/>
        </w:rPr>
        <w:t>联系电话：</w:t>
      </w:r>
      <w:r>
        <w:rPr>
          <w:rFonts w:hint="default" w:ascii="Times New Roman" w:hAnsi="Times New Roman" w:eastAsia="仿宋" w:cs="Times New Roman"/>
          <w:color w:val="000000"/>
          <w:szCs w:val="28"/>
          <w:highlight w:val="none"/>
          <w:lang w:val="en-US" w:eastAsia="zh-CN"/>
        </w:rPr>
        <w:t>0834-6133013</w:t>
      </w:r>
      <w:r>
        <w:rPr>
          <w:rFonts w:hint="default" w:ascii="Times New Roman" w:hAnsi="Times New Roman" w:eastAsia="仿宋" w:cs="Times New Roman"/>
          <w:color w:val="auto"/>
          <w:szCs w:val="28"/>
          <w:highlight w:val="none"/>
          <w:lang w:val="en-US" w:eastAsia="zh-CN"/>
        </w:rPr>
        <w:t xml:space="preserve"> </w:t>
      </w:r>
    </w:p>
    <w:p w14:paraId="2AE1838F">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p>
    <w:p w14:paraId="3E404E0D">
      <w:pPr>
        <w:pStyle w:val="5"/>
        <w:keepNext w:val="0"/>
        <w:keepLines w:val="0"/>
        <w:pageBreakBefore w:val="0"/>
        <w:kinsoku/>
        <w:wordWrap/>
        <w:overflowPunct/>
        <w:topLinePunct w:val="0"/>
        <w:autoSpaceDE/>
        <w:autoSpaceDN/>
        <w:bidi w:val="0"/>
        <w:adjustRightInd/>
        <w:snapToGrid/>
        <w:spacing w:after="0" w:line="579" w:lineRule="exact"/>
        <w:textAlignment w:val="auto"/>
        <w:rPr>
          <w:rFonts w:hint="default" w:ascii="Times New Roman" w:hAnsi="Times New Roman" w:eastAsia="仿宋" w:cs="Times New Roman"/>
          <w:color w:val="auto"/>
          <w:szCs w:val="28"/>
          <w:highlight w:val="none"/>
        </w:rPr>
      </w:pPr>
    </w:p>
    <w:p w14:paraId="7308B55B">
      <w:pPr>
        <w:pStyle w:val="2"/>
        <w:pageBreakBefore/>
        <w:spacing w:before="0" w:after="0" w:line="480" w:lineRule="auto"/>
        <w:jc w:val="center"/>
        <w:rPr>
          <w:rFonts w:hint="default" w:ascii="Times New Roman" w:hAnsi="Times New Roman" w:eastAsia="黑体" w:cs="Times New Roman"/>
          <w:b/>
          <w:bCs/>
          <w:color w:val="auto"/>
          <w:sz w:val="36"/>
          <w:szCs w:val="36"/>
          <w:highlight w:val="none"/>
        </w:rPr>
      </w:pPr>
      <w:bookmarkStart w:id="6" w:name="_第一章  投标须知"/>
      <w:r>
        <w:rPr>
          <w:rFonts w:hint="default" w:ascii="Times New Roman" w:hAnsi="Times New Roman" w:eastAsia="黑体" w:cs="Times New Roman"/>
          <w:b/>
          <w:bCs/>
          <w:color w:val="auto"/>
          <w:sz w:val="36"/>
          <w:szCs w:val="36"/>
          <w:highlight w:val="none"/>
        </w:rPr>
        <w:t xml:space="preserve">第二章  </w:t>
      </w:r>
      <w:r>
        <w:rPr>
          <w:rFonts w:hint="default" w:ascii="Times New Roman" w:hAnsi="Times New Roman" w:eastAsia="黑体" w:cs="Times New Roman"/>
          <w:b/>
          <w:bCs/>
          <w:color w:val="auto"/>
          <w:sz w:val="36"/>
          <w:szCs w:val="36"/>
          <w:highlight w:val="none"/>
          <w:lang w:eastAsia="zh-CN"/>
        </w:rPr>
        <w:t>比选申请人</w:t>
      </w:r>
      <w:r>
        <w:rPr>
          <w:rFonts w:hint="default" w:ascii="Times New Roman" w:hAnsi="Times New Roman" w:eastAsia="黑体" w:cs="Times New Roman"/>
          <w:b/>
          <w:bCs/>
          <w:color w:val="auto"/>
          <w:sz w:val="36"/>
          <w:szCs w:val="36"/>
          <w:highlight w:val="none"/>
        </w:rPr>
        <w:t>须知</w:t>
      </w:r>
      <w:bookmarkEnd w:id="0"/>
      <w:bookmarkEnd w:id="1"/>
      <w:bookmarkEnd w:id="2"/>
      <w:bookmarkEnd w:id="3"/>
      <w:bookmarkEnd w:id="4"/>
    </w:p>
    <w:bookmarkEnd w:id="6"/>
    <w:p w14:paraId="1FAFF1C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bCs/>
          <w:color w:val="auto"/>
          <w:kern w:val="44"/>
          <w:sz w:val="32"/>
          <w:szCs w:val="32"/>
          <w:highlight w:val="none"/>
          <w:lang w:eastAsia="zh-CN"/>
        </w:rPr>
      </w:pPr>
      <w:bookmarkStart w:id="7" w:name="_Toc170621201"/>
      <w:bookmarkStart w:id="8" w:name="_Toc157235900"/>
      <w:bookmarkStart w:id="9" w:name="_Toc170621333"/>
      <w:r>
        <w:rPr>
          <w:rFonts w:hint="default" w:ascii="Times New Roman" w:hAnsi="Times New Roman" w:eastAsia="仿宋" w:cs="Times New Roman"/>
          <w:b/>
          <w:bCs/>
          <w:color w:val="auto"/>
          <w:kern w:val="44"/>
          <w:sz w:val="32"/>
          <w:szCs w:val="32"/>
          <w:highlight w:val="none"/>
          <w:lang w:val="en-US" w:eastAsia="zh-CN"/>
        </w:rPr>
        <w:t>一、</w:t>
      </w:r>
      <w:r>
        <w:rPr>
          <w:rFonts w:hint="default" w:ascii="Times New Roman" w:hAnsi="Times New Roman" w:eastAsia="仿宋" w:cs="Times New Roman"/>
          <w:b/>
          <w:bCs/>
          <w:color w:val="auto"/>
          <w:kern w:val="44"/>
          <w:sz w:val="32"/>
          <w:szCs w:val="32"/>
          <w:highlight w:val="none"/>
          <w:lang w:eastAsia="zh-CN"/>
        </w:rPr>
        <w:t>比选</w:t>
      </w:r>
      <w:r>
        <w:rPr>
          <w:rFonts w:hint="default" w:ascii="Times New Roman" w:hAnsi="Times New Roman" w:eastAsia="仿宋" w:cs="Times New Roman"/>
          <w:b/>
          <w:bCs/>
          <w:color w:val="auto"/>
          <w:kern w:val="44"/>
          <w:sz w:val="32"/>
          <w:szCs w:val="32"/>
          <w:highlight w:val="none"/>
        </w:rPr>
        <w:t>项目情况</w:t>
      </w:r>
      <w:r>
        <w:rPr>
          <w:rFonts w:hint="default" w:ascii="Times New Roman" w:hAnsi="Times New Roman" w:eastAsia="仿宋" w:cs="Times New Roman"/>
          <w:b/>
          <w:bCs/>
          <w:color w:val="auto"/>
          <w:kern w:val="44"/>
          <w:sz w:val="32"/>
          <w:szCs w:val="32"/>
          <w:highlight w:val="none"/>
          <w:lang w:eastAsia="zh-CN"/>
        </w:rPr>
        <w:t>：</w:t>
      </w:r>
    </w:p>
    <w:p w14:paraId="3464449B">
      <w:pPr>
        <w:keepNext w:val="0"/>
        <w:keepLines w:val="0"/>
        <w:widowControl w:val="0"/>
        <w:suppressLineNumbers w:val="0"/>
        <w:spacing w:before="0" w:beforeAutospacing="0" w:after="0" w:afterAutospacing="0" w:line="579" w:lineRule="exact"/>
        <w:ind w:left="0" w:right="0" w:firstLine="544" w:firstLineChars="200"/>
        <w:jc w:val="both"/>
        <w:rPr>
          <w:rFonts w:hint="default" w:ascii="Times New Roman" w:hAnsi="Times New Roman" w:eastAsia="仿宋" w:cs="Times New Roman"/>
          <w:kern w:val="2"/>
          <w:sz w:val="28"/>
          <w:szCs w:val="24"/>
          <w:lang w:val="en-US" w:eastAsia="zh-CN" w:bidi="ar"/>
        </w:rPr>
      </w:pPr>
      <w:r>
        <w:rPr>
          <w:rFonts w:hint="default" w:ascii="Times New Roman" w:hAnsi="Times New Roman" w:eastAsia="仿宋" w:cs="Times New Roman"/>
          <w:color w:val="auto"/>
          <w:spacing w:val="-4"/>
          <w:highlight w:val="none"/>
          <w:lang w:val="en-US" w:eastAsia="zh-CN"/>
        </w:rPr>
        <w:t>1.1</w:t>
      </w:r>
      <w:r>
        <w:rPr>
          <w:rFonts w:hint="default" w:ascii="Times New Roman" w:hAnsi="Times New Roman" w:eastAsia="仿宋" w:cs="Times New Roman"/>
          <w:color w:val="auto"/>
          <w:szCs w:val="28"/>
          <w:highlight w:val="none"/>
          <w:lang w:val="en-US" w:eastAsia="zh-CN"/>
        </w:rPr>
        <w:t>金沙江下游白鹤滩翻坝转运设施(白鹤滩码头)建设</w:t>
      </w:r>
      <w:r>
        <w:rPr>
          <w:rFonts w:hint="default" w:ascii="Times New Roman" w:hAnsi="Times New Roman" w:eastAsia="仿宋" w:cs="Times New Roman"/>
          <w:kern w:val="2"/>
          <w:sz w:val="28"/>
          <w:szCs w:val="24"/>
          <w:lang w:val="en-US" w:eastAsia="zh-CN" w:bidi="ar"/>
        </w:rPr>
        <w:t>项目</w:t>
      </w:r>
    </w:p>
    <w:p w14:paraId="7EEE09F4">
      <w:pPr>
        <w:keepNext w:val="0"/>
        <w:keepLines w:val="0"/>
        <w:widowControl w:val="0"/>
        <w:suppressLineNumbers w:val="0"/>
        <w:topLinePunct w:val="0"/>
        <w:bidi w:val="0"/>
        <w:spacing w:beforeAutospacing="0" w:afterAutospacing="0" w:line="480" w:lineRule="exact"/>
        <w:ind w:left="0" w:leftChars="0" w:right="0" w:firstLine="560" w:firstLineChars="200"/>
        <w:jc w:val="both"/>
        <w:rPr>
          <w:rFonts w:hint="default" w:ascii="Times New Roman" w:hAnsi="Times New Roman" w:eastAsia="仿宋" w:cs="Times New Roman"/>
          <w:kern w:val="2"/>
          <w:sz w:val="28"/>
          <w:szCs w:val="24"/>
          <w:lang w:val="en-US" w:eastAsia="zh-CN" w:bidi="ar"/>
        </w:rPr>
      </w:pPr>
      <w:r>
        <w:rPr>
          <w:rFonts w:hint="default" w:ascii="Times New Roman" w:hAnsi="Times New Roman" w:eastAsia="仿宋" w:cs="Times New Roman"/>
          <w:kern w:val="2"/>
          <w:sz w:val="28"/>
          <w:szCs w:val="24"/>
          <w:lang w:val="en-US" w:eastAsia="zh-CN" w:bidi="ar"/>
        </w:rPr>
        <w:t>白鹤滩码头位于宁南县白鹤滩镇六城村、和平村，金沙江白鹤滩库区左岸，下距白鹤滩坝址约5.0km，项目占地约377.769亩。</w:t>
      </w:r>
    </w:p>
    <w:p w14:paraId="65CFE38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1.2金沙江下游乌东德翻坝转运设施建设项目</w:t>
      </w:r>
    </w:p>
    <w:p w14:paraId="6F78776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金沙江下游乌东德翻坝转运工程由河门口和汪家坪2个码头构成。河门口码头位于会东县乌东德镇，金沙江乌东德库区左岸，下距乌东德坝址约6.2km，占地309.057亩；汪家坪码头位于会东县溜姑乡，金沙江白鹤滩库区左岸，上距乌东德坝址约88.83km，占地361.773亩。</w:t>
      </w:r>
    </w:p>
    <w:p w14:paraId="011B8045">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工作内容</w:t>
      </w:r>
      <w:r>
        <w:rPr>
          <w:rFonts w:hint="default" w:ascii="Times New Roman" w:hAnsi="Times New Roman" w:eastAsia="仿宋" w:cs="Times New Roman"/>
          <w:b/>
          <w:bCs/>
          <w:color w:val="auto"/>
          <w:kern w:val="44"/>
          <w:sz w:val="32"/>
          <w:szCs w:val="32"/>
          <w:highlight w:val="none"/>
        </w:rPr>
        <w:t>：</w:t>
      </w:r>
    </w:p>
    <w:p w14:paraId="6D7FEF6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bCs/>
          <w:color w:val="auto"/>
          <w:sz w:val="28"/>
          <w:szCs w:val="28"/>
          <w:highlight w:val="none"/>
          <w:u w:val="none"/>
          <w:lang w:val="en-US" w:eastAsia="zh-CN"/>
        </w:rPr>
      </w:pPr>
      <w:r>
        <w:rPr>
          <w:rFonts w:hint="default" w:ascii="Times New Roman" w:hAnsi="Times New Roman" w:eastAsia="仿宋" w:cs="Times New Roman"/>
          <w:bCs/>
          <w:color w:val="auto"/>
          <w:sz w:val="28"/>
          <w:szCs w:val="28"/>
          <w:highlight w:val="none"/>
          <w:u w:val="none"/>
          <w:lang w:val="en-US" w:eastAsia="zh-CN"/>
        </w:rPr>
        <w:t>根据《自然资源部办公厅关于规范开展建设项目节地评价工作的通知》（自然资办发〔2021〕14号）的要求，编制金沙江下游白鹤滩翻坝转运设施（白鹤滩码头）建设项目、金沙江下游乌东德翻坝转运设施建设项目节地评价报告，取得</w:t>
      </w:r>
      <w:r>
        <w:rPr>
          <w:rFonts w:hint="default" w:ascii="Times New Roman" w:hAnsi="Times New Roman" w:eastAsia="仿宋" w:cs="Times New Roman"/>
          <w:bCs/>
          <w:color w:val="auto"/>
          <w:sz w:val="28"/>
          <w:szCs w:val="28"/>
          <w:highlight w:val="none"/>
          <w:u w:val="none"/>
          <w:lang w:val="en-US" w:eastAsia="zh-CN"/>
        </w:rPr>
        <w:fldChar w:fldCharType="begin"/>
      </w:r>
      <w:r>
        <w:rPr>
          <w:rFonts w:hint="default" w:ascii="Times New Roman" w:hAnsi="Times New Roman" w:eastAsia="仿宋" w:cs="Times New Roman"/>
          <w:bCs/>
          <w:color w:val="auto"/>
          <w:sz w:val="28"/>
          <w:szCs w:val="28"/>
          <w:highlight w:val="none"/>
          <w:u w:val="none"/>
          <w:lang w:val="en-US" w:eastAsia="zh-CN"/>
        </w:rPr>
        <w:instrText xml:space="preserve"> HYPERLINK "https://www.gov.cn/zhengce/zhengceku/2021-01/17/5580519/files/8c3573e7890c411ebf7ec4ff4da902cc.docx" \t "https://www.gov.cn/zhengce/zhengceku/2021-01/17/_blank" </w:instrText>
      </w:r>
      <w:r>
        <w:rPr>
          <w:rFonts w:hint="default" w:ascii="Times New Roman" w:hAnsi="Times New Roman" w:eastAsia="仿宋" w:cs="Times New Roman"/>
          <w:bCs/>
          <w:color w:val="auto"/>
          <w:sz w:val="28"/>
          <w:szCs w:val="28"/>
          <w:highlight w:val="none"/>
          <w:u w:val="none"/>
          <w:lang w:val="en-US" w:eastAsia="zh-CN"/>
        </w:rPr>
        <w:fldChar w:fldCharType="separate"/>
      </w:r>
      <w:r>
        <w:rPr>
          <w:rFonts w:hint="default" w:ascii="Times New Roman" w:hAnsi="Times New Roman" w:eastAsia="仿宋" w:cs="Times New Roman"/>
          <w:bCs/>
          <w:color w:val="auto"/>
          <w:sz w:val="28"/>
          <w:szCs w:val="28"/>
          <w:highlight w:val="none"/>
          <w:u w:val="none"/>
          <w:lang w:val="en-US" w:eastAsia="zh-CN"/>
        </w:rPr>
        <w:t>建设项目节地评价专家论证意见</w:t>
      </w:r>
      <w:r>
        <w:rPr>
          <w:rFonts w:hint="default" w:ascii="Times New Roman" w:hAnsi="Times New Roman" w:eastAsia="仿宋" w:cs="Times New Roman"/>
          <w:bCs/>
          <w:color w:val="auto"/>
          <w:sz w:val="28"/>
          <w:szCs w:val="28"/>
          <w:highlight w:val="none"/>
          <w:u w:val="none"/>
          <w:lang w:val="en-US" w:eastAsia="zh-CN"/>
        </w:rPr>
        <w:fldChar w:fldCharType="end"/>
      </w:r>
      <w:r>
        <w:rPr>
          <w:rFonts w:hint="default" w:ascii="Times New Roman" w:hAnsi="Times New Roman" w:eastAsia="仿宋" w:cs="Times New Roman"/>
          <w:bCs/>
          <w:color w:val="auto"/>
          <w:sz w:val="28"/>
          <w:szCs w:val="28"/>
          <w:highlight w:val="none"/>
          <w:u w:val="none"/>
          <w:lang w:val="en-US" w:eastAsia="zh-CN"/>
        </w:rPr>
        <w:t>及凉山州自然资源局关于节地评价报告审核意见表，配合用地报批单位编制用地合理性说明，直至取得省政府农用地转用及征收批复。</w:t>
      </w:r>
    </w:p>
    <w:p w14:paraId="3D9EFFA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color w:val="auto"/>
          <w:kern w:val="44"/>
          <w:sz w:val="28"/>
          <w:szCs w:val="28"/>
          <w:highlight w:val="none"/>
          <w:lang w:val="en-US" w:eastAsia="zh-CN" w:bidi="ar-SA"/>
        </w:rPr>
      </w:pPr>
      <w:r>
        <w:rPr>
          <w:rFonts w:hint="default" w:ascii="Times New Roman" w:hAnsi="Times New Roman" w:eastAsia="仿宋" w:cs="Times New Roman"/>
          <w:b/>
          <w:bCs/>
          <w:color w:val="auto"/>
          <w:kern w:val="44"/>
          <w:sz w:val="32"/>
          <w:szCs w:val="32"/>
          <w:highlight w:val="none"/>
          <w:lang w:eastAsia="zh-CN"/>
        </w:rPr>
        <w:t>三</w:t>
      </w:r>
      <w:r>
        <w:rPr>
          <w:rFonts w:hint="default" w:ascii="Times New Roman" w:hAnsi="Times New Roman" w:eastAsia="仿宋" w:cs="Times New Roman"/>
          <w:b/>
          <w:bCs/>
          <w:color w:val="auto"/>
          <w:kern w:val="44"/>
          <w:szCs w:val="28"/>
          <w:highlight w:val="none"/>
          <w:lang w:eastAsia="zh-CN"/>
        </w:rPr>
        <w:t>、</w:t>
      </w:r>
      <w:r>
        <w:rPr>
          <w:rFonts w:hint="default" w:ascii="Times New Roman" w:hAnsi="Times New Roman" w:eastAsia="仿宋" w:cs="Times New Roman"/>
          <w:b/>
          <w:bCs/>
          <w:color w:val="auto"/>
          <w:sz w:val="30"/>
          <w:szCs w:val="30"/>
          <w:highlight w:val="none"/>
          <w:lang w:val="en-US" w:eastAsia="zh-CN"/>
        </w:rPr>
        <w:t>工期要求：</w:t>
      </w:r>
      <w:r>
        <w:rPr>
          <w:rFonts w:hint="default" w:ascii="Times New Roman" w:hAnsi="Times New Roman" w:eastAsia="仿宋" w:cs="Times New Roman"/>
          <w:b w:val="0"/>
          <w:bCs w:val="0"/>
          <w:color w:val="auto"/>
          <w:kern w:val="44"/>
          <w:sz w:val="28"/>
          <w:szCs w:val="28"/>
          <w:highlight w:val="none"/>
          <w:u w:val="single"/>
          <w:lang w:val="en-US" w:eastAsia="zh-CN" w:bidi="ar-SA"/>
        </w:rPr>
        <w:t>15</w:t>
      </w:r>
      <w:r>
        <w:rPr>
          <w:rFonts w:hint="default" w:ascii="Times New Roman" w:hAnsi="Times New Roman" w:eastAsia="仿宋" w:cs="Times New Roman"/>
          <w:b w:val="0"/>
          <w:bCs w:val="0"/>
          <w:color w:val="auto"/>
          <w:kern w:val="44"/>
          <w:sz w:val="28"/>
          <w:szCs w:val="28"/>
          <w:highlight w:val="none"/>
          <w:lang w:val="en-US" w:eastAsia="zh-CN" w:bidi="ar-SA"/>
        </w:rPr>
        <w:t>日历天内提交资料成果</w:t>
      </w:r>
    </w:p>
    <w:p w14:paraId="2AF105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default" w:ascii="Times New Roman" w:hAnsi="Times New Roman" w:eastAsia="仿宋" w:cs="Times New Roman"/>
          <w:b/>
          <w:bCs/>
          <w:color w:val="auto"/>
          <w:kern w:val="44"/>
          <w:sz w:val="32"/>
          <w:szCs w:val="32"/>
          <w:highlight w:val="none"/>
          <w:u w:val="none"/>
          <w:lang w:val="en-US" w:eastAsia="zh-CN" w:bidi="ar-SA"/>
        </w:rPr>
      </w:pPr>
      <w:r>
        <w:rPr>
          <w:rFonts w:hint="default" w:ascii="Times New Roman" w:hAnsi="Times New Roman" w:eastAsia="仿宋" w:cs="Times New Roman"/>
          <w:b/>
          <w:bCs/>
          <w:color w:val="auto"/>
          <w:kern w:val="44"/>
          <w:sz w:val="32"/>
          <w:szCs w:val="32"/>
          <w:highlight w:val="none"/>
          <w:u w:val="none"/>
          <w:lang w:val="en-US" w:eastAsia="zh-CN" w:bidi="ar-SA"/>
        </w:rPr>
        <w:t>四、成果要求：</w:t>
      </w:r>
    </w:p>
    <w:p w14:paraId="4B39AD3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bCs/>
          <w:color w:val="auto"/>
          <w:sz w:val="28"/>
          <w:szCs w:val="28"/>
          <w:highlight w:val="none"/>
          <w:u w:val="none"/>
          <w:lang w:val="en-US" w:eastAsia="zh-CN"/>
        </w:rPr>
      </w:pPr>
      <w:r>
        <w:rPr>
          <w:rFonts w:hint="default" w:ascii="Times New Roman" w:hAnsi="Times New Roman" w:eastAsia="仿宋" w:cs="Times New Roman"/>
          <w:bCs/>
          <w:color w:val="auto"/>
          <w:sz w:val="28"/>
          <w:szCs w:val="28"/>
          <w:highlight w:val="none"/>
          <w:u w:val="none"/>
          <w:lang w:val="en-US" w:eastAsia="zh-CN"/>
        </w:rPr>
        <w:t>4.1项目节地评价报告；</w:t>
      </w:r>
    </w:p>
    <w:p w14:paraId="3524DAB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bCs/>
          <w:color w:val="auto"/>
          <w:sz w:val="28"/>
          <w:szCs w:val="28"/>
          <w:highlight w:val="none"/>
          <w:u w:val="none"/>
          <w:lang w:val="en-US" w:eastAsia="zh-CN"/>
        </w:rPr>
      </w:pPr>
      <w:r>
        <w:rPr>
          <w:rFonts w:hint="default" w:ascii="Times New Roman" w:hAnsi="Times New Roman" w:eastAsia="仿宋" w:cs="Times New Roman"/>
          <w:bCs/>
          <w:color w:val="auto"/>
          <w:sz w:val="28"/>
          <w:szCs w:val="28"/>
          <w:highlight w:val="none"/>
          <w:u w:val="none"/>
          <w:lang w:val="en-US" w:eastAsia="zh-CN"/>
        </w:rPr>
        <w:t>4.2节地评价专家论证意见；</w:t>
      </w:r>
    </w:p>
    <w:p w14:paraId="383DC6A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 w:cs="Times New Roman"/>
          <w:bCs/>
          <w:color w:val="auto"/>
          <w:sz w:val="28"/>
          <w:szCs w:val="28"/>
          <w:highlight w:val="none"/>
          <w:u w:val="none"/>
          <w:lang w:val="en-US" w:eastAsia="zh-CN"/>
        </w:rPr>
      </w:pPr>
      <w:r>
        <w:rPr>
          <w:rFonts w:hint="default" w:ascii="Times New Roman" w:hAnsi="Times New Roman" w:eastAsia="仿宋" w:cs="Times New Roman"/>
          <w:bCs/>
          <w:color w:val="auto"/>
          <w:sz w:val="28"/>
          <w:szCs w:val="28"/>
          <w:highlight w:val="none"/>
          <w:u w:val="none"/>
          <w:lang w:val="en-US" w:eastAsia="zh-CN"/>
        </w:rPr>
        <w:t>4.3凉山州自然资源局关于节地评价报告审核意见表。</w:t>
      </w:r>
    </w:p>
    <w:p w14:paraId="22CCB23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color w:val="auto"/>
          <w:kern w:val="44"/>
          <w:sz w:val="28"/>
          <w:szCs w:val="28"/>
          <w:highlight w:val="none"/>
          <w:lang w:val="en-US" w:eastAsia="zh-CN" w:bidi="ar-SA"/>
        </w:rPr>
      </w:pPr>
      <w:bookmarkStart w:id="10" w:name="_Toc319145203"/>
      <w:bookmarkStart w:id="11" w:name="_Toc187120139"/>
      <w:r>
        <w:rPr>
          <w:rFonts w:hint="default" w:ascii="Times New Roman" w:hAnsi="Times New Roman" w:eastAsia="仿宋" w:cs="Times New Roman"/>
          <w:b/>
          <w:bCs/>
          <w:color w:val="auto"/>
          <w:kern w:val="44"/>
          <w:sz w:val="32"/>
          <w:szCs w:val="32"/>
          <w:highlight w:val="none"/>
          <w:lang w:val="en-US" w:eastAsia="zh-CN" w:bidi="ar-SA"/>
        </w:rPr>
        <w:t>五、比选申请人资格要求</w:t>
      </w:r>
      <w:bookmarkEnd w:id="10"/>
      <w:bookmarkEnd w:id="11"/>
      <w:r>
        <w:rPr>
          <w:rFonts w:hint="default" w:ascii="Times New Roman" w:hAnsi="Times New Roman" w:eastAsia="仿宋" w:cs="Times New Roman"/>
          <w:b/>
          <w:bCs/>
          <w:color w:val="auto"/>
          <w:kern w:val="44"/>
          <w:sz w:val="32"/>
          <w:szCs w:val="32"/>
          <w:highlight w:val="none"/>
          <w:lang w:val="en-US" w:eastAsia="zh-CN" w:bidi="ar-SA"/>
        </w:rPr>
        <w:t>：</w:t>
      </w:r>
      <w:r>
        <w:rPr>
          <w:rFonts w:hint="default" w:ascii="Times New Roman" w:hAnsi="Times New Roman" w:eastAsia="仿宋" w:cs="Times New Roman"/>
          <w:bCs/>
          <w:color w:val="auto"/>
          <w:sz w:val="28"/>
          <w:szCs w:val="28"/>
          <w:highlight w:val="none"/>
          <w:u w:val="none"/>
          <w:lang w:val="en-US" w:eastAsia="zh-CN"/>
        </w:rPr>
        <w:t>同比选公告</w:t>
      </w:r>
      <w:r>
        <w:rPr>
          <w:rFonts w:hint="default" w:ascii="Times New Roman" w:hAnsi="Times New Roman" w:eastAsia="仿宋" w:cs="Times New Roman"/>
          <w:b w:val="0"/>
          <w:bCs w:val="0"/>
          <w:color w:val="auto"/>
          <w:kern w:val="44"/>
          <w:sz w:val="28"/>
          <w:szCs w:val="28"/>
          <w:highlight w:val="none"/>
          <w:lang w:val="en-US" w:eastAsia="zh-CN" w:bidi="ar-SA"/>
        </w:rPr>
        <w:t>。</w:t>
      </w:r>
    </w:p>
    <w:p w14:paraId="2F479167">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rPr>
        <w:t>六、</w:t>
      </w:r>
      <w:r>
        <w:rPr>
          <w:rFonts w:hint="default" w:ascii="Times New Roman" w:hAnsi="Times New Roman" w:eastAsia="仿宋" w:cs="Times New Roman"/>
          <w:b/>
          <w:bCs/>
          <w:color w:val="auto"/>
          <w:kern w:val="44"/>
          <w:sz w:val="32"/>
          <w:szCs w:val="32"/>
          <w:highlight w:val="none"/>
          <w:lang w:eastAsia="zh-CN"/>
        </w:rPr>
        <w:t>比选申请人</w:t>
      </w:r>
      <w:r>
        <w:rPr>
          <w:rFonts w:hint="default" w:ascii="Times New Roman" w:hAnsi="Times New Roman" w:eastAsia="仿宋" w:cs="Times New Roman"/>
          <w:b/>
          <w:bCs/>
          <w:color w:val="auto"/>
          <w:kern w:val="44"/>
          <w:sz w:val="32"/>
          <w:szCs w:val="32"/>
          <w:highlight w:val="none"/>
        </w:rPr>
        <w:t>不得与</w:t>
      </w:r>
      <w:r>
        <w:rPr>
          <w:rFonts w:hint="default" w:ascii="Times New Roman" w:hAnsi="Times New Roman" w:eastAsia="仿宋" w:cs="Times New Roman"/>
          <w:b/>
          <w:bCs/>
          <w:color w:val="auto"/>
          <w:kern w:val="44"/>
          <w:sz w:val="32"/>
          <w:szCs w:val="32"/>
          <w:highlight w:val="none"/>
          <w:lang w:eastAsia="zh-CN"/>
        </w:rPr>
        <w:t>比选</w:t>
      </w:r>
      <w:r>
        <w:rPr>
          <w:rFonts w:hint="default" w:ascii="Times New Roman" w:hAnsi="Times New Roman" w:eastAsia="仿宋" w:cs="Times New Roman"/>
          <w:b/>
          <w:bCs/>
          <w:color w:val="auto"/>
          <w:kern w:val="44"/>
          <w:sz w:val="32"/>
          <w:szCs w:val="32"/>
          <w:highlight w:val="none"/>
        </w:rPr>
        <w:t>项目相关单位存在下列关联情形：</w:t>
      </w:r>
    </w:p>
    <w:p w14:paraId="1AFA6F22">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6.1</w:t>
      </w:r>
      <w:r>
        <w:rPr>
          <w:rFonts w:hint="default" w:ascii="Times New Roman" w:hAnsi="Times New Roman" w:eastAsia="仿宋" w:cs="Times New Roman"/>
          <w:color w:val="auto"/>
          <w:szCs w:val="28"/>
          <w:highlight w:val="none"/>
        </w:rPr>
        <w:t>与</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存在利害关系且可能影响比选公正性；</w:t>
      </w:r>
    </w:p>
    <w:p w14:paraId="2B7A918D">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6.2</w:t>
      </w:r>
      <w:r>
        <w:rPr>
          <w:rFonts w:hint="default" w:ascii="Times New Roman" w:hAnsi="Times New Roman" w:eastAsia="仿宋" w:cs="Times New Roman"/>
          <w:color w:val="auto"/>
          <w:szCs w:val="28"/>
          <w:highlight w:val="none"/>
        </w:rPr>
        <w:t>与其他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同为一个单位负责人；</w:t>
      </w:r>
    </w:p>
    <w:p w14:paraId="143DC4AF">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6.3</w:t>
      </w:r>
      <w:r>
        <w:rPr>
          <w:rFonts w:hint="default" w:ascii="Times New Roman" w:hAnsi="Times New Roman" w:eastAsia="仿宋" w:cs="Times New Roman"/>
          <w:color w:val="auto"/>
          <w:szCs w:val="28"/>
          <w:highlight w:val="none"/>
        </w:rPr>
        <w:t>与其他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存在控股、管理关系；</w:t>
      </w:r>
    </w:p>
    <w:p w14:paraId="01EC70AD">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6.4</w:t>
      </w:r>
      <w:r>
        <w:rPr>
          <w:rFonts w:hint="default" w:ascii="Times New Roman" w:hAnsi="Times New Roman" w:eastAsia="仿宋" w:cs="Times New Roman"/>
          <w:color w:val="auto"/>
          <w:szCs w:val="28"/>
          <w:highlight w:val="none"/>
        </w:rPr>
        <w:t>法律法规规定的其他情形。</w:t>
      </w:r>
    </w:p>
    <w:p w14:paraId="1AE612F5">
      <w:pPr>
        <w:spacing w:line="500" w:lineRule="exact"/>
        <w:jc w:val="left"/>
        <w:rPr>
          <w:rFonts w:hint="default" w:ascii="Times New Roman" w:hAnsi="Times New Roman" w:eastAsia="仿宋" w:cs="Times New Roman"/>
          <w:b/>
          <w:bCs/>
          <w:strike w:val="0"/>
          <w:dstrike w:val="0"/>
          <w:color w:val="auto"/>
          <w:kern w:val="44"/>
          <w:sz w:val="32"/>
          <w:szCs w:val="32"/>
          <w:highlight w:val="none"/>
          <w:lang w:val="en-US" w:eastAsia="zh-CN"/>
        </w:rPr>
      </w:pPr>
      <w:r>
        <w:rPr>
          <w:rFonts w:hint="default" w:ascii="Times New Roman" w:hAnsi="Times New Roman" w:eastAsia="仿宋" w:cs="Times New Roman"/>
          <w:b/>
          <w:bCs/>
          <w:strike w:val="0"/>
          <w:dstrike w:val="0"/>
          <w:color w:val="auto"/>
          <w:kern w:val="44"/>
          <w:sz w:val="32"/>
          <w:szCs w:val="32"/>
          <w:highlight w:val="none"/>
          <w:lang w:val="en-US" w:eastAsia="zh-CN"/>
        </w:rPr>
        <w:t>七、</w:t>
      </w:r>
      <w:r>
        <w:rPr>
          <w:rFonts w:hint="default" w:ascii="Times New Roman" w:hAnsi="Times New Roman" w:eastAsia="仿宋" w:cs="Times New Roman"/>
          <w:b/>
          <w:bCs/>
          <w:strike w:val="0"/>
          <w:dstrike w:val="0"/>
          <w:color w:val="auto"/>
          <w:kern w:val="44"/>
          <w:sz w:val="32"/>
          <w:szCs w:val="32"/>
          <w:highlight w:val="none"/>
          <w:lang w:eastAsia="zh-CN"/>
        </w:rPr>
        <w:t>比选</w:t>
      </w:r>
      <w:r>
        <w:rPr>
          <w:rFonts w:hint="default" w:ascii="Times New Roman" w:hAnsi="Times New Roman" w:eastAsia="仿宋" w:cs="Times New Roman"/>
          <w:b/>
          <w:bCs/>
          <w:strike w:val="0"/>
          <w:dstrike w:val="0"/>
          <w:color w:val="auto"/>
          <w:kern w:val="44"/>
          <w:sz w:val="32"/>
          <w:szCs w:val="32"/>
          <w:highlight w:val="none"/>
        </w:rPr>
        <w:t>保证金：</w:t>
      </w:r>
      <w:r>
        <w:rPr>
          <w:rFonts w:hint="default" w:ascii="Times New Roman" w:hAnsi="Times New Roman" w:eastAsia="仿宋" w:cs="Times New Roman"/>
          <w:b w:val="0"/>
          <w:bCs w:val="0"/>
          <w:strike w:val="0"/>
          <w:dstrike w:val="0"/>
          <w:color w:val="auto"/>
          <w:kern w:val="44"/>
          <w:sz w:val="28"/>
          <w:szCs w:val="28"/>
          <w:highlight w:val="none"/>
          <w:lang w:val="en-US" w:eastAsia="zh-CN"/>
        </w:rPr>
        <w:t>无。</w:t>
      </w:r>
    </w:p>
    <w:p w14:paraId="671ECB4A">
      <w:pPr>
        <w:pStyle w:val="5"/>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Times New Roman" w:hAnsi="Times New Roman" w:eastAsia="仿宋" w:cs="Times New Roman"/>
          <w:b/>
          <w:bCs/>
          <w:color w:val="auto"/>
          <w:sz w:val="32"/>
          <w:szCs w:val="32"/>
          <w:highlight w:val="none"/>
          <w:lang w:val="en-US" w:eastAsia="zh-CN"/>
        </w:rPr>
      </w:pPr>
      <w:bookmarkStart w:id="12" w:name="_Toc319145206"/>
      <w:r>
        <w:rPr>
          <w:rFonts w:hint="default" w:ascii="Times New Roman" w:hAnsi="Times New Roman" w:eastAsia="仿宋" w:cs="Times New Roman"/>
          <w:b/>
          <w:bCs/>
          <w:color w:val="auto"/>
          <w:sz w:val="32"/>
          <w:szCs w:val="32"/>
          <w:highlight w:val="none"/>
          <w:lang w:val="en-US" w:eastAsia="zh-CN"/>
        </w:rPr>
        <w:t>八、履约保证金：</w:t>
      </w:r>
    </w:p>
    <w:p w14:paraId="01CC32FC">
      <w:pPr>
        <w:pStyle w:val="5"/>
        <w:keepNext w:val="0"/>
        <w:keepLines w:val="0"/>
        <w:pageBreakBefore w:val="0"/>
        <w:widowControl w:val="0"/>
        <w:kinsoku/>
        <w:wordWrap/>
        <w:overflowPunct/>
        <w:topLinePunct w:val="0"/>
        <w:autoSpaceDE/>
        <w:autoSpaceDN/>
        <w:bidi w:val="0"/>
        <w:adjustRightInd/>
        <w:snapToGrid/>
        <w:spacing w:beforeAutospacing="0" w:after="0" w:afterAutospacing="0" w:line="579" w:lineRule="exact"/>
        <w:ind w:firstLine="56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Cs w:val="28"/>
          <w:highlight w:val="none"/>
          <w:lang w:val="en-US" w:eastAsia="zh-CN"/>
        </w:rPr>
        <w:t>中选人在收到中选通知书后15日历天内且在签订合同书之前，以现金（银行转账）方式向比选人缴纳合同总费用的10%作为履约保证金。单个项目中选人完成全部工作后15日历天内，以不计息方式返还相应该项目履约保证金。</w:t>
      </w:r>
    </w:p>
    <w:p w14:paraId="45EC378C">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left"/>
        <w:textAlignment w:val="auto"/>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九、</w:t>
      </w:r>
      <w:r>
        <w:rPr>
          <w:rFonts w:hint="default" w:ascii="Times New Roman" w:hAnsi="Times New Roman" w:eastAsia="仿宋" w:cs="Times New Roman"/>
          <w:b/>
          <w:bCs/>
          <w:color w:val="auto"/>
          <w:kern w:val="44"/>
          <w:sz w:val="32"/>
          <w:szCs w:val="32"/>
          <w:highlight w:val="none"/>
          <w:lang w:eastAsia="zh-CN"/>
        </w:rPr>
        <w:t>比选</w:t>
      </w:r>
      <w:r>
        <w:rPr>
          <w:rFonts w:hint="default" w:ascii="Times New Roman" w:hAnsi="Times New Roman" w:eastAsia="仿宋" w:cs="Times New Roman"/>
          <w:b/>
          <w:bCs/>
          <w:color w:val="auto"/>
          <w:kern w:val="44"/>
          <w:sz w:val="32"/>
          <w:szCs w:val="32"/>
          <w:highlight w:val="none"/>
        </w:rPr>
        <w:t>报价说明</w:t>
      </w:r>
      <w:bookmarkEnd w:id="12"/>
    </w:p>
    <w:p w14:paraId="6CEF6F77">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lang w:val="en-US" w:eastAsia="zh-CN"/>
        </w:rPr>
        <w:t>9</w:t>
      </w:r>
      <w:r>
        <w:rPr>
          <w:rFonts w:hint="default" w:ascii="Times New Roman" w:hAnsi="Times New Roman" w:eastAsia="仿宋" w:cs="Times New Roman"/>
          <w:color w:val="auto"/>
          <w:szCs w:val="28"/>
          <w:highlight w:val="none"/>
        </w:rPr>
        <w:t>.1最高限价为：</w:t>
      </w:r>
      <w:r>
        <w:rPr>
          <w:rFonts w:hint="default" w:ascii="Times New Roman" w:hAnsi="Times New Roman" w:eastAsia="仿宋" w:cs="Times New Roman"/>
          <w:color w:val="auto"/>
          <w:szCs w:val="28"/>
          <w:highlight w:val="none"/>
          <w:lang w:val="en-US" w:eastAsia="zh-CN"/>
        </w:rPr>
        <w:t>金沙江下游白鹤滩翻坝转运设施(白鹤滩码头)建设项目：</w:t>
      </w:r>
      <w:r>
        <w:rPr>
          <w:rFonts w:hint="default" w:ascii="Times New Roman" w:hAnsi="Times New Roman" w:eastAsia="仿宋" w:cs="Times New Roman"/>
          <w:color w:val="auto"/>
          <w:szCs w:val="28"/>
          <w:highlight w:val="none"/>
          <w:u w:val="single"/>
          <w:lang w:val="en-US" w:eastAsia="zh-CN"/>
        </w:rPr>
        <w:t>伍万伍仟元整</w:t>
      </w:r>
      <w:r>
        <w:rPr>
          <w:rFonts w:hint="default" w:ascii="Times New Roman" w:hAnsi="Times New Roman" w:eastAsia="仿宋" w:cs="Times New Roman"/>
          <w:color w:val="auto"/>
          <w:szCs w:val="28"/>
          <w:highlight w:val="none"/>
          <w:u w:val="none"/>
          <w:lang w:val="en-US" w:eastAsia="zh-CN"/>
        </w:rPr>
        <w:t>（</w:t>
      </w:r>
      <w:r>
        <w:rPr>
          <w:rFonts w:hint="default" w:ascii="Times New Roman" w:hAnsi="Times New Roman" w:eastAsia="仿宋" w:cs="Times New Roman"/>
          <w:color w:val="auto"/>
          <w:szCs w:val="28"/>
          <w:highlight w:val="none"/>
          <w:u w:val="single"/>
          <w:lang w:val="en-US" w:eastAsia="zh-CN"/>
        </w:rPr>
        <w:t>5.50</w:t>
      </w:r>
      <w:r>
        <w:rPr>
          <w:rFonts w:hint="default" w:ascii="Times New Roman" w:hAnsi="Times New Roman" w:eastAsia="仿宋" w:cs="Times New Roman"/>
          <w:color w:val="auto"/>
          <w:szCs w:val="28"/>
          <w:highlight w:val="none"/>
          <w:u w:val="none"/>
          <w:lang w:val="en-US" w:eastAsia="zh-CN"/>
        </w:rPr>
        <w:t>万元）</w:t>
      </w:r>
      <w:r>
        <w:rPr>
          <w:rFonts w:hint="default" w:ascii="Times New Roman" w:hAnsi="Times New Roman" w:eastAsia="仿宋" w:cs="Times New Roman"/>
          <w:color w:val="auto"/>
          <w:szCs w:val="28"/>
          <w:highlight w:val="none"/>
          <w:lang w:val="en-US" w:eastAsia="zh-CN"/>
        </w:rPr>
        <w:t>、金沙江下游乌东德翻坝转运设施建设项目</w:t>
      </w:r>
      <w:r>
        <w:rPr>
          <w:rFonts w:hint="default" w:ascii="Times New Roman" w:hAnsi="Times New Roman" w:eastAsia="仿宋" w:cs="Times New Roman"/>
          <w:color w:val="auto"/>
          <w:szCs w:val="28"/>
          <w:highlight w:val="none"/>
          <w:u w:val="single"/>
          <w:lang w:val="en-US" w:eastAsia="zh-CN"/>
        </w:rPr>
        <w:t>伍万伍仟元整</w:t>
      </w:r>
      <w:r>
        <w:rPr>
          <w:rFonts w:hint="default" w:ascii="Times New Roman" w:hAnsi="Times New Roman" w:eastAsia="仿宋" w:cs="Times New Roman"/>
          <w:color w:val="auto"/>
          <w:szCs w:val="28"/>
          <w:highlight w:val="none"/>
          <w:u w:val="none"/>
          <w:lang w:val="en-US" w:eastAsia="zh-CN"/>
        </w:rPr>
        <w:t>（</w:t>
      </w:r>
      <w:r>
        <w:rPr>
          <w:rFonts w:hint="default" w:ascii="Times New Roman" w:hAnsi="Times New Roman" w:eastAsia="仿宋" w:cs="Times New Roman"/>
          <w:color w:val="auto"/>
          <w:szCs w:val="28"/>
          <w:highlight w:val="none"/>
          <w:u w:val="single"/>
          <w:lang w:val="en-US" w:eastAsia="zh-CN"/>
        </w:rPr>
        <w:t>5.50</w:t>
      </w:r>
      <w:r>
        <w:rPr>
          <w:rFonts w:hint="default" w:ascii="Times New Roman" w:hAnsi="Times New Roman" w:eastAsia="仿宋" w:cs="Times New Roman"/>
          <w:color w:val="auto"/>
          <w:szCs w:val="28"/>
          <w:highlight w:val="none"/>
          <w:u w:val="none"/>
          <w:lang w:val="en-US" w:eastAsia="zh-CN"/>
        </w:rPr>
        <w:t>万元）</w:t>
      </w:r>
      <w:r>
        <w:rPr>
          <w:rFonts w:hint="default" w:ascii="Times New Roman" w:hAnsi="Times New Roman" w:eastAsia="仿宋" w:cs="Times New Roman"/>
          <w:color w:val="auto"/>
          <w:szCs w:val="28"/>
          <w:highlight w:val="none"/>
          <w:lang w:val="en-US" w:eastAsia="zh-CN"/>
        </w:rPr>
        <w:t>；总价：</w:t>
      </w:r>
      <w:r>
        <w:rPr>
          <w:rFonts w:hint="default" w:ascii="Times New Roman" w:hAnsi="Times New Roman" w:eastAsia="仿宋" w:cs="Times New Roman"/>
          <w:color w:val="auto"/>
          <w:szCs w:val="28"/>
          <w:highlight w:val="none"/>
          <w:u w:val="single"/>
          <w:lang w:val="en-US" w:eastAsia="zh-CN"/>
        </w:rPr>
        <w:t>壹拾壹万元整</w:t>
      </w:r>
      <w:r>
        <w:rPr>
          <w:rFonts w:hint="default" w:ascii="Times New Roman" w:hAnsi="Times New Roman" w:eastAsia="仿宋" w:cs="Times New Roman"/>
          <w:color w:val="auto"/>
          <w:szCs w:val="28"/>
          <w:highlight w:val="none"/>
          <w:lang w:eastAsia="zh-CN"/>
        </w:rPr>
        <w:t>（</w:t>
      </w:r>
      <w:r>
        <w:rPr>
          <w:rFonts w:hint="default" w:ascii="Times New Roman" w:hAnsi="Times New Roman" w:eastAsia="仿宋" w:cs="Times New Roman"/>
          <w:color w:val="auto"/>
          <w:szCs w:val="28"/>
          <w:highlight w:val="none"/>
          <w:lang w:val="en-US" w:eastAsia="zh-CN"/>
        </w:rPr>
        <w:t>总价：</w:t>
      </w:r>
      <w:r>
        <w:rPr>
          <w:rFonts w:hint="default" w:ascii="Times New Roman" w:hAnsi="Times New Roman" w:eastAsia="仿宋" w:cs="Times New Roman"/>
          <w:color w:val="auto"/>
          <w:szCs w:val="28"/>
          <w:highlight w:val="none"/>
          <w:u w:val="single"/>
          <w:lang w:val="en-US" w:eastAsia="zh-CN"/>
        </w:rPr>
        <w:t>11.00</w:t>
      </w:r>
      <w:r>
        <w:rPr>
          <w:rFonts w:hint="default" w:ascii="Times New Roman" w:hAnsi="Times New Roman" w:eastAsia="仿宋" w:cs="Times New Roman"/>
          <w:color w:val="auto"/>
          <w:szCs w:val="28"/>
          <w:highlight w:val="none"/>
          <w:lang w:val="en-US" w:eastAsia="zh-CN"/>
        </w:rPr>
        <w:t>万元</w:t>
      </w:r>
      <w:r>
        <w:rPr>
          <w:rFonts w:hint="default" w:ascii="Times New Roman" w:hAnsi="Times New Roman" w:eastAsia="仿宋" w:cs="Times New Roman"/>
          <w:color w:val="auto"/>
          <w:szCs w:val="28"/>
          <w:highlight w:val="none"/>
          <w:lang w:eastAsia="zh-CN"/>
        </w:rPr>
        <w:t>）。</w:t>
      </w:r>
    </w:p>
    <w:p w14:paraId="4603A6F0">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9</w:t>
      </w:r>
      <w:r>
        <w:rPr>
          <w:rFonts w:hint="default" w:ascii="Times New Roman" w:hAnsi="Times New Roman" w:eastAsia="仿宋" w:cs="Times New Roman"/>
          <w:color w:val="auto"/>
          <w:szCs w:val="28"/>
          <w:highlight w:val="none"/>
        </w:rPr>
        <w:t>.2</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根据项目实际情况及企业自身经营状况，结合企业</w:t>
      </w:r>
      <w:r>
        <w:rPr>
          <w:rFonts w:hint="default" w:ascii="Times New Roman" w:hAnsi="Times New Roman" w:eastAsia="仿宋" w:cs="Times New Roman"/>
          <w:color w:val="auto"/>
          <w:szCs w:val="28"/>
          <w:highlight w:val="none"/>
          <w:lang w:val="en-US" w:eastAsia="zh-CN"/>
        </w:rPr>
        <w:t>管理</w:t>
      </w:r>
      <w:r>
        <w:rPr>
          <w:rFonts w:hint="default" w:ascii="Times New Roman" w:hAnsi="Times New Roman" w:eastAsia="仿宋" w:cs="Times New Roman"/>
          <w:color w:val="auto"/>
          <w:szCs w:val="28"/>
          <w:highlight w:val="none"/>
        </w:rPr>
        <w:t>经验自主报价，不得作上浮报价，且只能有一个有效报价。</w:t>
      </w:r>
      <w:r>
        <w:rPr>
          <w:rFonts w:hint="default" w:ascii="Times New Roman" w:hAnsi="Times New Roman" w:eastAsia="仿宋" w:cs="Times New Roman"/>
          <w:color w:val="auto"/>
          <w:szCs w:val="28"/>
          <w:highlight w:val="none"/>
          <w:lang w:eastAsia="zh-CN"/>
        </w:rPr>
        <w:t>比选申请人需对每个子项进行单项报价和总报价，总报价必须等于单项报价之和，总报价作为评标依据，同时对单项报价进行审核，错报、</w:t>
      </w:r>
      <w:r>
        <w:rPr>
          <w:rFonts w:hint="default" w:ascii="Times New Roman" w:hAnsi="Times New Roman" w:eastAsia="仿宋" w:cs="Times New Roman"/>
          <w:color w:val="auto"/>
          <w:szCs w:val="28"/>
          <w:highlight w:val="none"/>
          <w:lang w:val="en-US" w:eastAsia="zh-CN"/>
        </w:rPr>
        <w:t>漏报</w:t>
      </w:r>
      <w:r>
        <w:rPr>
          <w:rFonts w:hint="default" w:ascii="Times New Roman" w:hAnsi="Times New Roman" w:eastAsia="仿宋" w:cs="Times New Roman"/>
          <w:color w:val="auto"/>
          <w:szCs w:val="28"/>
          <w:highlight w:val="none"/>
          <w:lang w:eastAsia="zh-CN"/>
        </w:rPr>
        <w:t>作废标处理。</w:t>
      </w:r>
    </w:p>
    <w:p w14:paraId="1353485A">
      <w:pPr>
        <w:pStyle w:val="12"/>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eastAsia="zh-CN"/>
        </w:rPr>
        <w:t>比选申请人</w:t>
      </w:r>
      <w:r>
        <w:rPr>
          <w:rFonts w:hint="default" w:ascii="Times New Roman" w:hAnsi="Times New Roman" w:eastAsia="仿宋" w:cs="Times New Roman"/>
          <w:color w:val="auto"/>
          <w:sz w:val="28"/>
          <w:szCs w:val="28"/>
          <w:highlight w:val="none"/>
        </w:rPr>
        <w:t>的报价应为完成本项目合同约定工作内容所发生</w:t>
      </w:r>
      <w:r>
        <w:rPr>
          <w:rFonts w:hint="default" w:ascii="Times New Roman" w:hAnsi="Times New Roman" w:eastAsia="仿宋" w:cs="Times New Roman"/>
          <w:color w:val="auto"/>
          <w:sz w:val="28"/>
          <w:szCs w:val="28"/>
          <w:highlight w:val="none"/>
          <w:lang w:eastAsia="zh-CN"/>
        </w:rPr>
        <w:t>一切的费用（含税价），包含但不限于：</w:t>
      </w:r>
      <w:r>
        <w:rPr>
          <w:rFonts w:hint="default" w:ascii="Times New Roman" w:hAnsi="Times New Roman" w:eastAsia="仿宋" w:cs="Times New Roman"/>
          <w:color w:val="auto"/>
          <w:sz w:val="28"/>
          <w:szCs w:val="28"/>
          <w:highlight w:val="none"/>
        </w:rPr>
        <w:t>成本、利润、管理费、税金、风险费、评审费、等全部费用</w:t>
      </w:r>
      <w:r>
        <w:rPr>
          <w:rFonts w:hint="default" w:ascii="Times New Roman" w:hAnsi="Times New Roman" w:eastAsia="仿宋" w:cs="Times New Roman"/>
          <w:color w:val="auto"/>
          <w:sz w:val="28"/>
          <w:szCs w:val="28"/>
          <w:highlight w:val="none"/>
          <w:lang w:eastAsia="zh-CN"/>
        </w:rPr>
        <w:t>。合同支付时合同乙方向甲方出具相应增值税专用发票。</w:t>
      </w:r>
    </w:p>
    <w:p w14:paraId="59CB6F99">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sz w:val="28"/>
          <w:szCs w:val="28"/>
          <w:highlight w:val="none"/>
          <w:lang w:val="en-US" w:eastAsia="zh-CN"/>
        </w:rPr>
        <w:t>9.4 比选文件所述</w:t>
      </w:r>
      <w:r>
        <w:rPr>
          <w:rFonts w:hint="default" w:ascii="Times New Roman" w:hAnsi="Times New Roman" w:eastAsia="仿宋" w:cs="Times New Roman"/>
          <w:color w:val="auto"/>
          <w:kern w:val="2"/>
          <w:sz w:val="28"/>
          <w:szCs w:val="24"/>
          <w:highlight w:val="none"/>
          <w:u w:val="none"/>
          <w:lang w:val="en-US" w:eastAsia="zh-CN" w:bidi="ar"/>
        </w:rPr>
        <w:t>建设规模为《初步设计》规模，实际实施过程中路线走向、路线长度、项目投资等会有所变化。比选人不因此增加费用，比选申请人应自行评估后进行报价。</w:t>
      </w:r>
    </w:p>
    <w:p w14:paraId="31C04C76">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default" w:ascii="Times New Roman" w:hAnsi="Times New Roman" w:eastAsia="仿宋" w:cs="Times New Roman"/>
          <w:b/>
          <w:bCs/>
          <w:color w:val="auto"/>
          <w:kern w:val="44"/>
          <w:sz w:val="32"/>
          <w:szCs w:val="32"/>
          <w:highlight w:val="none"/>
          <w:lang w:val="en-US" w:eastAsia="zh-CN" w:bidi="ar-SA"/>
        </w:rPr>
      </w:pPr>
      <w:r>
        <w:rPr>
          <w:rFonts w:hint="default" w:ascii="Times New Roman" w:hAnsi="Times New Roman" w:eastAsia="仿宋" w:cs="Times New Roman"/>
          <w:b/>
          <w:bCs/>
          <w:color w:val="auto"/>
          <w:kern w:val="44"/>
          <w:sz w:val="32"/>
          <w:szCs w:val="32"/>
          <w:highlight w:val="none"/>
          <w:lang w:val="en-US" w:eastAsia="zh-CN" w:bidi="ar-SA"/>
        </w:rPr>
        <w:t>十、合同支付</w:t>
      </w:r>
    </w:p>
    <w:p w14:paraId="35B2F8C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right="0" w:firstLine="560" w:firstLineChars="200"/>
        <w:jc w:val="both"/>
        <w:textAlignment w:val="auto"/>
        <w:rPr>
          <w:rFonts w:hint="default" w:ascii="Times New Roman" w:hAnsi="Times New Roman" w:eastAsia="仿宋" w:cs="Times New Roman"/>
          <w:color w:val="auto"/>
          <w:szCs w:val="28"/>
          <w:highlight w:val="none"/>
          <w:lang w:val="en-US"/>
        </w:rPr>
      </w:pPr>
      <w:r>
        <w:rPr>
          <w:rFonts w:hint="default" w:ascii="Times New Roman" w:hAnsi="Times New Roman" w:eastAsia="仿宋" w:cs="Times New Roman"/>
          <w:color w:val="auto"/>
          <w:sz w:val="28"/>
          <w:szCs w:val="28"/>
          <w:highlight w:val="none"/>
          <w:lang w:val="en-US" w:eastAsia="zh-CN"/>
        </w:rPr>
        <w:t>比选申请人报价如中选即为合同价，节地评价报告经验收通过后一次性支付合同价款。</w:t>
      </w:r>
      <w:r>
        <w:rPr>
          <w:rFonts w:hint="default" w:ascii="Times New Roman" w:hAnsi="Times New Roman" w:eastAsia="仿宋" w:cs="Times New Roman"/>
          <w:color w:val="auto"/>
          <w:kern w:val="2"/>
          <w:sz w:val="28"/>
          <w:szCs w:val="28"/>
          <w:highlight w:val="none"/>
          <w:lang w:val="en-US" w:eastAsia="zh-CN" w:bidi="ar"/>
        </w:rPr>
        <w:t>甲方支付上述费用前，乙方应向甲方提供</w:t>
      </w:r>
      <w:r>
        <w:rPr>
          <w:rFonts w:hint="default" w:ascii="Times New Roman" w:hAnsi="Times New Roman" w:eastAsia="仿宋" w:cs="Times New Roman"/>
          <w:color w:val="auto"/>
          <w:spacing w:val="6"/>
          <w:kern w:val="2"/>
          <w:sz w:val="28"/>
          <w:szCs w:val="28"/>
          <w:highlight w:val="none"/>
          <w:lang w:val="en-US" w:eastAsia="zh-CN" w:bidi="ar"/>
        </w:rPr>
        <w:t>符合税务规定的等额</w:t>
      </w:r>
      <w:r>
        <w:rPr>
          <w:rFonts w:hint="default" w:ascii="Times New Roman" w:hAnsi="Times New Roman" w:eastAsia="仿宋" w:cs="Times New Roman"/>
          <w:color w:val="auto"/>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7AD4A0D7">
      <w:pPr>
        <w:keepNext w:val="0"/>
        <w:keepLines w:val="0"/>
        <w:pageBreakBefore w:val="0"/>
        <w:kinsoku/>
        <w:wordWrap/>
        <w:overflowPunct/>
        <w:topLinePunct w:val="0"/>
        <w:autoSpaceDE/>
        <w:autoSpaceDN/>
        <w:bidi w:val="0"/>
        <w:adjustRightInd/>
        <w:snapToGrid/>
        <w:spacing w:beforeAutospacing="0" w:afterAutospacing="0" w:line="579" w:lineRule="exact"/>
        <w:jc w:val="left"/>
        <w:textAlignment w:val="auto"/>
        <w:rPr>
          <w:rFonts w:hint="default" w:ascii="Times New Roman" w:hAnsi="Times New Roman" w:eastAsia="仿宋" w:cs="Times New Roman"/>
          <w:b/>
          <w:bCs/>
          <w:color w:val="auto"/>
          <w:kern w:val="44"/>
          <w:sz w:val="32"/>
          <w:szCs w:val="32"/>
          <w:highlight w:val="none"/>
        </w:rPr>
      </w:pPr>
      <w:bookmarkStart w:id="13" w:name="_Toc157235904"/>
      <w:bookmarkStart w:id="14" w:name="_Toc170621337"/>
      <w:bookmarkStart w:id="15" w:name="_Toc187120143"/>
      <w:bookmarkStart w:id="16" w:name="_Toc170621205"/>
      <w:bookmarkStart w:id="17" w:name="_Toc319145207"/>
      <w:r>
        <w:rPr>
          <w:rFonts w:hint="default" w:ascii="Times New Roman" w:hAnsi="Times New Roman" w:eastAsia="仿宋" w:cs="Times New Roman"/>
          <w:b/>
          <w:bCs/>
          <w:color w:val="auto"/>
          <w:kern w:val="44"/>
          <w:sz w:val="32"/>
          <w:szCs w:val="32"/>
          <w:highlight w:val="none"/>
          <w:lang w:val="en-US" w:eastAsia="zh-CN"/>
        </w:rPr>
        <w:t>十一、</w:t>
      </w:r>
      <w:r>
        <w:rPr>
          <w:rFonts w:hint="default" w:ascii="Times New Roman" w:hAnsi="Times New Roman" w:eastAsia="仿宋" w:cs="Times New Roman"/>
          <w:b/>
          <w:bCs/>
          <w:color w:val="auto"/>
          <w:kern w:val="44"/>
          <w:sz w:val="32"/>
          <w:szCs w:val="32"/>
          <w:highlight w:val="none"/>
          <w:lang w:eastAsia="zh-CN"/>
        </w:rPr>
        <w:t>比选申请文件</w:t>
      </w:r>
      <w:r>
        <w:rPr>
          <w:rFonts w:hint="default" w:ascii="Times New Roman" w:hAnsi="Times New Roman" w:eastAsia="仿宋" w:cs="Times New Roman"/>
          <w:b/>
          <w:bCs/>
          <w:color w:val="auto"/>
          <w:kern w:val="44"/>
          <w:sz w:val="32"/>
          <w:szCs w:val="32"/>
          <w:highlight w:val="none"/>
        </w:rPr>
        <w:t>的编制要求</w:t>
      </w:r>
      <w:bookmarkEnd w:id="13"/>
      <w:bookmarkEnd w:id="14"/>
      <w:bookmarkEnd w:id="15"/>
      <w:bookmarkEnd w:id="16"/>
      <w:bookmarkEnd w:id="17"/>
    </w:p>
    <w:p w14:paraId="4E0AC9D7">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应对</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文件提出的所有实质性要求和条件作出实质性响应，并且实质性响应的内容不得互相矛盾。</w:t>
      </w:r>
    </w:p>
    <w:p w14:paraId="05F77D4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.2</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应内容完整，字迹清晰可辨。</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（不包括所附证明材料）字迹或印章模糊导致无法确认关键技术方案、关键工期、关键工程质量保证措施、比选价格的，应作无效</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处理。</w:t>
      </w:r>
    </w:p>
    <w:p w14:paraId="5AD750B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.3</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所附证明材料应内容完整并清晰可辨。所附证明材料内容不完整或字迹、印章模糊的，评标委员会应要求</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提供原件核验。</w:t>
      </w:r>
    </w:p>
    <w:p w14:paraId="59AC6C4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格式中明确要求签字的地方都应用不褪色的墨水或签字笔由本人亲笔手写签字（包括姓和名），不得用印章、签名章、或电子版章代替，也不得由他人代签。</w:t>
      </w:r>
    </w:p>
    <w:p w14:paraId="36BE1ED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.5</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格式上所有要求盖章的地方都须加盖比</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单位（法定名称）章（鲜章）,不得使用专用印章（如经济合同章、比选专用章等）或下属单位印章代替，单位章内容须与单位营业执照名称一致。</w:t>
      </w:r>
    </w:p>
    <w:p w14:paraId="61DC8A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.6</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格式中要求</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754600B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.7法定代表人身份证明、授权委托书（如有）应符合第五章“</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格式”的要求。</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不需要逐页小签。</w:t>
      </w:r>
    </w:p>
    <w:p w14:paraId="7BDBEFD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.8</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的正本与副本（副本可以是正本的复印件或影印件）应采用粘贴或装订方式分别装订成册，同时</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应从目录页逐页连续编码。</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文件要求附原件的资料，应一律附于</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“正本”内。 修改的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的装订也应按本要求办理。</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副本一份，应在封面注明“正本”或“副本”字样，当正副本不一致时以正本为准；</w:t>
      </w:r>
    </w:p>
    <w:p w14:paraId="4CE864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所有</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应密封完好，封口处应加盖单位公章或法定代表人印章。外包装上还应写明：</w:t>
      </w:r>
    </w:p>
    <w:p w14:paraId="400903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（1）所投项目名称；</w:t>
      </w:r>
    </w:p>
    <w:p w14:paraId="01D0693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名称、地址；</w:t>
      </w:r>
    </w:p>
    <w:p w14:paraId="1E8A7E7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（3）“202</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年</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月</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日</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时</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分前不得拆封”字样。</w:t>
      </w:r>
    </w:p>
    <w:p w14:paraId="2D0A442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逾期送达的、未送达指定地点的或不按照</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文件要求密封的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将予以拒收。</w:t>
      </w:r>
    </w:p>
    <w:p w14:paraId="3DB0FAF5">
      <w:pPr>
        <w:spacing w:line="500" w:lineRule="exact"/>
        <w:jc w:val="left"/>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b/>
          <w:bCs/>
          <w:color w:val="auto"/>
          <w:kern w:val="44"/>
          <w:sz w:val="32"/>
          <w:szCs w:val="32"/>
          <w:highlight w:val="none"/>
          <w:lang w:val="en-US" w:eastAsia="zh-CN"/>
        </w:rPr>
        <w:t>十二、</w:t>
      </w:r>
      <w:r>
        <w:rPr>
          <w:rFonts w:hint="default" w:ascii="Times New Roman" w:hAnsi="Times New Roman" w:eastAsia="仿宋" w:cs="Times New Roman"/>
          <w:b/>
          <w:bCs/>
          <w:color w:val="auto"/>
          <w:kern w:val="44"/>
          <w:sz w:val="32"/>
          <w:szCs w:val="32"/>
          <w:highlight w:val="none"/>
          <w:lang w:eastAsia="zh-CN"/>
        </w:rPr>
        <w:t>比选</w:t>
      </w:r>
      <w:r>
        <w:rPr>
          <w:rFonts w:hint="default" w:ascii="Times New Roman" w:hAnsi="Times New Roman" w:eastAsia="仿宋" w:cs="Times New Roman"/>
          <w:b/>
          <w:bCs/>
          <w:color w:val="auto"/>
          <w:kern w:val="44"/>
          <w:sz w:val="32"/>
          <w:szCs w:val="32"/>
          <w:highlight w:val="none"/>
        </w:rPr>
        <w:t>有效期：</w:t>
      </w:r>
      <w:r>
        <w:rPr>
          <w:rFonts w:hint="default" w:ascii="Times New Roman" w:hAnsi="Times New Roman" w:eastAsia="仿宋" w:cs="Times New Roman"/>
          <w:color w:val="auto"/>
          <w:szCs w:val="28"/>
          <w:highlight w:val="none"/>
        </w:rPr>
        <w:t>自</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提交</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截止之日起计算30天</w:t>
      </w:r>
      <w:r>
        <w:rPr>
          <w:rFonts w:hint="default" w:ascii="Times New Roman" w:hAnsi="Times New Roman" w:eastAsia="仿宋" w:cs="Times New Roman"/>
          <w:color w:val="auto"/>
          <w:szCs w:val="28"/>
          <w:highlight w:val="none"/>
          <w:lang w:eastAsia="zh-CN"/>
        </w:rPr>
        <w:t>。</w:t>
      </w:r>
    </w:p>
    <w:p w14:paraId="1200A15E">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十三、开标</w:t>
      </w:r>
    </w:p>
    <w:p w14:paraId="636DEC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按</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文件规定的</w:t>
      </w:r>
      <w:r>
        <w:rPr>
          <w:rFonts w:hint="default" w:ascii="Times New Roman" w:hAnsi="Times New Roman" w:eastAsia="仿宋" w:cs="Times New Roman"/>
          <w:color w:val="auto"/>
          <w:szCs w:val="28"/>
          <w:highlight w:val="none"/>
          <w:lang w:eastAsia="zh-CN"/>
        </w:rPr>
        <w:t>开标</w:t>
      </w:r>
      <w:r>
        <w:rPr>
          <w:rFonts w:hint="default" w:ascii="Times New Roman" w:hAnsi="Times New Roman" w:eastAsia="仿宋" w:cs="Times New Roman"/>
          <w:color w:val="auto"/>
          <w:szCs w:val="28"/>
          <w:highlight w:val="none"/>
        </w:rPr>
        <w:t>截止时间（开标时间）和地点对</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公开开标，所有</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的法定代表人或其委托代理人准时参加；</w:t>
      </w:r>
    </w:p>
    <w:p w14:paraId="4E67BDC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.2按规定提交合格的撤回通知的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不予开封，并退还给</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w:t>
      </w:r>
    </w:p>
    <w:p w14:paraId="04CA11D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.3按照</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签到顺序当众开标，公布标段名称、</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保证金的递交情况、</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报价及其他内容等，并记录在案；</w:t>
      </w:r>
    </w:p>
    <w:p w14:paraId="0E92E2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代表、</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代表、记录人等有关人员在开标记录上签字确认；</w:t>
      </w:r>
    </w:p>
    <w:p w14:paraId="477B07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.5</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按</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规定递交了</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，不参加</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会或在</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会中途退场的，视为认可比选结果，事后不应再对</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程序的公正合法性等提出质疑或异议。</w:t>
      </w:r>
    </w:p>
    <w:p w14:paraId="11222E4B">
      <w:pPr>
        <w:spacing w:line="500" w:lineRule="exact"/>
        <w:jc w:val="left"/>
        <w:rPr>
          <w:rFonts w:hint="default" w:ascii="Times New Roman" w:hAnsi="Times New Roman" w:eastAsia="仿宋" w:cs="Times New Roman"/>
          <w:color w:val="auto"/>
          <w:szCs w:val="28"/>
          <w:highlight w:val="none"/>
        </w:rPr>
      </w:pPr>
      <w:r>
        <w:rPr>
          <w:rFonts w:hint="default" w:ascii="Times New Roman" w:hAnsi="Times New Roman" w:eastAsia="仿宋" w:cs="Times New Roman"/>
          <w:b/>
          <w:bCs/>
          <w:color w:val="auto"/>
          <w:kern w:val="44"/>
          <w:sz w:val="32"/>
          <w:szCs w:val="32"/>
          <w:highlight w:val="none"/>
          <w:lang w:val="en-US" w:eastAsia="zh-CN"/>
        </w:rPr>
        <w:t>十四、评标</w:t>
      </w:r>
      <w:r>
        <w:rPr>
          <w:rFonts w:hint="default" w:ascii="Times New Roman" w:hAnsi="Times New Roman" w:eastAsia="仿宋" w:cs="Times New Roman"/>
          <w:b/>
          <w:bCs/>
          <w:color w:val="auto"/>
          <w:kern w:val="44"/>
          <w:sz w:val="32"/>
          <w:szCs w:val="32"/>
          <w:highlight w:val="none"/>
        </w:rPr>
        <w:t>：</w:t>
      </w:r>
      <w:r>
        <w:rPr>
          <w:rFonts w:hint="default" w:ascii="Times New Roman" w:hAnsi="Times New Roman" w:eastAsia="仿宋" w:cs="Times New Roman"/>
          <w:color w:val="auto"/>
          <w:szCs w:val="28"/>
          <w:highlight w:val="none"/>
        </w:rPr>
        <w:t>评</w:t>
      </w:r>
      <w:r>
        <w:rPr>
          <w:rFonts w:hint="default" w:ascii="Times New Roman" w:hAnsi="Times New Roman" w:eastAsia="仿宋" w:cs="Times New Roman"/>
          <w:color w:val="auto"/>
          <w:szCs w:val="28"/>
          <w:highlight w:val="none"/>
          <w:lang w:val="en-US" w:eastAsia="zh-CN"/>
        </w:rPr>
        <w:t>标</w:t>
      </w:r>
      <w:r>
        <w:rPr>
          <w:rFonts w:hint="default" w:ascii="Times New Roman" w:hAnsi="Times New Roman" w:eastAsia="仿宋" w:cs="Times New Roman"/>
          <w:color w:val="auto"/>
          <w:szCs w:val="28"/>
          <w:highlight w:val="none"/>
        </w:rPr>
        <w:t>活动遵循公平、公正、科学和择优的原则。</w:t>
      </w:r>
    </w:p>
    <w:p w14:paraId="65D3EAA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.1评审由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依法组建的评审委员会负责。评审委员会由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或其委托的比选代理机构熟悉相关业务的代表，以及有关技术、经济等方面的专家组成。评审委员会构成：</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人</w:t>
      </w:r>
      <w:r>
        <w:rPr>
          <w:rFonts w:hint="default" w:ascii="Times New Roman" w:hAnsi="Times New Roman" w:eastAsia="仿宋" w:cs="Times New Roman"/>
          <w:color w:val="auto"/>
          <w:szCs w:val="28"/>
          <w:highlight w:val="none"/>
          <w:lang w:eastAsia="zh-CN"/>
        </w:rPr>
        <w:t>，其中比选人代表</w:t>
      </w:r>
      <w:r>
        <w:rPr>
          <w:rFonts w:hint="default" w:ascii="Times New Roman" w:hAnsi="Times New Roman" w:eastAsia="仿宋" w:cs="Times New Roman"/>
          <w:color w:val="auto"/>
          <w:szCs w:val="28"/>
          <w:highlight w:val="none"/>
          <w:lang w:val="en-US" w:eastAsia="zh-CN"/>
        </w:rPr>
        <w:t>1人</w:t>
      </w:r>
      <w:r>
        <w:rPr>
          <w:rFonts w:hint="default" w:ascii="Times New Roman" w:hAnsi="Times New Roman" w:eastAsia="仿宋" w:cs="Times New Roman"/>
          <w:color w:val="auto"/>
          <w:szCs w:val="28"/>
          <w:highlight w:val="none"/>
        </w:rPr>
        <w:t>。</w:t>
      </w:r>
    </w:p>
    <w:p w14:paraId="2D6BBF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.2评审委员会按照第三章“评审办法”规定的方法、评审因素、标准和程序对</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进行评审。第三章“评审办法”没有规定的方法、评审因素和标准，不作为评标依据。</w:t>
      </w:r>
    </w:p>
    <w:p w14:paraId="3DF933A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strike w:val="0"/>
          <w:dstrike w:val="0"/>
          <w:color w:val="auto"/>
          <w:szCs w:val="28"/>
          <w:highlight w:val="none"/>
        </w:rPr>
      </w:pPr>
      <w:r>
        <w:rPr>
          <w:rFonts w:hint="default" w:ascii="Times New Roman" w:hAnsi="Times New Roman" w:eastAsia="仿宋" w:cs="Times New Roman"/>
          <w:strike w:val="0"/>
          <w:dstrike w:val="0"/>
          <w:color w:val="auto"/>
          <w:szCs w:val="28"/>
          <w:highlight w:val="none"/>
        </w:rPr>
        <w:t>1</w:t>
      </w:r>
      <w:r>
        <w:rPr>
          <w:rFonts w:hint="default" w:ascii="Times New Roman" w:hAnsi="Times New Roman" w:eastAsia="仿宋" w:cs="Times New Roman"/>
          <w:strike w:val="0"/>
          <w:dstrike w:val="0"/>
          <w:color w:val="auto"/>
          <w:szCs w:val="28"/>
          <w:highlight w:val="none"/>
          <w:lang w:val="en-US" w:eastAsia="zh-CN"/>
        </w:rPr>
        <w:t>4</w:t>
      </w:r>
      <w:r>
        <w:rPr>
          <w:rFonts w:hint="default" w:ascii="Times New Roman" w:hAnsi="Times New Roman" w:eastAsia="仿宋" w:cs="Times New Roman"/>
          <w:strike w:val="0"/>
          <w:dstrike w:val="0"/>
          <w:color w:val="auto"/>
          <w:szCs w:val="28"/>
          <w:highlight w:val="none"/>
        </w:rPr>
        <w:t>.3</w:t>
      </w:r>
      <w:r>
        <w:rPr>
          <w:rFonts w:hint="default" w:ascii="Times New Roman" w:hAnsi="Times New Roman" w:eastAsia="仿宋" w:cs="Times New Roman"/>
          <w:strike w:val="0"/>
          <w:dstrike w:val="0"/>
          <w:color w:val="auto"/>
          <w:szCs w:val="28"/>
          <w:highlight w:val="none"/>
          <w:lang w:eastAsia="zh-CN"/>
        </w:rPr>
        <w:t>评标委员会对合格的比选申请人按初步评审---资格评审---量化评分，按综合得分由高到低推荐不超过3个不排序的初步中选候选人，并</w:t>
      </w:r>
      <w:r>
        <w:rPr>
          <w:rFonts w:hint="default" w:ascii="Times New Roman" w:hAnsi="Times New Roman" w:eastAsia="仿宋" w:cs="Times New Roman"/>
          <w:strike w:val="0"/>
          <w:dstrike w:val="0"/>
          <w:color w:val="auto"/>
          <w:szCs w:val="28"/>
          <w:highlight w:val="none"/>
        </w:rPr>
        <w:t>向</w:t>
      </w:r>
      <w:r>
        <w:rPr>
          <w:rFonts w:hint="default" w:ascii="Times New Roman" w:hAnsi="Times New Roman" w:eastAsia="仿宋" w:cs="Times New Roman"/>
          <w:strike w:val="0"/>
          <w:dstrike w:val="0"/>
          <w:color w:val="auto"/>
          <w:szCs w:val="28"/>
          <w:highlight w:val="none"/>
          <w:lang w:eastAsia="zh-CN"/>
        </w:rPr>
        <w:t>比选人</w:t>
      </w:r>
      <w:r>
        <w:rPr>
          <w:rFonts w:hint="default" w:ascii="Times New Roman" w:hAnsi="Times New Roman" w:eastAsia="仿宋" w:cs="Times New Roman"/>
          <w:strike w:val="0"/>
          <w:dstrike w:val="0"/>
          <w:color w:val="auto"/>
          <w:szCs w:val="28"/>
          <w:highlight w:val="none"/>
        </w:rPr>
        <w:t>提交书面评标报告。</w:t>
      </w:r>
    </w:p>
    <w:p w14:paraId="5F5B3C42">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十五、</w:t>
      </w:r>
      <w:r>
        <w:rPr>
          <w:rFonts w:hint="default" w:ascii="Times New Roman" w:hAnsi="Times New Roman" w:eastAsia="仿宋" w:cs="Times New Roman"/>
          <w:b/>
          <w:bCs/>
          <w:color w:val="auto"/>
          <w:kern w:val="44"/>
          <w:sz w:val="32"/>
          <w:szCs w:val="32"/>
          <w:highlight w:val="none"/>
        </w:rPr>
        <w:t>合同授予</w:t>
      </w:r>
    </w:p>
    <w:p w14:paraId="1C1FD9EB">
      <w:pPr>
        <w:spacing w:line="480" w:lineRule="exact"/>
        <w:ind w:firstLine="560" w:firstLineChars="200"/>
        <w:rPr>
          <w:rFonts w:hint="default" w:ascii="Times New Roman" w:hAnsi="Times New Roman" w:eastAsia="仿宋" w:cs="Times New Roman"/>
          <w:strike w:val="0"/>
          <w:dstrike w:val="0"/>
          <w:color w:val="auto"/>
          <w:szCs w:val="28"/>
          <w:highlight w:val="none"/>
        </w:rPr>
      </w:pPr>
      <w:r>
        <w:rPr>
          <w:rFonts w:hint="default" w:ascii="Times New Roman" w:hAnsi="Times New Roman" w:eastAsia="仿宋" w:cs="Times New Roman"/>
          <w:strike w:val="0"/>
          <w:dstrike w:val="0"/>
          <w:color w:val="auto"/>
          <w:szCs w:val="28"/>
          <w:highlight w:val="none"/>
        </w:rPr>
        <w:t>1</w:t>
      </w:r>
      <w:r>
        <w:rPr>
          <w:rFonts w:hint="default" w:ascii="Times New Roman" w:hAnsi="Times New Roman" w:eastAsia="仿宋" w:cs="Times New Roman"/>
          <w:strike w:val="0"/>
          <w:dstrike w:val="0"/>
          <w:color w:val="auto"/>
          <w:szCs w:val="28"/>
          <w:highlight w:val="none"/>
          <w:lang w:val="en-US" w:eastAsia="zh-CN"/>
        </w:rPr>
        <w:t>5</w:t>
      </w:r>
      <w:r>
        <w:rPr>
          <w:rFonts w:hint="default" w:ascii="Times New Roman" w:hAnsi="Times New Roman" w:eastAsia="仿宋" w:cs="Times New Roman"/>
          <w:strike w:val="0"/>
          <w:dstrike w:val="0"/>
          <w:color w:val="auto"/>
          <w:szCs w:val="28"/>
          <w:highlight w:val="none"/>
        </w:rPr>
        <w:t>.</w:t>
      </w:r>
      <w:r>
        <w:rPr>
          <w:rFonts w:hint="default" w:ascii="Times New Roman" w:hAnsi="Times New Roman" w:eastAsia="仿宋" w:cs="Times New Roman"/>
          <w:strike w:val="0"/>
          <w:dstrike w:val="0"/>
          <w:color w:val="auto"/>
          <w:szCs w:val="28"/>
          <w:highlight w:val="none"/>
          <w:lang w:val="en-US" w:eastAsia="zh-CN"/>
        </w:rPr>
        <w:t>1</w:t>
      </w:r>
      <w:r>
        <w:rPr>
          <w:rFonts w:hint="default" w:ascii="Times New Roman" w:hAnsi="Times New Roman" w:eastAsia="仿宋" w:cs="Times New Roman"/>
          <w:strike w:val="0"/>
          <w:dstrike w:val="0"/>
          <w:color w:val="auto"/>
          <w:szCs w:val="28"/>
          <w:highlight w:val="none"/>
          <w:lang w:eastAsia="zh-CN"/>
        </w:rPr>
        <w:t>比选人对评标委员推荐的不排序的初步中选候选人进行综合考虑价格、技术、质量、</w:t>
      </w:r>
      <w:r>
        <w:rPr>
          <w:rFonts w:hint="default" w:ascii="Times New Roman" w:hAnsi="Times New Roman" w:eastAsia="仿宋" w:cs="Times New Roman"/>
          <w:strike w:val="0"/>
          <w:dstrike w:val="0"/>
          <w:color w:val="auto"/>
          <w:szCs w:val="28"/>
          <w:highlight w:val="none"/>
          <w:lang w:val="en-US" w:eastAsia="zh-CN"/>
        </w:rPr>
        <w:t>比选申请</w:t>
      </w:r>
      <w:r>
        <w:rPr>
          <w:rFonts w:hint="default" w:ascii="Times New Roman" w:hAnsi="Times New Roman" w:eastAsia="仿宋" w:cs="Times New Roman"/>
          <w:strike w:val="0"/>
          <w:dstrike w:val="0"/>
          <w:color w:val="auto"/>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default" w:ascii="Times New Roman" w:hAnsi="Times New Roman" w:eastAsia="仿宋" w:cs="Times New Roman"/>
          <w:strike w:val="0"/>
          <w:dstrike w:val="0"/>
          <w:color w:val="auto"/>
          <w:szCs w:val="28"/>
          <w:highlight w:val="none"/>
        </w:rPr>
        <w:t>。</w:t>
      </w:r>
    </w:p>
    <w:p w14:paraId="72C7B6DE">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中选人公示：按照</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公告规定的公示媒介和期限</w:t>
      </w:r>
      <w:r>
        <w:rPr>
          <w:rFonts w:hint="default" w:ascii="Times New Roman" w:hAnsi="Times New Roman" w:eastAsia="仿宋" w:cs="Times New Roman"/>
          <w:color w:val="auto"/>
          <w:szCs w:val="28"/>
          <w:highlight w:val="none"/>
          <w:lang w:eastAsia="zh-CN"/>
        </w:rPr>
        <w:t>进行</w:t>
      </w:r>
      <w:r>
        <w:rPr>
          <w:rFonts w:hint="default" w:ascii="Times New Roman" w:hAnsi="Times New Roman" w:eastAsia="仿宋" w:cs="Times New Roman"/>
          <w:color w:val="auto"/>
          <w:szCs w:val="28"/>
          <w:highlight w:val="none"/>
        </w:rPr>
        <w:t>公示，公示期不少于3日。</w:t>
      </w:r>
    </w:p>
    <w:p w14:paraId="0935F7CE">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 xml:space="preserve">.3 </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人应于收到中选通知书之日起15个工作日内，由法定代表人或其授权人与甲方签订合同。合同经双方法定代表人或其授权人签署并加盖公章后生效</w:t>
      </w:r>
      <w:r>
        <w:rPr>
          <w:rFonts w:hint="default" w:ascii="Times New Roman" w:hAnsi="Times New Roman" w:eastAsia="仿宋" w:cs="Times New Roman"/>
          <w:color w:val="auto"/>
          <w:szCs w:val="28"/>
          <w:highlight w:val="none"/>
          <w:lang w:eastAsia="zh-CN"/>
        </w:rPr>
        <w:t>。</w:t>
      </w:r>
    </w:p>
    <w:p w14:paraId="51B0FDC4">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和</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人在签订合同协议书的同时，须按照本</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文件规定的格式和要求签订廉政合同，明确双方在廉政建设方面的权利和义务以及应承担的违约责任</w:t>
      </w:r>
      <w:r>
        <w:rPr>
          <w:rFonts w:hint="default" w:ascii="Times New Roman" w:hAnsi="Times New Roman" w:eastAsia="仿宋" w:cs="Times New Roman"/>
          <w:color w:val="auto"/>
          <w:szCs w:val="28"/>
          <w:highlight w:val="none"/>
          <w:lang w:eastAsia="zh-CN"/>
        </w:rPr>
        <w:t>。</w:t>
      </w:r>
    </w:p>
    <w:p w14:paraId="560C9C62">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在合同实施期限内</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人若更换负责人的，必须事先取得</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 xml:space="preserve">书面批准，更换后的人员应为本单位人员，且不得低于原比选申请承诺人员所具有的资格和条件。  </w:t>
      </w:r>
    </w:p>
    <w:p w14:paraId="136BD8D5">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十六、</w:t>
      </w:r>
      <w:r>
        <w:rPr>
          <w:rFonts w:hint="default" w:ascii="Times New Roman" w:hAnsi="Times New Roman" w:eastAsia="仿宋" w:cs="Times New Roman"/>
          <w:b/>
          <w:bCs/>
          <w:color w:val="auto"/>
          <w:kern w:val="44"/>
          <w:sz w:val="32"/>
          <w:szCs w:val="32"/>
          <w:highlight w:val="none"/>
          <w:lang w:eastAsia="zh-CN"/>
        </w:rPr>
        <w:t>比选人</w:t>
      </w:r>
      <w:r>
        <w:rPr>
          <w:rFonts w:hint="default" w:ascii="Times New Roman" w:hAnsi="Times New Roman" w:eastAsia="仿宋" w:cs="Times New Roman"/>
          <w:b/>
          <w:bCs/>
          <w:color w:val="auto"/>
          <w:kern w:val="44"/>
          <w:sz w:val="32"/>
          <w:szCs w:val="32"/>
          <w:highlight w:val="none"/>
        </w:rPr>
        <w:t>的权利</w:t>
      </w:r>
    </w:p>
    <w:p w14:paraId="670506A8">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6</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kern w:val="44"/>
          <w:szCs w:val="28"/>
          <w:highlight w:val="none"/>
          <w:lang w:eastAsia="zh-CN"/>
        </w:rPr>
        <w:t>比选人</w:t>
      </w:r>
      <w:r>
        <w:rPr>
          <w:rFonts w:hint="default" w:ascii="Times New Roman" w:hAnsi="Times New Roman" w:eastAsia="仿宋" w:cs="Times New Roman"/>
          <w:color w:val="auto"/>
          <w:szCs w:val="28"/>
          <w:highlight w:val="none"/>
        </w:rPr>
        <w:t>保留在授予中</w:t>
      </w:r>
      <w:r>
        <w:rPr>
          <w:rFonts w:hint="default" w:ascii="Times New Roman" w:hAnsi="Times New Roman" w:eastAsia="仿宋" w:cs="Times New Roman"/>
          <w:color w:val="auto"/>
          <w:szCs w:val="28"/>
          <w:highlight w:val="none"/>
          <w:lang w:val="en-US" w:eastAsia="zh-CN"/>
        </w:rPr>
        <w:t>选</w:t>
      </w:r>
      <w:r>
        <w:rPr>
          <w:rFonts w:hint="default" w:ascii="Times New Roman" w:hAnsi="Times New Roman" w:eastAsia="仿宋" w:cs="Times New Roman"/>
          <w:color w:val="auto"/>
          <w:szCs w:val="28"/>
          <w:highlight w:val="none"/>
        </w:rPr>
        <w:t>通知书前的任何时候取消本次比选活动以及拒绝所有的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的权利，且无须向受影响的</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解释有关原因；</w:t>
      </w:r>
    </w:p>
    <w:p w14:paraId="77BA9764">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6</w:t>
      </w:r>
      <w:r>
        <w:rPr>
          <w:rFonts w:hint="default" w:ascii="Times New Roman" w:hAnsi="Times New Roman" w:eastAsia="仿宋" w:cs="Times New Roman"/>
          <w:color w:val="auto"/>
          <w:szCs w:val="28"/>
          <w:highlight w:val="none"/>
        </w:rPr>
        <w:t>.2对未中</w:t>
      </w:r>
      <w:r>
        <w:rPr>
          <w:rFonts w:hint="default" w:ascii="Times New Roman" w:hAnsi="Times New Roman" w:eastAsia="仿宋" w:cs="Times New Roman"/>
          <w:color w:val="auto"/>
          <w:szCs w:val="28"/>
          <w:highlight w:val="none"/>
          <w:lang w:val="en-US" w:eastAsia="zh-CN"/>
        </w:rPr>
        <w:t>选</w:t>
      </w:r>
      <w:r>
        <w:rPr>
          <w:rFonts w:hint="default" w:ascii="Times New Roman" w:hAnsi="Times New Roman" w:eastAsia="仿宋" w:cs="Times New Roman"/>
          <w:color w:val="auto"/>
          <w:szCs w:val="28"/>
          <w:highlight w:val="none"/>
        </w:rPr>
        <w:t>的</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kern w:val="44"/>
          <w:szCs w:val="28"/>
          <w:highlight w:val="none"/>
          <w:lang w:eastAsia="zh-CN"/>
        </w:rPr>
        <w:t>比选人</w:t>
      </w:r>
      <w:r>
        <w:rPr>
          <w:rFonts w:hint="default" w:ascii="Times New Roman" w:hAnsi="Times New Roman" w:eastAsia="仿宋" w:cs="Times New Roman"/>
          <w:color w:val="auto"/>
          <w:szCs w:val="28"/>
          <w:highlight w:val="none"/>
        </w:rPr>
        <w:t>将不作任何解释。</w:t>
      </w:r>
    </w:p>
    <w:p w14:paraId="19AB8F82">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十七、</w:t>
      </w:r>
      <w:r>
        <w:rPr>
          <w:rFonts w:hint="default" w:ascii="Times New Roman" w:hAnsi="Times New Roman" w:eastAsia="仿宋" w:cs="Times New Roman"/>
          <w:b/>
          <w:bCs/>
          <w:color w:val="auto"/>
          <w:kern w:val="44"/>
          <w:sz w:val="32"/>
          <w:szCs w:val="32"/>
          <w:highlight w:val="none"/>
        </w:rPr>
        <w:t>不正当竞争与纪律监督</w:t>
      </w:r>
    </w:p>
    <w:p w14:paraId="01990E02">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7</w:t>
      </w:r>
      <w:r>
        <w:rPr>
          <w:rFonts w:hint="default" w:ascii="Times New Roman" w:hAnsi="Times New Roman" w:eastAsia="仿宋" w:cs="Times New Roman"/>
          <w:color w:val="auto"/>
          <w:szCs w:val="28"/>
          <w:highlight w:val="none"/>
        </w:rPr>
        <w:t>.1严禁</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向参与比选、评标工作的有关人员行贿，使其泄露一切与</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、评标工作的有关信息；</w:t>
      </w:r>
    </w:p>
    <w:p w14:paraId="5FDC8D58">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7</w:t>
      </w:r>
      <w:r>
        <w:rPr>
          <w:rFonts w:hint="default" w:ascii="Times New Roman" w:hAnsi="Times New Roman" w:eastAsia="仿宋" w:cs="Times New Roman"/>
          <w:color w:val="auto"/>
          <w:szCs w:val="28"/>
          <w:highlight w:val="none"/>
        </w:rPr>
        <w:t xml:space="preserve">.2 </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在</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过程中严禁互相串通、结盟，损害</w:t>
      </w:r>
      <w:r>
        <w:rPr>
          <w:rFonts w:hint="default" w:ascii="Times New Roman" w:hAnsi="Times New Roman" w:eastAsia="仿宋" w:cs="Times New Roman"/>
          <w:color w:val="auto"/>
          <w:szCs w:val="28"/>
          <w:highlight w:val="none"/>
          <w:lang w:eastAsia="zh-CN"/>
        </w:rPr>
        <w:t>比选、比选</w:t>
      </w:r>
      <w:r>
        <w:rPr>
          <w:rFonts w:hint="default" w:ascii="Times New Roman" w:hAnsi="Times New Roman" w:eastAsia="仿宋" w:cs="Times New Roman"/>
          <w:color w:val="auto"/>
          <w:szCs w:val="28"/>
          <w:highlight w:val="none"/>
        </w:rPr>
        <w:t>的公正性和竞争性，或以任何方式影响其他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参与正当</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w:t>
      </w:r>
    </w:p>
    <w:p w14:paraId="4AE0E9AE">
      <w:pPr>
        <w:pStyle w:val="5"/>
        <w:rPr>
          <w:rFonts w:hint="default" w:ascii="Times New Roman" w:hAnsi="Times New Roman" w:eastAsia="仿宋" w:cs="Times New Roman"/>
          <w:color w:val="auto"/>
          <w:szCs w:val="28"/>
          <w:highlight w:val="none"/>
        </w:rPr>
        <w:sectPr>
          <w:footerReference r:id="rId7" w:type="default"/>
          <w:pgSz w:w="11911" w:h="16838"/>
          <w:pgMar w:top="1480" w:right="1378" w:bottom="278" w:left="1417" w:header="720" w:footer="720" w:gutter="0"/>
          <w:lnNumType w:countBy="0" w:distance="360"/>
          <w:pgNumType w:fmt="decimal"/>
          <w:cols w:space="720" w:num="1"/>
          <w:rtlGutter w:val="0"/>
          <w:docGrid w:linePitch="0" w:charSpace="0"/>
        </w:sectPr>
      </w:pPr>
    </w:p>
    <w:bookmarkEnd w:id="7"/>
    <w:bookmarkEnd w:id="8"/>
    <w:bookmarkEnd w:id="9"/>
    <w:p w14:paraId="5DF6B740">
      <w:pPr>
        <w:pStyle w:val="2"/>
        <w:keepNext w:val="0"/>
        <w:pageBreakBefore/>
        <w:spacing w:before="0" w:after="0" w:line="480" w:lineRule="auto"/>
        <w:jc w:val="center"/>
        <w:rPr>
          <w:rFonts w:hint="default" w:ascii="Times New Roman" w:hAnsi="Times New Roman" w:eastAsia="黑体" w:cs="Times New Roman"/>
          <w:b/>
          <w:bCs/>
          <w:color w:val="auto"/>
          <w:sz w:val="36"/>
          <w:szCs w:val="36"/>
          <w:highlight w:val="none"/>
        </w:rPr>
      </w:pPr>
      <w:bookmarkStart w:id="18" w:name="_Toc157235929"/>
      <w:bookmarkStart w:id="19" w:name="_Toc157235656"/>
      <w:bookmarkStart w:id="20" w:name="_Toc170621363"/>
      <w:bookmarkStart w:id="21" w:name="_Toc319145237"/>
      <w:bookmarkStart w:id="22" w:name="__x000F_第四章  评标方法"/>
      <w:bookmarkStart w:id="23" w:name="_Toc319145209"/>
      <w:bookmarkStart w:id="24" w:name="_Toc157235910"/>
      <w:bookmarkStart w:id="25" w:name="_Toc170621344"/>
      <w:bookmarkStart w:id="26" w:name="_Toc170621212"/>
      <w:bookmarkStart w:id="27" w:name="_第五章 合同条款"/>
      <w:r>
        <w:rPr>
          <w:rFonts w:hint="default" w:ascii="Times New Roman" w:hAnsi="Times New Roman" w:eastAsia="黑体" w:cs="Times New Roman"/>
          <w:b/>
          <w:bCs/>
          <w:color w:val="auto"/>
          <w:sz w:val="36"/>
          <w:szCs w:val="36"/>
          <w:highlight w:val="none"/>
        </w:rPr>
        <w:t xml:space="preserve">第三章 </w:t>
      </w:r>
      <w:bookmarkEnd w:id="18"/>
      <w:bookmarkEnd w:id="19"/>
      <w:bookmarkEnd w:id="20"/>
      <w:r>
        <w:rPr>
          <w:rFonts w:hint="default" w:ascii="Times New Roman" w:hAnsi="Times New Roman" w:eastAsia="黑体" w:cs="Times New Roman"/>
          <w:b/>
          <w:bCs/>
          <w:color w:val="auto"/>
          <w:sz w:val="36"/>
          <w:szCs w:val="36"/>
          <w:highlight w:val="none"/>
        </w:rPr>
        <w:t>评</w:t>
      </w:r>
      <w:bookmarkEnd w:id="21"/>
      <w:r>
        <w:rPr>
          <w:rFonts w:hint="default" w:ascii="Times New Roman" w:hAnsi="Times New Roman" w:eastAsia="黑体" w:cs="Times New Roman"/>
          <w:b/>
          <w:bCs/>
          <w:color w:val="auto"/>
          <w:sz w:val="36"/>
          <w:szCs w:val="36"/>
          <w:highlight w:val="none"/>
        </w:rPr>
        <w:t>审办法</w:t>
      </w:r>
    </w:p>
    <w:bookmarkEnd w:id="22"/>
    <w:p w14:paraId="4C22B6F3">
      <w:pPr>
        <w:spacing w:line="500" w:lineRule="exact"/>
        <w:jc w:val="left"/>
        <w:rPr>
          <w:rFonts w:hint="default" w:ascii="Times New Roman" w:hAnsi="Times New Roman" w:eastAsia="仿宋" w:cs="Times New Roman"/>
          <w:b/>
          <w:bCs/>
          <w:color w:val="auto"/>
          <w:kern w:val="44"/>
          <w:sz w:val="32"/>
          <w:szCs w:val="32"/>
          <w:highlight w:val="none"/>
        </w:rPr>
      </w:pPr>
      <w:bookmarkStart w:id="28" w:name="_Toc170621231"/>
      <w:bookmarkStart w:id="29" w:name="_Toc170621364"/>
      <w:bookmarkStart w:id="30" w:name="_Toc56590948"/>
      <w:bookmarkStart w:id="31" w:name="_Toc182306255"/>
      <w:bookmarkStart w:id="32" w:name="_Toc157235930"/>
      <w:bookmarkStart w:id="33" w:name="_Toc17197784"/>
      <w:bookmarkStart w:id="34" w:name="_Toc182301988"/>
      <w:r>
        <w:rPr>
          <w:rFonts w:hint="default" w:ascii="Times New Roman" w:hAnsi="Times New Roman" w:eastAsia="仿宋" w:cs="Times New Roman"/>
          <w:b/>
          <w:bCs/>
          <w:color w:val="auto"/>
          <w:kern w:val="44"/>
          <w:sz w:val="32"/>
          <w:szCs w:val="32"/>
          <w:highlight w:val="none"/>
          <w:lang w:val="en-US" w:eastAsia="zh-CN"/>
        </w:rPr>
        <w:t>一、</w:t>
      </w:r>
      <w:r>
        <w:rPr>
          <w:rFonts w:hint="default" w:ascii="Times New Roman" w:hAnsi="Times New Roman" w:eastAsia="仿宋" w:cs="Times New Roman"/>
          <w:b/>
          <w:bCs/>
          <w:color w:val="auto"/>
          <w:kern w:val="44"/>
          <w:sz w:val="32"/>
          <w:szCs w:val="32"/>
          <w:highlight w:val="none"/>
        </w:rPr>
        <w:t>总则</w:t>
      </w:r>
    </w:p>
    <w:p w14:paraId="0207CC47">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评审活动遵循公平、公正、科学、择优的原则；</w:t>
      </w:r>
    </w:p>
    <w:p w14:paraId="47B7CCA5">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1.2</w:t>
      </w:r>
      <w:r>
        <w:rPr>
          <w:rFonts w:hint="default" w:ascii="Times New Roman" w:hAnsi="Times New Roman" w:eastAsia="仿宋" w:cs="Times New Roman"/>
          <w:color w:val="auto"/>
          <w:szCs w:val="28"/>
          <w:highlight w:val="none"/>
        </w:rPr>
        <w:t>评审方法：</w:t>
      </w:r>
      <w:r>
        <w:rPr>
          <w:rFonts w:hint="default" w:ascii="Times New Roman" w:hAnsi="Times New Roman" w:eastAsia="仿宋" w:cs="Times New Roman"/>
          <w:color w:val="auto"/>
          <w:kern w:val="2"/>
          <w:sz w:val="28"/>
          <w:szCs w:val="28"/>
          <w:highlight w:val="none"/>
          <w:lang w:val="en-US" w:eastAsia="zh-CN" w:bidi="ar"/>
        </w:rPr>
        <w:t>综合评分法；</w:t>
      </w:r>
    </w:p>
    <w:p w14:paraId="4BF81A60">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二、</w:t>
      </w:r>
      <w:r>
        <w:rPr>
          <w:rFonts w:hint="default" w:ascii="Times New Roman" w:hAnsi="Times New Roman" w:eastAsia="仿宋" w:cs="Times New Roman"/>
          <w:b/>
          <w:bCs/>
          <w:color w:val="auto"/>
          <w:kern w:val="44"/>
          <w:sz w:val="32"/>
          <w:szCs w:val="32"/>
          <w:highlight w:val="none"/>
        </w:rPr>
        <w:t>评审小组</w:t>
      </w:r>
    </w:p>
    <w:p w14:paraId="43665DF4">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2.1</w:t>
      </w:r>
      <w:r>
        <w:rPr>
          <w:rFonts w:hint="default" w:ascii="Times New Roman" w:hAnsi="Times New Roman" w:eastAsia="仿宋" w:cs="Times New Roman"/>
          <w:color w:val="auto"/>
          <w:szCs w:val="28"/>
          <w:highlight w:val="none"/>
        </w:rPr>
        <w:t>本项目的评审委员会由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按照相关规定组建；</w:t>
      </w:r>
    </w:p>
    <w:p w14:paraId="2D0B53CB">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2.2</w:t>
      </w:r>
      <w:r>
        <w:rPr>
          <w:rFonts w:hint="default" w:ascii="Times New Roman" w:hAnsi="Times New Roman" w:eastAsia="仿宋" w:cs="Times New Roman"/>
          <w:color w:val="auto"/>
          <w:szCs w:val="28"/>
          <w:highlight w:val="none"/>
        </w:rPr>
        <w:t>评审委员会应当客观、公正地履行职责，遵守职业道德，对所提出的评审意见承担个人责任；</w:t>
      </w:r>
    </w:p>
    <w:p w14:paraId="4A075A7F">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2.3</w:t>
      </w:r>
      <w:r>
        <w:rPr>
          <w:rFonts w:hint="default" w:ascii="Times New Roman" w:hAnsi="Times New Roman" w:eastAsia="仿宋" w:cs="Times New Roman"/>
          <w:color w:val="auto"/>
          <w:szCs w:val="28"/>
          <w:highlight w:val="none"/>
        </w:rPr>
        <w:t>评审程序：</w:t>
      </w:r>
      <w:r>
        <w:rPr>
          <w:rFonts w:hint="default" w:ascii="Times New Roman" w:hAnsi="Times New Roman" w:eastAsia="仿宋" w:cs="Times New Roman"/>
          <w:color w:val="auto"/>
          <w:kern w:val="2"/>
          <w:sz w:val="28"/>
          <w:szCs w:val="28"/>
          <w:highlight w:val="none"/>
          <w:lang w:val="en-US" w:eastAsia="zh-CN" w:bidi="ar"/>
        </w:rPr>
        <w:t>初步评审---资格评审---</w:t>
      </w:r>
      <w:r>
        <w:rPr>
          <w:rFonts w:hint="default" w:ascii="Times New Roman" w:hAnsi="Times New Roman" w:eastAsia="仿宋" w:cs="Times New Roman"/>
          <w:b w:val="0"/>
          <w:bCs w:val="0"/>
          <w:color w:val="auto"/>
          <w:kern w:val="0"/>
          <w:sz w:val="28"/>
          <w:szCs w:val="28"/>
          <w:highlight w:val="none"/>
        </w:rPr>
        <w:t>量化评分</w:t>
      </w:r>
      <w:r>
        <w:rPr>
          <w:rFonts w:hint="default" w:ascii="Times New Roman" w:hAnsi="Times New Roman" w:eastAsia="仿宋" w:cs="Times New Roman"/>
          <w:color w:val="auto"/>
          <w:kern w:val="2"/>
          <w:sz w:val="28"/>
          <w:szCs w:val="28"/>
          <w:highlight w:val="none"/>
          <w:lang w:val="en-US" w:eastAsia="zh-CN" w:bidi="ar"/>
        </w:rPr>
        <w:t>---编写评标报告；</w:t>
      </w:r>
    </w:p>
    <w:p w14:paraId="12E74F2E">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lang w:val="en-US" w:eastAsia="zh-CN"/>
        </w:rPr>
        <w:t>2.4</w:t>
      </w:r>
      <w:r>
        <w:rPr>
          <w:rFonts w:hint="default" w:ascii="Times New Roman" w:hAnsi="Times New Roman" w:eastAsia="仿宋" w:cs="Times New Roman"/>
          <w:color w:val="auto"/>
          <w:szCs w:val="28"/>
          <w:highlight w:val="none"/>
        </w:rPr>
        <w:t>在评审过程中，凡未通过上一评标程序的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，不再进入后续的评审程序</w:t>
      </w:r>
      <w:r>
        <w:rPr>
          <w:rFonts w:hint="default" w:ascii="Times New Roman" w:hAnsi="Times New Roman" w:eastAsia="仿宋" w:cs="Times New Roman"/>
          <w:color w:val="auto"/>
          <w:szCs w:val="28"/>
          <w:highlight w:val="none"/>
          <w:lang w:eastAsia="zh-CN"/>
        </w:rPr>
        <w:t>。</w:t>
      </w:r>
    </w:p>
    <w:p w14:paraId="235602B9">
      <w:pPr>
        <w:spacing w:line="500" w:lineRule="exact"/>
        <w:jc w:val="left"/>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val="en-US" w:eastAsia="zh-CN"/>
        </w:rPr>
        <w:t>三、</w:t>
      </w:r>
      <w:r>
        <w:rPr>
          <w:rFonts w:hint="default" w:ascii="Times New Roman" w:hAnsi="Times New Roman" w:eastAsia="仿宋" w:cs="Times New Roman"/>
          <w:b/>
          <w:bCs/>
          <w:color w:val="auto"/>
          <w:kern w:val="44"/>
          <w:sz w:val="32"/>
          <w:szCs w:val="32"/>
          <w:highlight w:val="none"/>
        </w:rPr>
        <w:t>初步评审</w:t>
      </w:r>
    </w:p>
    <w:p w14:paraId="347DC097">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lang w:val="en-US" w:eastAsia="zh-CN"/>
        </w:rPr>
        <w:t>3.1</w:t>
      </w:r>
      <w:r>
        <w:rPr>
          <w:rFonts w:hint="default" w:ascii="Times New Roman" w:hAnsi="Times New Roman" w:eastAsia="仿宋" w:cs="Times New Roman"/>
          <w:color w:val="auto"/>
          <w:szCs w:val="28"/>
          <w:highlight w:val="none"/>
        </w:rPr>
        <w:t>初步评审主要对各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是否在实质上响应了</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文件要求进行评审</w:t>
      </w:r>
      <w:r>
        <w:rPr>
          <w:rFonts w:hint="default" w:ascii="Times New Roman" w:hAnsi="Times New Roman" w:eastAsia="仿宋" w:cs="Times New Roman"/>
          <w:color w:val="auto"/>
          <w:szCs w:val="28"/>
          <w:highlight w:val="none"/>
          <w:lang w:eastAsia="zh-CN"/>
        </w:rPr>
        <w:t>。</w:t>
      </w:r>
    </w:p>
    <w:p w14:paraId="4550DB0F">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3.2</w:t>
      </w:r>
      <w:r>
        <w:rPr>
          <w:rFonts w:hint="default" w:ascii="Times New Roman" w:hAnsi="Times New Roman" w:eastAsia="仿宋" w:cs="Times New Roman"/>
          <w:color w:val="auto"/>
          <w:szCs w:val="28"/>
          <w:highlight w:val="none"/>
        </w:rPr>
        <w:t>初步评审标准：</w:t>
      </w:r>
    </w:p>
    <w:tbl>
      <w:tblPr>
        <w:tblStyle w:val="1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43C5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404C0303">
            <w:pPr>
              <w:keepNext w:val="0"/>
              <w:keepLines w:val="0"/>
              <w:suppressLineNumbers w:val="0"/>
              <w:spacing w:before="0" w:beforeAutospacing="0" w:after="0" w:afterAutospacing="0" w:line="480" w:lineRule="auto"/>
              <w:ind w:left="0" w:right="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序号</w:t>
            </w:r>
          </w:p>
        </w:tc>
        <w:tc>
          <w:tcPr>
            <w:tcW w:w="6141" w:type="dxa"/>
            <w:tcBorders>
              <w:top w:val="single" w:color="auto" w:sz="12" w:space="0"/>
            </w:tcBorders>
            <w:noWrap w:val="0"/>
            <w:vAlign w:val="center"/>
          </w:tcPr>
          <w:p w14:paraId="2CE177EF">
            <w:pPr>
              <w:keepNext w:val="0"/>
              <w:keepLines w:val="0"/>
              <w:suppressLineNumbers w:val="0"/>
              <w:spacing w:before="0" w:beforeAutospacing="0" w:after="0" w:afterAutospacing="0" w:line="480" w:lineRule="auto"/>
              <w:ind w:left="538" w:leftChars="192" w:right="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评审标准</w:t>
            </w:r>
          </w:p>
        </w:tc>
        <w:tc>
          <w:tcPr>
            <w:tcW w:w="2341" w:type="dxa"/>
            <w:tcBorders>
              <w:top w:val="single" w:color="auto" w:sz="12" w:space="0"/>
              <w:right w:val="single" w:color="auto" w:sz="12" w:space="0"/>
            </w:tcBorders>
            <w:noWrap w:val="0"/>
            <w:vAlign w:val="center"/>
          </w:tcPr>
          <w:p w14:paraId="170705AA">
            <w:pPr>
              <w:keepNext w:val="0"/>
              <w:keepLines w:val="0"/>
              <w:suppressLineNumbers w:val="0"/>
              <w:spacing w:before="0" w:beforeAutospacing="0" w:after="0" w:afterAutospacing="0" w:line="420" w:lineRule="exact"/>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是否通过（填写“是”或“否”）</w:t>
            </w:r>
          </w:p>
        </w:tc>
      </w:tr>
      <w:tr w14:paraId="0B9F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598F52F2">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6141" w:type="dxa"/>
            <w:noWrap w:val="0"/>
            <w:vAlign w:val="center"/>
          </w:tcPr>
          <w:p w14:paraId="24950261">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比选申请人</w:t>
            </w:r>
            <w:r>
              <w:rPr>
                <w:rFonts w:hint="default" w:ascii="Times New Roman" w:hAnsi="Times New Roman" w:eastAsia="仿宋" w:cs="Times New Roman"/>
                <w:color w:val="auto"/>
                <w:sz w:val="24"/>
                <w:highlight w:val="none"/>
              </w:rPr>
              <w:t>名称与营业执照一致</w:t>
            </w:r>
          </w:p>
        </w:tc>
        <w:tc>
          <w:tcPr>
            <w:tcW w:w="2341" w:type="dxa"/>
            <w:tcBorders>
              <w:right w:val="single" w:color="auto" w:sz="12" w:space="0"/>
            </w:tcBorders>
            <w:noWrap w:val="0"/>
            <w:vAlign w:val="center"/>
          </w:tcPr>
          <w:p w14:paraId="5F01E68F">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1441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067" w:type="dxa"/>
            <w:tcBorders>
              <w:left w:val="single" w:color="auto" w:sz="12" w:space="0"/>
            </w:tcBorders>
            <w:noWrap w:val="0"/>
            <w:vAlign w:val="center"/>
          </w:tcPr>
          <w:p w14:paraId="208E9410">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6141" w:type="dxa"/>
            <w:noWrap w:val="0"/>
            <w:vAlign w:val="center"/>
          </w:tcPr>
          <w:p w14:paraId="47BB4A29">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比选申请人</w:t>
            </w:r>
            <w:r>
              <w:rPr>
                <w:rFonts w:hint="default" w:ascii="Times New Roman" w:hAnsi="Times New Roman" w:eastAsia="仿宋" w:cs="Times New Roman"/>
                <w:color w:val="auto"/>
                <w:sz w:val="24"/>
                <w:highlight w:val="none"/>
              </w:rPr>
              <w:t>的报价符合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文件规定</w:t>
            </w:r>
          </w:p>
        </w:tc>
        <w:tc>
          <w:tcPr>
            <w:tcW w:w="2341" w:type="dxa"/>
            <w:tcBorders>
              <w:right w:val="single" w:color="auto" w:sz="12" w:space="0"/>
            </w:tcBorders>
            <w:noWrap w:val="0"/>
            <w:vAlign w:val="center"/>
          </w:tcPr>
          <w:p w14:paraId="6C5A8011">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2076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7B462984">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3</w:t>
            </w:r>
          </w:p>
        </w:tc>
        <w:tc>
          <w:tcPr>
            <w:tcW w:w="6141" w:type="dxa"/>
            <w:noWrap w:val="0"/>
            <w:vAlign w:val="center"/>
          </w:tcPr>
          <w:p w14:paraId="163D6E30">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工</w:t>
            </w:r>
            <w:r>
              <w:rPr>
                <w:rFonts w:hint="default" w:ascii="Times New Roman" w:hAnsi="Times New Roman" w:eastAsia="仿宋" w:cs="Times New Roman"/>
                <w:color w:val="auto"/>
                <w:sz w:val="24"/>
                <w:highlight w:val="none"/>
              </w:rPr>
              <w:t>期符合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文件要求</w:t>
            </w:r>
          </w:p>
        </w:tc>
        <w:tc>
          <w:tcPr>
            <w:tcW w:w="2341" w:type="dxa"/>
            <w:tcBorders>
              <w:right w:val="single" w:color="auto" w:sz="12" w:space="0"/>
            </w:tcBorders>
            <w:noWrap w:val="0"/>
            <w:vAlign w:val="center"/>
          </w:tcPr>
          <w:p w14:paraId="138FFF99">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4311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2544BD7A">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4</w:t>
            </w:r>
          </w:p>
        </w:tc>
        <w:tc>
          <w:tcPr>
            <w:tcW w:w="6141" w:type="dxa"/>
            <w:noWrap w:val="0"/>
            <w:vAlign w:val="center"/>
          </w:tcPr>
          <w:p w14:paraId="00AFF6CB">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质量要求符合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文件要求</w:t>
            </w:r>
          </w:p>
        </w:tc>
        <w:tc>
          <w:tcPr>
            <w:tcW w:w="2341" w:type="dxa"/>
            <w:tcBorders>
              <w:right w:val="single" w:color="auto" w:sz="12" w:space="0"/>
            </w:tcBorders>
            <w:noWrap w:val="0"/>
            <w:vAlign w:val="center"/>
          </w:tcPr>
          <w:p w14:paraId="23446888">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5F7E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0F2B531B">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6141" w:type="dxa"/>
            <w:noWrap w:val="0"/>
            <w:vAlign w:val="center"/>
          </w:tcPr>
          <w:p w14:paraId="6094BB07">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比选申请文件</w:t>
            </w:r>
            <w:r>
              <w:rPr>
                <w:rFonts w:hint="default" w:ascii="Times New Roman" w:hAnsi="Times New Roman" w:eastAsia="仿宋" w:cs="Times New Roman"/>
                <w:color w:val="auto"/>
                <w:sz w:val="24"/>
                <w:highlight w:val="none"/>
              </w:rPr>
              <w:t>未附有</w:t>
            </w:r>
            <w:r>
              <w:rPr>
                <w:rFonts w:hint="default" w:ascii="Times New Roman" w:hAnsi="Times New Roman" w:eastAsia="仿宋" w:cs="Times New Roman"/>
                <w:color w:val="auto"/>
                <w:sz w:val="24"/>
                <w:highlight w:val="none"/>
                <w:lang w:eastAsia="zh-CN"/>
              </w:rPr>
              <w:t>比选人</w:t>
            </w:r>
            <w:r>
              <w:rPr>
                <w:rFonts w:hint="default" w:ascii="Times New Roman" w:hAnsi="Times New Roman" w:eastAsia="仿宋" w:cs="Times New Roman"/>
                <w:color w:val="auto"/>
                <w:sz w:val="24"/>
                <w:highlight w:val="none"/>
              </w:rPr>
              <w:t>不能接受的条件</w:t>
            </w:r>
          </w:p>
        </w:tc>
        <w:tc>
          <w:tcPr>
            <w:tcW w:w="2341" w:type="dxa"/>
            <w:tcBorders>
              <w:right w:val="single" w:color="auto" w:sz="12" w:space="0"/>
            </w:tcBorders>
            <w:noWrap w:val="0"/>
            <w:vAlign w:val="center"/>
          </w:tcPr>
          <w:p w14:paraId="6274FFB0">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4012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43A822D5">
            <w:pPr>
              <w:keepNext w:val="0"/>
              <w:keepLines w:val="0"/>
              <w:suppressLineNumbers w:val="0"/>
              <w:spacing w:before="0" w:beforeAutospacing="0" w:after="0" w:afterAutospacing="0" w:line="480" w:lineRule="exact"/>
              <w:ind w:left="0" w:right="0" w:firstLine="12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结论（应填写“通过”或“不通过”）</w:t>
            </w:r>
          </w:p>
        </w:tc>
        <w:tc>
          <w:tcPr>
            <w:tcW w:w="2341" w:type="dxa"/>
            <w:tcBorders>
              <w:right w:val="single" w:color="auto" w:sz="12" w:space="0"/>
            </w:tcBorders>
            <w:noWrap w:val="0"/>
            <w:vAlign w:val="center"/>
          </w:tcPr>
          <w:p w14:paraId="34B7ADEE">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bl>
    <w:p w14:paraId="558E5014">
      <w:pPr>
        <w:pStyle w:val="13"/>
        <w:ind w:firstLine="560"/>
        <w:rPr>
          <w:rFonts w:hint="default" w:ascii="Times New Roman" w:hAnsi="Times New Roman" w:eastAsia="仿宋" w:cs="Times New Roman"/>
          <w:color w:val="auto"/>
          <w:sz w:val="28"/>
          <w:szCs w:val="28"/>
          <w:highlight w:val="none"/>
        </w:rPr>
      </w:pPr>
    </w:p>
    <w:p w14:paraId="3E2F0A13">
      <w:pPr>
        <w:spacing w:line="500" w:lineRule="exact"/>
        <w:jc w:val="left"/>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四、</w:t>
      </w:r>
      <w:r>
        <w:rPr>
          <w:rFonts w:hint="default" w:ascii="Times New Roman" w:hAnsi="Times New Roman" w:eastAsia="仿宋" w:cs="Times New Roman"/>
          <w:b/>
          <w:bCs/>
          <w:color w:val="auto"/>
          <w:kern w:val="44"/>
          <w:szCs w:val="28"/>
          <w:highlight w:val="none"/>
        </w:rPr>
        <w:t>资格评审</w:t>
      </w:r>
    </w:p>
    <w:p w14:paraId="4297E9A4">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评标委员会对通过初步评审的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进行资格评审，资格评审实行强制性合格条件标准（见下表），凡有一项不合格则不能通过，资格审查未通过的不再进入下一步评审。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193A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1C99B4D">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序号</w:t>
            </w:r>
          </w:p>
        </w:tc>
        <w:tc>
          <w:tcPr>
            <w:tcW w:w="5808" w:type="dxa"/>
            <w:noWrap w:val="0"/>
            <w:tcMar>
              <w:top w:w="15" w:type="dxa"/>
              <w:left w:w="15" w:type="dxa"/>
              <w:bottom w:w="0" w:type="dxa"/>
              <w:right w:w="15" w:type="dxa"/>
            </w:tcMar>
            <w:vAlign w:val="center"/>
          </w:tcPr>
          <w:p w14:paraId="3E686BF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369B4AA7">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是否通过（填写“是”或“否”）</w:t>
            </w:r>
          </w:p>
        </w:tc>
      </w:tr>
      <w:tr w14:paraId="3BC1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3CA0850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5808" w:type="dxa"/>
            <w:noWrap w:val="0"/>
            <w:tcMar>
              <w:top w:w="15" w:type="dxa"/>
              <w:left w:w="15" w:type="dxa"/>
              <w:bottom w:w="0" w:type="dxa"/>
              <w:right w:w="15" w:type="dxa"/>
            </w:tcMar>
            <w:vAlign w:val="center"/>
          </w:tcPr>
          <w:p w14:paraId="03057C26">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中华人民共和国境内独立法人资格，持有有效营业执照，具备，具备独立承担民事责任的能力</w:t>
            </w:r>
          </w:p>
        </w:tc>
        <w:tc>
          <w:tcPr>
            <w:tcW w:w="1841" w:type="dxa"/>
            <w:noWrap w:val="0"/>
            <w:tcMar>
              <w:top w:w="15" w:type="dxa"/>
              <w:left w:w="15" w:type="dxa"/>
              <w:bottom w:w="0" w:type="dxa"/>
              <w:right w:w="15" w:type="dxa"/>
            </w:tcMar>
            <w:vAlign w:val="center"/>
          </w:tcPr>
          <w:p w14:paraId="29674A6C">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7A8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64888032">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5808" w:type="dxa"/>
            <w:noWrap w:val="0"/>
            <w:tcMar>
              <w:top w:w="15" w:type="dxa"/>
              <w:left w:w="15" w:type="dxa"/>
              <w:bottom w:w="0" w:type="dxa"/>
              <w:right w:w="15" w:type="dxa"/>
            </w:tcMar>
            <w:vAlign w:val="center"/>
          </w:tcPr>
          <w:p w14:paraId="6ED933A3">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具有履行合同所必须的专业技术、设备和经济能力，具有良好的商业信誉、健全的财务会计制度及履约记录</w:t>
            </w:r>
            <w:r>
              <w:rPr>
                <w:rFonts w:hint="default" w:ascii="Times New Roman" w:hAnsi="Times New Roman" w:eastAsia="仿宋" w:cs="Times New Roman"/>
                <w:color w:val="auto"/>
                <w:sz w:val="24"/>
                <w:szCs w:val="24"/>
                <w:highlight w:val="none"/>
                <w:lang w:val="en-US" w:eastAsia="zh-CN"/>
              </w:rPr>
              <w:t>符合比选文件要求</w:t>
            </w:r>
          </w:p>
        </w:tc>
        <w:tc>
          <w:tcPr>
            <w:tcW w:w="1841" w:type="dxa"/>
            <w:noWrap w:val="0"/>
            <w:tcMar>
              <w:top w:w="15" w:type="dxa"/>
              <w:left w:w="15" w:type="dxa"/>
              <w:bottom w:w="0" w:type="dxa"/>
              <w:right w:w="15" w:type="dxa"/>
            </w:tcMar>
            <w:vAlign w:val="center"/>
          </w:tcPr>
          <w:p w14:paraId="11412359">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1679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1BD0C86F">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5808" w:type="dxa"/>
            <w:noWrap w:val="0"/>
            <w:tcMar>
              <w:top w:w="15" w:type="dxa"/>
              <w:left w:w="15" w:type="dxa"/>
              <w:bottom w:w="0" w:type="dxa"/>
              <w:right w:w="15" w:type="dxa"/>
            </w:tcMar>
            <w:vAlign w:val="center"/>
          </w:tcPr>
          <w:p w14:paraId="6F8E5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无不良信用记录</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符合比选文件要求</w:t>
            </w:r>
            <w:r>
              <w:rPr>
                <w:rFonts w:hint="default" w:ascii="Times New Roman" w:hAnsi="Times New Roman" w:eastAsia="仿宋" w:cs="Times New Roman"/>
                <w:color w:val="auto"/>
                <w:sz w:val="24"/>
                <w:szCs w:val="24"/>
                <w:highlight w:val="none"/>
                <w:lang w:eastAsia="zh-CN"/>
              </w:rPr>
              <w:t>。</w:t>
            </w:r>
          </w:p>
        </w:tc>
        <w:tc>
          <w:tcPr>
            <w:tcW w:w="1841" w:type="dxa"/>
            <w:noWrap w:val="0"/>
            <w:tcMar>
              <w:top w:w="15" w:type="dxa"/>
              <w:left w:w="15" w:type="dxa"/>
              <w:bottom w:w="0" w:type="dxa"/>
              <w:right w:w="15" w:type="dxa"/>
            </w:tcMar>
            <w:vAlign w:val="center"/>
          </w:tcPr>
          <w:p w14:paraId="3E72CFE2">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2BA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078AAB7E">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5808" w:type="dxa"/>
            <w:noWrap w:val="0"/>
            <w:tcMar>
              <w:top w:w="15" w:type="dxa"/>
              <w:left w:w="15" w:type="dxa"/>
              <w:bottom w:w="0" w:type="dxa"/>
              <w:right w:w="15" w:type="dxa"/>
            </w:tcMar>
            <w:vAlign w:val="center"/>
          </w:tcPr>
          <w:p w14:paraId="61720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sz w:val="24"/>
                <w:szCs w:val="24"/>
                <w:highlight w:val="none"/>
              </w:rPr>
              <w:t>信誉要求：</w:t>
            </w:r>
            <w:r>
              <w:rPr>
                <w:rFonts w:hint="default" w:ascii="Times New Roman" w:hAnsi="Times New Roman" w:eastAsia="仿宋" w:cs="Times New Roman"/>
                <w:color w:val="auto"/>
                <w:sz w:val="24"/>
                <w:szCs w:val="24"/>
                <w:highlight w:val="none"/>
                <w:lang w:val="en-US" w:eastAsia="zh-CN"/>
              </w:rPr>
              <w:t>符合比选文件要求</w:t>
            </w:r>
          </w:p>
        </w:tc>
        <w:tc>
          <w:tcPr>
            <w:tcW w:w="1841" w:type="dxa"/>
            <w:noWrap w:val="0"/>
            <w:tcMar>
              <w:top w:w="15" w:type="dxa"/>
              <w:left w:w="15" w:type="dxa"/>
              <w:bottom w:w="0" w:type="dxa"/>
              <w:right w:w="15" w:type="dxa"/>
            </w:tcMar>
            <w:vAlign w:val="center"/>
          </w:tcPr>
          <w:p w14:paraId="53B7A510">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1726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1A545A1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5</w:t>
            </w:r>
          </w:p>
        </w:tc>
        <w:tc>
          <w:tcPr>
            <w:tcW w:w="5808" w:type="dxa"/>
            <w:noWrap w:val="0"/>
            <w:tcMar>
              <w:top w:w="15" w:type="dxa"/>
              <w:left w:w="15" w:type="dxa"/>
              <w:bottom w:w="0" w:type="dxa"/>
              <w:right w:w="15" w:type="dxa"/>
            </w:tcMar>
            <w:vAlign w:val="center"/>
          </w:tcPr>
          <w:p w14:paraId="217A8484">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比选申请人</w:t>
            </w:r>
            <w:r>
              <w:rPr>
                <w:rFonts w:hint="default" w:ascii="Times New Roman" w:hAnsi="Times New Roman" w:eastAsia="仿宋" w:cs="Times New Roman"/>
                <w:color w:val="auto"/>
                <w:kern w:val="0"/>
                <w:sz w:val="24"/>
                <w:szCs w:val="24"/>
                <w:highlight w:val="none"/>
              </w:rPr>
              <w:t>的其他要求符合</w:t>
            </w:r>
            <w:r>
              <w:rPr>
                <w:rFonts w:hint="default" w:ascii="Times New Roman" w:hAnsi="Times New Roman" w:eastAsia="仿宋" w:cs="Times New Roman"/>
                <w:color w:val="auto"/>
                <w:kern w:val="0"/>
                <w:sz w:val="24"/>
                <w:szCs w:val="24"/>
                <w:highlight w:val="none"/>
                <w:lang w:val="en-US" w:eastAsia="zh-CN"/>
              </w:rPr>
              <w:t>比选</w:t>
            </w:r>
            <w:r>
              <w:rPr>
                <w:rFonts w:hint="default" w:ascii="Times New Roman" w:hAnsi="Times New Roman" w:eastAsia="仿宋" w:cs="Times New Roman"/>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1006B77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7BD2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4F70DD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5808" w:type="dxa"/>
            <w:noWrap w:val="0"/>
            <w:tcMar>
              <w:top w:w="15" w:type="dxa"/>
              <w:left w:w="15" w:type="dxa"/>
              <w:bottom w:w="0" w:type="dxa"/>
              <w:right w:w="15" w:type="dxa"/>
            </w:tcMar>
            <w:vAlign w:val="center"/>
          </w:tcPr>
          <w:p w14:paraId="38EC454C">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53463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Times New Roman" w:hAnsi="Times New Roman" w:eastAsia="仿宋" w:cs="Times New Roman"/>
                <w:color w:val="auto"/>
                <w:sz w:val="24"/>
                <w:szCs w:val="24"/>
                <w:highlight w:val="none"/>
              </w:rPr>
            </w:pPr>
          </w:p>
        </w:tc>
      </w:tr>
    </w:tbl>
    <w:p w14:paraId="57CF04F6">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bCs/>
          <w:color w:val="auto"/>
          <w:kern w:val="0"/>
          <w:sz w:val="28"/>
          <w:szCs w:val="28"/>
          <w:highlight w:val="none"/>
          <w:lang w:val="en-US" w:eastAsia="zh-CN"/>
        </w:rPr>
      </w:pPr>
    </w:p>
    <w:p w14:paraId="38C70B14">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lang w:val="en-US" w:eastAsia="zh-CN"/>
        </w:rPr>
        <w:t>五、</w:t>
      </w:r>
      <w:r>
        <w:rPr>
          <w:rFonts w:hint="default" w:ascii="Times New Roman" w:hAnsi="Times New Roman" w:eastAsia="仿宋" w:cs="Times New Roman"/>
          <w:b/>
          <w:bCs/>
          <w:color w:val="auto"/>
          <w:kern w:val="0"/>
          <w:sz w:val="28"/>
          <w:szCs w:val="28"/>
          <w:highlight w:val="none"/>
        </w:rPr>
        <w:t>量化评分并推荐</w:t>
      </w:r>
      <w:r>
        <w:rPr>
          <w:rFonts w:hint="default" w:ascii="Times New Roman" w:hAnsi="Times New Roman" w:eastAsia="仿宋" w:cs="Times New Roman"/>
          <w:b/>
          <w:bCs/>
          <w:color w:val="auto"/>
          <w:kern w:val="0"/>
          <w:sz w:val="28"/>
          <w:szCs w:val="28"/>
          <w:highlight w:val="none"/>
          <w:lang w:val="en-US" w:eastAsia="zh-CN"/>
        </w:rPr>
        <w:t>中选</w:t>
      </w:r>
      <w:r>
        <w:rPr>
          <w:rFonts w:hint="default" w:ascii="Times New Roman" w:hAnsi="Times New Roman" w:eastAsia="仿宋" w:cs="Times New Roman"/>
          <w:b/>
          <w:bCs/>
          <w:color w:val="auto"/>
          <w:kern w:val="0"/>
          <w:sz w:val="28"/>
          <w:szCs w:val="28"/>
          <w:highlight w:val="none"/>
        </w:rPr>
        <w:t>候选人</w:t>
      </w:r>
    </w:p>
    <w:p w14:paraId="7799FCC0">
      <w:pPr>
        <w:pStyle w:val="5"/>
        <w:keepNext w:val="0"/>
        <w:keepLines w:val="0"/>
        <w:pageBreakBefore w:val="0"/>
        <w:widowControl w:val="0"/>
        <w:kinsoku/>
        <w:wordWrap/>
        <w:overflowPunct/>
        <w:topLinePunct w:val="0"/>
        <w:autoSpaceDE/>
        <w:autoSpaceDN/>
        <w:bidi w:val="0"/>
        <w:adjustRightInd/>
        <w:snapToGrid/>
        <w:spacing w:after="0" w:line="579" w:lineRule="atLeast"/>
        <w:ind w:firstLine="560" w:firstLineChars="20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（一）评标委员会对合格的比选申请人按初步评审---资格评审---量化评分，按综合得分评审，并推荐不超过3个不排序的初步中选候选人。</w:t>
      </w:r>
    </w:p>
    <w:p w14:paraId="708DED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编制评审报告，评审报告由评标委员会全体成员签字。</w:t>
      </w:r>
    </w:p>
    <w:tbl>
      <w:tblPr>
        <w:tblStyle w:val="19"/>
        <w:tblpPr w:leftFromText="180" w:rightFromText="180" w:vertAnchor="text" w:horzAnchor="page" w:tblpX="1621" w:tblpY="1403"/>
        <w:tblOverlap w:val="never"/>
        <w:tblW w:w="87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1114"/>
        <w:gridCol w:w="793"/>
        <w:gridCol w:w="5301"/>
        <w:gridCol w:w="1117"/>
      </w:tblGrid>
      <w:tr w14:paraId="2EB08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46" w:type="dxa"/>
            <w:noWrap w:val="0"/>
            <w:vAlign w:val="center"/>
          </w:tcPr>
          <w:p w14:paraId="2B74D39E">
            <w:pPr>
              <w:keepNext w:val="0"/>
              <w:keepLines w:val="0"/>
              <w:suppressLineNumbers w:val="0"/>
              <w:spacing w:before="211" w:beforeAutospacing="0" w:after="0" w:afterAutospacing="0" w:line="231" w:lineRule="auto"/>
              <w:ind w:left="112" w:right="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3"/>
                <w:sz w:val="21"/>
                <w:szCs w:val="21"/>
                <w:highlight w:val="none"/>
              </w:rPr>
              <w:t>序</w:t>
            </w:r>
            <w:r>
              <w:rPr>
                <w:rFonts w:hint="default" w:ascii="Times New Roman" w:hAnsi="Times New Roman" w:eastAsia="仿宋" w:cs="Times New Roman"/>
                <w:color w:val="auto"/>
                <w:spacing w:val="-2"/>
                <w:sz w:val="21"/>
                <w:szCs w:val="21"/>
                <w:highlight w:val="none"/>
              </w:rPr>
              <w:t>号</w:t>
            </w:r>
          </w:p>
        </w:tc>
        <w:tc>
          <w:tcPr>
            <w:tcW w:w="1114" w:type="dxa"/>
            <w:noWrap w:val="0"/>
            <w:vAlign w:val="center"/>
          </w:tcPr>
          <w:p w14:paraId="4D9350A7">
            <w:pPr>
              <w:keepNext w:val="0"/>
              <w:keepLines w:val="0"/>
              <w:suppressLineNumbers w:val="0"/>
              <w:spacing w:before="66" w:beforeAutospacing="0" w:after="0" w:afterAutospacing="0" w:line="257" w:lineRule="auto"/>
              <w:ind w:left="0" w:right="2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评</w:t>
            </w:r>
            <w:r>
              <w:rPr>
                <w:rFonts w:hint="default" w:ascii="Times New Roman" w:hAnsi="Times New Roman" w:eastAsia="仿宋" w:cs="Times New Roman"/>
                <w:color w:val="auto"/>
                <w:spacing w:val="-6"/>
                <w:sz w:val="21"/>
                <w:szCs w:val="21"/>
                <w:highlight w:val="none"/>
              </w:rPr>
              <w:t>分因素及</w:t>
            </w:r>
            <w:r>
              <w:rPr>
                <w:rFonts w:hint="default" w:ascii="Times New Roman" w:hAnsi="Times New Roman" w:eastAsia="仿宋" w:cs="Times New Roman"/>
                <w:color w:val="auto"/>
                <w:spacing w:val="-2"/>
                <w:sz w:val="21"/>
                <w:szCs w:val="21"/>
                <w:highlight w:val="none"/>
              </w:rPr>
              <w:t>权重</w:t>
            </w:r>
          </w:p>
        </w:tc>
        <w:tc>
          <w:tcPr>
            <w:tcW w:w="793" w:type="dxa"/>
            <w:noWrap w:val="0"/>
            <w:vAlign w:val="center"/>
          </w:tcPr>
          <w:p w14:paraId="459776C1">
            <w:pPr>
              <w:keepNext w:val="0"/>
              <w:keepLines w:val="0"/>
              <w:suppressLineNumbers w:val="0"/>
              <w:spacing w:before="211" w:beforeAutospacing="0" w:after="0" w:afterAutospacing="0" w:line="232" w:lineRule="auto"/>
              <w:ind w:left="0" w:right="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4"/>
                <w:sz w:val="21"/>
                <w:szCs w:val="21"/>
                <w:highlight w:val="none"/>
              </w:rPr>
              <w:t>分</w:t>
            </w:r>
            <w:r>
              <w:rPr>
                <w:rFonts w:hint="default" w:ascii="Times New Roman" w:hAnsi="Times New Roman" w:eastAsia="仿宋" w:cs="Times New Roman"/>
                <w:color w:val="auto"/>
                <w:spacing w:val="-3"/>
                <w:sz w:val="21"/>
                <w:szCs w:val="21"/>
                <w:highlight w:val="none"/>
              </w:rPr>
              <w:t>值</w:t>
            </w:r>
          </w:p>
        </w:tc>
        <w:tc>
          <w:tcPr>
            <w:tcW w:w="5301" w:type="dxa"/>
            <w:noWrap w:val="0"/>
            <w:vAlign w:val="top"/>
          </w:tcPr>
          <w:p w14:paraId="7DF604D0">
            <w:pPr>
              <w:keepNext w:val="0"/>
              <w:keepLines w:val="0"/>
              <w:suppressLineNumbers w:val="0"/>
              <w:spacing w:before="211" w:beforeAutospacing="0" w:after="0" w:afterAutospacing="0" w:line="231" w:lineRule="auto"/>
              <w:ind w:left="2193" w:right="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评</w:t>
            </w:r>
            <w:r>
              <w:rPr>
                <w:rFonts w:hint="default" w:ascii="Times New Roman" w:hAnsi="Times New Roman" w:eastAsia="仿宋" w:cs="Times New Roman"/>
                <w:color w:val="auto"/>
                <w:spacing w:val="-5"/>
                <w:sz w:val="21"/>
                <w:szCs w:val="21"/>
                <w:highlight w:val="none"/>
              </w:rPr>
              <w:t>分标准</w:t>
            </w:r>
          </w:p>
        </w:tc>
        <w:tc>
          <w:tcPr>
            <w:tcW w:w="1117" w:type="dxa"/>
            <w:noWrap w:val="0"/>
            <w:vAlign w:val="top"/>
          </w:tcPr>
          <w:p w14:paraId="705F3433">
            <w:pPr>
              <w:keepNext w:val="0"/>
              <w:keepLines w:val="0"/>
              <w:suppressLineNumbers w:val="0"/>
              <w:spacing w:before="211" w:beforeAutospacing="0" w:after="0" w:afterAutospacing="0" w:line="233" w:lineRule="auto"/>
              <w:ind w:left="214" w:right="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3"/>
                <w:sz w:val="21"/>
                <w:szCs w:val="21"/>
                <w:highlight w:val="none"/>
              </w:rPr>
              <w:t>备注</w:t>
            </w:r>
          </w:p>
        </w:tc>
      </w:tr>
      <w:tr w14:paraId="0D45F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46" w:type="dxa"/>
            <w:noWrap w:val="0"/>
            <w:vAlign w:val="center"/>
          </w:tcPr>
          <w:p w14:paraId="448E5D61">
            <w:pPr>
              <w:keepNext w:val="0"/>
              <w:keepLines w:val="0"/>
              <w:suppressLineNumbers w:val="0"/>
              <w:spacing w:before="0" w:beforeAutospacing="0" w:after="0" w:afterAutospacing="0" w:line="331" w:lineRule="auto"/>
              <w:ind w:left="0" w:right="0"/>
              <w:jc w:val="center"/>
              <w:rPr>
                <w:rFonts w:hint="default" w:ascii="Times New Roman" w:hAnsi="Times New Roman" w:eastAsia="仿宋" w:cs="Times New Roman"/>
                <w:strike w:val="0"/>
                <w:dstrike w:val="0"/>
                <w:color w:val="auto"/>
                <w:sz w:val="21"/>
                <w:szCs w:val="21"/>
                <w:highlight w:val="none"/>
              </w:rPr>
            </w:pPr>
          </w:p>
          <w:p w14:paraId="1CFBF1B0">
            <w:pPr>
              <w:keepNext w:val="0"/>
              <w:keepLines w:val="0"/>
              <w:suppressLineNumbers w:val="0"/>
              <w:spacing w:before="62" w:beforeAutospacing="0" w:after="0" w:afterAutospacing="0" w:line="187" w:lineRule="auto"/>
              <w:ind w:left="0" w:right="0"/>
              <w:jc w:val="center"/>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z w:val="21"/>
                <w:szCs w:val="21"/>
                <w:highlight w:val="none"/>
              </w:rPr>
              <w:t>1</w:t>
            </w:r>
          </w:p>
        </w:tc>
        <w:tc>
          <w:tcPr>
            <w:tcW w:w="1114" w:type="dxa"/>
            <w:noWrap w:val="0"/>
            <w:vAlign w:val="center"/>
          </w:tcPr>
          <w:p w14:paraId="3DE93B1B">
            <w:pPr>
              <w:keepNext w:val="0"/>
              <w:keepLines w:val="0"/>
              <w:suppressLineNumbers w:val="0"/>
              <w:spacing w:before="0" w:beforeAutospacing="0" w:after="0" w:afterAutospacing="0" w:line="298" w:lineRule="auto"/>
              <w:ind w:left="0" w:right="0"/>
              <w:jc w:val="center"/>
              <w:rPr>
                <w:rFonts w:hint="default" w:ascii="Times New Roman" w:hAnsi="Times New Roman" w:eastAsia="仿宋" w:cs="Times New Roman"/>
                <w:strike w:val="0"/>
                <w:dstrike w:val="0"/>
                <w:color w:val="auto"/>
                <w:sz w:val="21"/>
                <w:szCs w:val="21"/>
                <w:highlight w:val="none"/>
              </w:rPr>
            </w:pPr>
          </w:p>
          <w:p w14:paraId="6C661E6C">
            <w:pPr>
              <w:keepNext w:val="0"/>
              <w:keepLines w:val="0"/>
              <w:suppressLineNumbers w:val="0"/>
              <w:spacing w:before="62" w:beforeAutospacing="0" w:after="0" w:afterAutospacing="0" w:line="231" w:lineRule="auto"/>
              <w:ind w:left="0" w:right="0"/>
              <w:jc w:val="center"/>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pacing w:val="-7"/>
                <w:sz w:val="21"/>
                <w:szCs w:val="21"/>
                <w:highlight w:val="none"/>
              </w:rPr>
              <w:t>报</w:t>
            </w:r>
            <w:r>
              <w:rPr>
                <w:rFonts w:hint="default" w:ascii="Times New Roman" w:hAnsi="Times New Roman" w:eastAsia="仿宋" w:cs="Times New Roman"/>
                <w:strike w:val="0"/>
                <w:dstrike w:val="0"/>
                <w:color w:val="auto"/>
                <w:spacing w:val="-4"/>
                <w:sz w:val="21"/>
                <w:szCs w:val="21"/>
                <w:highlight w:val="none"/>
              </w:rPr>
              <w:t>价</w:t>
            </w:r>
          </w:p>
        </w:tc>
        <w:tc>
          <w:tcPr>
            <w:tcW w:w="793" w:type="dxa"/>
            <w:noWrap w:val="0"/>
            <w:vAlign w:val="center"/>
          </w:tcPr>
          <w:p w14:paraId="0F0F4549">
            <w:pPr>
              <w:keepNext w:val="0"/>
              <w:keepLines w:val="0"/>
              <w:suppressLineNumbers w:val="0"/>
              <w:spacing w:before="0" w:beforeAutospacing="0" w:after="0" w:afterAutospacing="0" w:line="298" w:lineRule="auto"/>
              <w:ind w:left="0" w:right="0"/>
              <w:jc w:val="center"/>
              <w:rPr>
                <w:rFonts w:hint="default" w:ascii="Times New Roman" w:hAnsi="Times New Roman" w:eastAsia="仿宋" w:cs="Times New Roman"/>
                <w:strike w:val="0"/>
                <w:dstrike w:val="0"/>
                <w:color w:val="auto"/>
                <w:sz w:val="21"/>
                <w:szCs w:val="21"/>
                <w:highlight w:val="none"/>
              </w:rPr>
            </w:pPr>
          </w:p>
          <w:p w14:paraId="081098E6">
            <w:pPr>
              <w:keepNext w:val="0"/>
              <w:keepLines w:val="0"/>
              <w:suppressLineNumbers w:val="0"/>
              <w:spacing w:before="61" w:beforeAutospacing="0" w:after="0" w:afterAutospacing="0" w:line="233" w:lineRule="auto"/>
              <w:ind w:left="0" w:right="0"/>
              <w:jc w:val="center"/>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pacing w:val="-2"/>
                <w:sz w:val="21"/>
                <w:szCs w:val="21"/>
                <w:highlight w:val="none"/>
                <w:lang w:val="en-US" w:eastAsia="zh-CN"/>
              </w:rPr>
              <w:t>30</w:t>
            </w:r>
            <w:r>
              <w:rPr>
                <w:rFonts w:hint="default" w:ascii="Times New Roman" w:hAnsi="Times New Roman" w:eastAsia="仿宋" w:cs="Times New Roman"/>
                <w:strike w:val="0"/>
                <w:dstrike w:val="0"/>
                <w:color w:val="auto"/>
                <w:spacing w:val="-1"/>
                <w:sz w:val="21"/>
                <w:szCs w:val="21"/>
                <w:highlight w:val="none"/>
              </w:rPr>
              <w:t>分</w:t>
            </w:r>
          </w:p>
        </w:tc>
        <w:tc>
          <w:tcPr>
            <w:tcW w:w="5301" w:type="dxa"/>
            <w:noWrap w:val="0"/>
            <w:vAlign w:val="center"/>
          </w:tcPr>
          <w:p w14:paraId="49E691BB">
            <w:pPr>
              <w:keepNext w:val="0"/>
              <w:keepLines w:val="0"/>
              <w:suppressLineNumbers w:val="0"/>
              <w:spacing w:before="69" w:beforeAutospacing="0" w:after="0" w:afterAutospacing="0" w:line="266" w:lineRule="auto"/>
              <w:ind w:left="25" w:right="0" w:firstLine="1"/>
              <w:jc w:val="left"/>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z w:val="21"/>
                <w:szCs w:val="21"/>
                <w:highlight w:val="none"/>
              </w:rPr>
              <w:t>1.采用有效</w:t>
            </w:r>
            <w:r>
              <w:rPr>
                <w:rFonts w:hint="default" w:ascii="Times New Roman" w:hAnsi="Times New Roman" w:eastAsia="仿宋" w:cs="Times New Roman"/>
                <w:strike w:val="0"/>
                <w:dstrike w:val="0"/>
                <w:color w:val="auto"/>
                <w:sz w:val="21"/>
                <w:szCs w:val="21"/>
                <w:highlight w:val="none"/>
                <w:lang w:val="en-US" w:eastAsia="zh-CN"/>
              </w:rPr>
              <w:t>比选</w:t>
            </w:r>
            <w:r>
              <w:rPr>
                <w:rFonts w:hint="default" w:ascii="Times New Roman" w:hAnsi="Times New Roman" w:eastAsia="仿宋" w:cs="Times New Roman"/>
                <w:strike w:val="0"/>
                <w:dstrike w:val="0"/>
                <w:color w:val="auto"/>
                <w:sz w:val="21"/>
                <w:szCs w:val="21"/>
                <w:highlight w:val="none"/>
              </w:rPr>
              <w:t>报价的算术平均值为评标基准价，评标基准价小数点后保留两位</w:t>
            </w:r>
            <w:r>
              <w:rPr>
                <w:rFonts w:hint="default" w:ascii="Times New Roman" w:hAnsi="Times New Roman" w:eastAsia="仿宋" w:cs="Times New Roman"/>
                <w:strike w:val="0"/>
                <w:dstrike w:val="0"/>
                <w:color w:val="auto"/>
                <w:sz w:val="21"/>
                <w:szCs w:val="21"/>
                <w:highlight w:val="none"/>
                <w:lang w:eastAsia="zh-CN"/>
              </w:rPr>
              <w:t>，</w:t>
            </w:r>
            <w:r>
              <w:rPr>
                <w:rFonts w:hint="default" w:ascii="Times New Roman" w:hAnsi="Times New Roman" w:eastAsia="仿宋" w:cs="Times New Roman"/>
                <w:strike w:val="0"/>
                <w:dstrike w:val="0"/>
                <w:color w:val="auto"/>
                <w:sz w:val="21"/>
                <w:szCs w:val="21"/>
                <w:highlight w:val="none"/>
                <w:lang w:val="en-US" w:eastAsia="zh-CN"/>
              </w:rPr>
              <w:t>第三位四舍五入</w:t>
            </w:r>
            <w:r>
              <w:rPr>
                <w:rFonts w:hint="default" w:ascii="Times New Roman" w:hAnsi="Times New Roman" w:eastAsia="仿宋" w:cs="Times New Roman"/>
                <w:strike w:val="0"/>
                <w:dstrike w:val="0"/>
                <w:color w:val="auto"/>
                <w:sz w:val="21"/>
                <w:szCs w:val="21"/>
                <w:highlight w:val="none"/>
              </w:rPr>
              <w:t>。</w:t>
            </w:r>
          </w:p>
          <w:p w14:paraId="1E1B00CB">
            <w:pPr>
              <w:keepNext w:val="0"/>
              <w:keepLines w:val="0"/>
              <w:suppressLineNumbers w:val="0"/>
              <w:spacing w:before="69" w:beforeAutospacing="0" w:after="0" w:afterAutospacing="0" w:line="266" w:lineRule="auto"/>
              <w:ind w:left="25" w:right="0" w:firstLine="1"/>
              <w:jc w:val="left"/>
              <w:rPr>
                <w:rFonts w:hint="default" w:ascii="Times New Roman" w:hAnsi="Times New Roman" w:eastAsia="仿宋" w:cs="Times New Roman"/>
                <w:strike w:val="0"/>
                <w:dstrike w:val="0"/>
                <w:color w:val="auto"/>
                <w:sz w:val="21"/>
                <w:szCs w:val="21"/>
                <w:highlight w:val="none"/>
                <w:lang w:eastAsia="zh-CN"/>
              </w:rPr>
            </w:pPr>
            <w:r>
              <w:rPr>
                <w:rFonts w:hint="default" w:ascii="Times New Roman" w:hAnsi="Times New Roman" w:eastAsia="仿宋" w:cs="Times New Roman"/>
                <w:strike w:val="0"/>
                <w:dstrike w:val="0"/>
                <w:color w:val="auto"/>
                <w:sz w:val="21"/>
                <w:szCs w:val="21"/>
                <w:highlight w:val="none"/>
              </w:rPr>
              <w:t>2.有效</w:t>
            </w:r>
            <w:r>
              <w:rPr>
                <w:rFonts w:hint="default" w:ascii="Times New Roman" w:hAnsi="Times New Roman" w:eastAsia="仿宋" w:cs="Times New Roman"/>
                <w:strike w:val="0"/>
                <w:dstrike w:val="0"/>
                <w:color w:val="auto"/>
                <w:sz w:val="21"/>
                <w:szCs w:val="21"/>
                <w:highlight w:val="none"/>
                <w:lang w:val="en-US" w:eastAsia="zh-CN"/>
              </w:rPr>
              <w:t>比选</w:t>
            </w:r>
            <w:r>
              <w:rPr>
                <w:rFonts w:hint="default" w:ascii="Times New Roman" w:hAnsi="Times New Roman" w:eastAsia="仿宋" w:cs="Times New Roman"/>
                <w:strike w:val="0"/>
                <w:dstrike w:val="0"/>
                <w:color w:val="auto"/>
                <w:sz w:val="21"/>
                <w:szCs w:val="21"/>
                <w:highlight w:val="none"/>
              </w:rPr>
              <w:t>报价等于评标基准价的得满分，其他有效</w:t>
            </w:r>
            <w:r>
              <w:rPr>
                <w:rFonts w:hint="default" w:ascii="Times New Roman" w:hAnsi="Times New Roman" w:eastAsia="仿宋" w:cs="Times New Roman"/>
                <w:strike w:val="0"/>
                <w:dstrike w:val="0"/>
                <w:color w:val="auto"/>
                <w:sz w:val="21"/>
                <w:szCs w:val="21"/>
                <w:highlight w:val="none"/>
                <w:lang w:val="en-US" w:eastAsia="zh-CN"/>
              </w:rPr>
              <w:t>比选</w:t>
            </w:r>
            <w:r>
              <w:rPr>
                <w:rFonts w:hint="default" w:ascii="Times New Roman" w:hAnsi="Times New Roman" w:eastAsia="仿宋" w:cs="Times New Roman"/>
                <w:strike w:val="0"/>
                <w:dstrike w:val="0"/>
                <w:color w:val="auto"/>
                <w:sz w:val="21"/>
                <w:szCs w:val="21"/>
                <w:highlight w:val="none"/>
              </w:rPr>
              <w:t>报价与评标基准价相比，每</w:t>
            </w:r>
            <w:r>
              <w:rPr>
                <w:rFonts w:hint="default" w:ascii="Times New Roman" w:hAnsi="Times New Roman" w:eastAsia="仿宋" w:cs="Times New Roman"/>
                <w:strike w:val="0"/>
                <w:dstrike w:val="0"/>
                <w:color w:val="auto"/>
                <w:sz w:val="21"/>
                <w:szCs w:val="21"/>
                <w:highlight w:val="none"/>
                <w:lang w:val="en-US" w:eastAsia="zh-CN"/>
              </w:rPr>
              <w:t>上浮</w:t>
            </w:r>
            <w:r>
              <w:rPr>
                <w:rFonts w:hint="default" w:ascii="Times New Roman" w:hAnsi="Times New Roman" w:eastAsia="仿宋" w:cs="Times New Roman"/>
                <w:strike w:val="0"/>
                <w:dstrike w:val="0"/>
                <w:color w:val="auto"/>
                <w:sz w:val="21"/>
                <w:szCs w:val="21"/>
                <w:highlight w:val="none"/>
              </w:rPr>
              <w:t>1% 扣</w:t>
            </w:r>
            <w:r>
              <w:rPr>
                <w:rFonts w:hint="default" w:ascii="Times New Roman" w:hAnsi="Times New Roman" w:eastAsia="仿宋" w:cs="Times New Roman"/>
                <w:strike w:val="0"/>
                <w:dstrike w:val="0"/>
                <w:color w:val="auto"/>
                <w:sz w:val="21"/>
                <w:szCs w:val="21"/>
                <w:highlight w:val="none"/>
                <w:lang w:val="en-US" w:eastAsia="zh-CN"/>
              </w:rPr>
              <w:t>1</w:t>
            </w:r>
            <w:r>
              <w:rPr>
                <w:rFonts w:hint="default" w:ascii="Times New Roman" w:hAnsi="Times New Roman" w:eastAsia="仿宋" w:cs="Times New Roman"/>
                <w:strike w:val="0"/>
                <w:dstrike w:val="0"/>
                <w:color w:val="auto"/>
                <w:sz w:val="21"/>
                <w:szCs w:val="21"/>
                <w:highlight w:val="none"/>
              </w:rPr>
              <w:t>.5分</w:t>
            </w:r>
            <w:r>
              <w:rPr>
                <w:rFonts w:hint="default" w:ascii="Times New Roman" w:hAnsi="Times New Roman" w:eastAsia="仿宋" w:cs="Times New Roman"/>
                <w:strike w:val="0"/>
                <w:dstrike w:val="0"/>
                <w:color w:val="auto"/>
                <w:sz w:val="21"/>
                <w:szCs w:val="21"/>
                <w:highlight w:val="none"/>
                <w:lang w:eastAsia="zh-CN"/>
              </w:rPr>
              <w:t>，</w:t>
            </w:r>
            <w:r>
              <w:rPr>
                <w:rFonts w:hint="default" w:ascii="Times New Roman" w:hAnsi="Times New Roman" w:eastAsia="仿宋" w:cs="Times New Roman"/>
                <w:strike w:val="0"/>
                <w:dstrike w:val="0"/>
                <w:color w:val="auto"/>
                <w:sz w:val="21"/>
                <w:szCs w:val="21"/>
                <w:highlight w:val="none"/>
              </w:rPr>
              <w:t>每</w:t>
            </w:r>
            <w:r>
              <w:rPr>
                <w:rFonts w:hint="default" w:ascii="Times New Roman" w:hAnsi="Times New Roman" w:eastAsia="仿宋" w:cs="Times New Roman"/>
                <w:strike w:val="0"/>
                <w:dstrike w:val="0"/>
                <w:color w:val="auto"/>
                <w:sz w:val="21"/>
                <w:szCs w:val="21"/>
                <w:highlight w:val="none"/>
                <w:lang w:val="en-US" w:eastAsia="zh-CN"/>
              </w:rPr>
              <w:t>下浮</w:t>
            </w:r>
            <w:r>
              <w:rPr>
                <w:rFonts w:hint="default" w:ascii="Times New Roman" w:hAnsi="Times New Roman" w:eastAsia="仿宋" w:cs="Times New Roman"/>
                <w:strike w:val="0"/>
                <w:dstrike w:val="0"/>
                <w:color w:val="auto"/>
                <w:sz w:val="21"/>
                <w:szCs w:val="21"/>
                <w:highlight w:val="none"/>
              </w:rPr>
              <w:t>1% 扣</w:t>
            </w:r>
            <w:r>
              <w:rPr>
                <w:rFonts w:hint="default" w:ascii="Times New Roman" w:hAnsi="Times New Roman" w:eastAsia="仿宋" w:cs="Times New Roman"/>
                <w:strike w:val="0"/>
                <w:dstrike w:val="0"/>
                <w:color w:val="auto"/>
                <w:sz w:val="21"/>
                <w:szCs w:val="21"/>
                <w:highlight w:val="none"/>
                <w:lang w:val="en-US" w:eastAsia="zh-CN"/>
              </w:rPr>
              <w:t>1分，扣完为止</w:t>
            </w:r>
            <w:r>
              <w:rPr>
                <w:rFonts w:hint="default" w:ascii="Times New Roman" w:hAnsi="Times New Roman" w:eastAsia="仿宋" w:cs="Times New Roman"/>
                <w:strike w:val="0"/>
                <w:dstrike w:val="0"/>
                <w:color w:val="auto"/>
                <w:sz w:val="21"/>
                <w:szCs w:val="21"/>
                <w:highlight w:val="none"/>
              </w:rPr>
              <w:t>。</w:t>
            </w:r>
          </w:p>
        </w:tc>
        <w:tc>
          <w:tcPr>
            <w:tcW w:w="1117" w:type="dxa"/>
            <w:noWrap w:val="0"/>
            <w:vAlign w:val="center"/>
          </w:tcPr>
          <w:p w14:paraId="79380A41">
            <w:pPr>
              <w:keepNext w:val="0"/>
              <w:keepLines w:val="0"/>
              <w:suppressLineNumbers w:val="0"/>
              <w:spacing w:before="215" w:beforeAutospacing="0" w:after="0" w:afterAutospacing="0" w:line="296" w:lineRule="auto"/>
              <w:ind w:left="0" w:right="0"/>
              <w:jc w:val="center"/>
              <w:rPr>
                <w:rFonts w:hint="default" w:ascii="Times New Roman" w:hAnsi="Times New Roman" w:eastAsia="仿宋" w:cs="Times New Roman"/>
                <w:strike w:val="0"/>
                <w:dstrike w:val="0"/>
                <w:color w:val="auto"/>
                <w:sz w:val="21"/>
                <w:szCs w:val="21"/>
                <w:highlight w:val="none"/>
              </w:rPr>
            </w:pPr>
          </w:p>
        </w:tc>
      </w:tr>
      <w:tr w14:paraId="66F82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446" w:type="dxa"/>
            <w:noWrap w:val="0"/>
            <w:vAlign w:val="center"/>
          </w:tcPr>
          <w:p w14:paraId="6A8FC722">
            <w:pPr>
              <w:keepNext w:val="0"/>
              <w:keepLines w:val="0"/>
              <w:suppressLineNumbers w:val="0"/>
              <w:spacing w:before="0" w:beforeAutospacing="0" w:after="0" w:afterAutospacing="0" w:line="306" w:lineRule="auto"/>
              <w:ind w:left="0" w:right="0"/>
              <w:jc w:val="center"/>
              <w:rPr>
                <w:rFonts w:hint="default" w:ascii="Times New Roman" w:hAnsi="Times New Roman" w:eastAsia="仿宋" w:cs="Times New Roman"/>
                <w:color w:val="auto"/>
                <w:sz w:val="21"/>
                <w:szCs w:val="21"/>
                <w:highlight w:val="none"/>
              </w:rPr>
            </w:pPr>
          </w:p>
          <w:p w14:paraId="1101EBD2">
            <w:pPr>
              <w:keepNext w:val="0"/>
              <w:keepLines w:val="0"/>
              <w:suppressLineNumbers w:val="0"/>
              <w:spacing w:before="0" w:beforeAutospacing="0" w:after="0" w:afterAutospacing="0" w:line="307" w:lineRule="auto"/>
              <w:ind w:left="0" w:right="0"/>
              <w:jc w:val="center"/>
              <w:rPr>
                <w:rFonts w:hint="default" w:ascii="Times New Roman" w:hAnsi="Times New Roman" w:eastAsia="仿宋" w:cs="Times New Roman"/>
                <w:color w:val="auto"/>
                <w:sz w:val="21"/>
                <w:szCs w:val="21"/>
                <w:highlight w:val="none"/>
              </w:rPr>
            </w:pPr>
          </w:p>
          <w:p w14:paraId="32D19D2E">
            <w:pPr>
              <w:keepNext w:val="0"/>
              <w:keepLines w:val="0"/>
              <w:suppressLineNumbers w:val="0"/>
              <w:spacing w:before="62" w:beforeAutospacing="0" w:after="0" w:afterAutospacing="0" w:line="186" w:lineRule="auto"/>
              <w:ind w:left="0" w:right="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1114" w:type="dxa"/>
            <w:noWrap w:val="0"/>
            <w:vAlign w:val="center"/>
          </w:tcPr>
          <w:p w14:paraId="6316351F">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sz w:val="21"/>
                <w:szCs w:val="21"/>
              </w:rPr>
              <w:t>人员配置</w:t>
            </w:r>
          </w:p>
        </w:tc>
        <w:tc>
          <w:tcPr>
            <w:tcW w:w="793" w:type="dxa"/>
            <w:noWrap w:val="0"/>
            <w:vAlign w:val="center"/>
          </w:tcPr>
          <w:p w14:paraId="214E9275">
            <w:pPr>
              <w:keepNext w:val="0"/>
              <w:keepLines w:val="0"/>
              <w:suppressLineNumbers w:val="0"/>
              <w:spacing w:before="0" w:beforeAutospacing="0" w:after="0" w:afterAutospacing="0" w:line="360" w:lineRule="auto"/>
              <w:ind w:left="0" w:leftChars="0" w:right="23" w:right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sz w:val="21"/>
                <w:szCs w:val="21"/>
              </w:rPr>
              <w:t>20分</w:t>
            </w:r>
          </w:p>
        </w:tc>
        <w:tc>
          <w:tcPr>
            <w:tcW w:w="5301" w:type="dxa"/>
            <w:noWrap w:val="0"/>
            <w:vAlign w:val="top"/>
          </w:tcPr>
          <w:p w14:paraId="7B141755">
            <w:pPr>
              <w:keepNext w:val="0"/>
              <w:keepLines w:val="0"/>
              <w:suppressLineNumbers w:val="0"/>
              <w:spacing w:before="69" w:beforeAutospacing="0" w:after="0" w:afterAutospacing="0" w:line="266" w:lineRule="auto"/>
              <w:ind w:left="25" w:right="0" w:firstLine="1"/>
              <w:jc w:val="left"/>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z w:val="21"/>
                <w:szCs w:val="21"/>
                <w:highlight w:val="none"/>
              </w:rPr>
              <w:t>1.项目负责人满足比选文件资格要求的得14分；</w:t>
            </w:r>
          </w:p>
          <w:p w14:paraId="0F82F426">
            <w:pPr>
              <w:keepNext w:val="0"/>
              <w:keepLines w:val="0"/>
              <w:suppressLineNumbers w:val="0"/>
              <w:spacing w:before="69" w:beforeAutospacing="0" w:after="0" w:afterAutospacing="0" w:line="266" w:lineRule="auto"/>
              <w:ind w:left="25" w:right="0" w:firstLine="1"/>
              <w:jc w:val="left"/>
              <w:rPr>
                <w:rFonts w:hint="default" w:ascii="Times New Roman" w:hAnsi="Times New Roman" w:eastAsia="仿宋" w:cs="Times New Roman"/>
                <w:strike w:val="0"/>
                <w:dstrike w:val="0"/>
                <w:color w:val="auto"/>
                <w:sz w:val="21"/>
                <w:szCs w:val="21"/>
                <w:highlight w:val="none"/>
              </w:rPr>
            </w:pPr>
            <w:r>
              <w:rPr>
                <w:rFonts w:hint="default" w:ascii="Times New Roman" w:hAnsi="Times New Roman" w:eastAsia="仿宋" w:cs="Times New Roman"/>
                <w:strike w:val="0"/>
                <w:dstrike w:val="0"/>
                <w:color w:val="auto"/>
                <w:sz w:val="21"/>
                <w:szCs w:val="21"/>
                <w:highlight w:val="none"/>
              </w:rPr>
              <w:t>2.其他人员：每增加1个测绘相关中级及以上技术职称得2分，此项最多得6分；</w:t>
            </w:r>
          </w:p>
          <w:p w14:paraId="07D6C957">
            <w:pPr>
              <w:keepNext w:val="0"/>
              <w:keepLines w:val="0"/>
              <w:suppressLineNumbers w:val="0"/>
              <w:spacing w:before="0" w:beforeAutospacing="0" w:after="0" w:afterAutospacing="0" w:line="440" w:lineRule="exact"/>
              <w:ind w:left="0" w:leftChars="0" w:right="0" w:rightChars="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b/>
                <w:bCs/>
                <w:sz w:val="21"/>
                <w:szCs w:val="21"/>
                <w:highlight w:val="none"/>
              </w:rPr>
              <w:t>注：（</w:t>
            </w:r>
            <w:r>
              <w:rPr>
                <w:rFonts w:hint="default" w:ascii="Times New Roman" w:hAnsi="Times New Roman" w:eastAsia="仿宋" w:cs="Times New Roman"/>
                <w:b/>
                <w:sz w:val="21"/>
                <w:szCs w:val="21"/>
                <w:highlight w:val="none"/>
              </w:rPr>
              <w:t>提供人员身份证、社保缴费证明和比选文件规定的证书扫描件。社保缴费证明是指：由社保部门出具的主要人员在该比选申请单位最近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w:t>
            </w:r>
            <w:r>
              <w:rPr>
                <w:rFonts w:hint="default" w:ascii="Times New Roman" w:hAnsi="Times New Roman" w:eastAsia="仿宋" w:cs="Times New Roman"/>
                <w:b/>
                <w:bCs/>
                <w:sz w:val="21"/>
                <w:szCs w:val="21"/>
                <w:highlight w:val="none"/>
              </w:rPr>
              <w:t>）。以上人员不重复计分</w:t>
            </w:r>
            <w:r>
              <w:rPr>
                <w:rFonts w:hint="default" w:ascii="Times New Roman" w:hAnsi="Times New Roman" w:eastAsia="仿宋" w:cs="Times New Roman"/>
                <w:b/>
                <w:bCs/>
                <w:sz w:val="21"/>
                <w:szCs w:val="21"/>
              </w:rPr>
              <w:t>。</w:t>
            </w:r>
          </w:p>
        </w:tc>
        <w:tc>
          <w:tcPr>
            <w:tcW w:w="1117" w:type="dxa"/>
            <w:noWrap w:val="0"/>
            <w:vAlign w:val="center"/>
          </w:tcPr>
          <w:p w14:paraId="1863C0E3">
            <w:pPr>
              <w:keepNext w:val="0"/>
              <w:keepLines w:val="0"/>
              <w:suppressLineNumbers w:val="0"/>
              <w:spacing w:before="0" w:beforeAutospacing="0" w:after="0" w:afterAutospacing="0" w:line="433" w:lineRule="auto"/>
              <w:ind w:left="0" w:right="0"/>
              <w:jc w:val="center"/>
              <w:rPr>
                <w:rFonts w:hint="default" w:ascii="Times New Roman" w:hAnsi="Times New Roman" w:eastAsia="仿宋" w:cs="Times New Roman"/>
                <w:color w:val="auto"/>
                <w:sz w:val="21"/>
                <w:szCs w:val="21"/>
                <w:highlight w:val="none"/>
              </w:rPr>
            </w:pPr>
          </w:p>
          <w:p w14:paraId="0278C346">
            <w:pPr>
              <w:keepNext w:val="0"/>
              <w:keepLines w:val="0"/>
              <w:suppressLineNumbers w:val="0"/>
              <w:spacing w:before="62" w:beforeAutospacing="0" w:after="0" w:afterAutospacing="0" w:line="296" w:lineRule="auto"/>
              <w:ind w:left="232" w:right="2" w:hanging="199"/>
              <w:jc w:val="center"/>
              <w:rPr>
                <w:rFonts w:hint="default" w:ascii="Times New Roman" w:hAnsi="Times New Roman" w:eastAsia="仿宋" w:cs="Times New Roman"/>
                <w:color w:val="auto"/>
                <w:sz w:val="21"/>
                <w:szCs w:val="21"/>
                <w:highlight w:val="none"/>
              </w:rPr>
            </w:pPr>
          </w:p>
        </w:tc>
      </w:tr>
      <w:tr w14:paraId="63559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62451D09">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8E5B0AA">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履约</w:t>
            </w:r>
          </w:p>
          <w:p w14:paraId="262E59A8">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能力</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9B805FD">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2</w:t>
            </w:r>
            <w:r>
              <w:rPr>
                <w:rFonts w:hint="default"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rPr>
              <w:t>分</w:t>
            </w:r>
          </w:p>
        </w:tc>
        <w:tc>
          <w:tcPr>
            <w:tcW w:w="5301" w:type="dxa"/>
            <w:tcBorders>
              <w:top w:val="single" w:color="auto" w:sz="4" w:space="0"/>
              <w:left w:val="single" w:color="auto" w:sz="4" w:space="0"/>
              <w:bottom w:val="single" w:color="auto" w:sz="4" w:space="0"/>
              <w:right w:val="single" w:color="auto" w:sz="4" w:space="0"/>
            </w:tcBorders>
            <w:noWrap w:val="0"/>
            <w:vAlign w:val="top"/>
          </w:tcPr>
          <w:p w14:paraId="06410A62">
            <w:pPr>
              <w:keepNext w:val="0"/>
              <w:keepLines w:val="0"/>
              <w:suppressLineNumbers w:val="0"/>
              <w:spacing w:before="0" w:beforeAutospacing="0" w:after="0" w:afterAutospacing="0" w:line="44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1.满足比选文件资格要求得</w:t>
            </w:r>
            <w:r>
              <w:rPr>
                <w:rFonts w:hint="default" w:ascii="Times New Roman" w:hAnsi="Times New Roman" w:eastAsia="仿宋" w:cs="Times New Roman"/>
                <w:sz w:val="21"/>
                <w:szCs w:val="21"/>
                <w:lang w:val="en-US" w:eastAsia="zh-CN"/>
              </w:rPr>
              <w:t>10</w:t>
            </w:r>
            <w:r>
              <w:rPr>
                <w:rFonts w:hint="default" w:ascii="Times New Roman" w:hAnsi="Times New Roman" w:eastAsia="仿宋" w:cs="Times New Roman"/>
                <w:sz w:val="21"/>
                <w:szCs w:val="21"/>
              </w:rPr>
              <w:t>分；</w:t>
            </w:r>
          </w:p>
          <w:p w14:paraId="1317B654">
            <w:pPr>
              <w:keepNext w:val="0"/>
              <w:keepLines w:val="0"/>
              <w:suppressLineNumbers w:val="0"/>
              <w:spacing w:before="0" w:beforeAutospacing="0" w:after="0" w:afterAutospacing="0" w:line="44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2.202</w:t>
            </w:r>
            <w:r>
              <w:rPr>
                <w:rFonts w:hint="default" w:ascii="Times New Roman" w:hAnsi="Times New Roman" w:eastAsia="仿宋" w:cs="Times New Roman"/>
                <w:sz w:val="21"/>
                <w:szCs w:val="21"/>
                <w:lang w:val="en-US" w:eastAsia="zh-CN"/>
              </w:rPr>
              <w:t>2</w:t>
            </w:r>
            <w:r>
              <w:rPr>
                <w:rFonts w:hint="default" w:ascii="Times New Roman" w:hAnsi="Times New Roman" w:eastAsia="仿宋" w:cs="Times New Roman"/>
                <w:sz w:val="21"/>
                <w:szCs w:val="21"/>
              </w:rPr>
              <w:t>年1月1日至今，每增加1个类似项目业绩，得</w:t>
            </w:r>
            <w:r>
              <w:rPr>
                <w:rFonts w:hint="default"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rPr>
              <w:t>分，此项最多得</w:t>
            </w:r>
            <w:r>
              <w:rPr>
                <w:rFonts w:hint="default" w:ascii="Times New Roman" w:hAnsi="Times New Roman" w:eastAsia="仿宋" w:cs="Times New Roman"/>
                <w:sz w:val="21"/>
                <w:szCs w:val="21"/>
                <w:lang w:val="en-US" w:eastAsia="zh-CN"/>
              </w:rPr>
              <w:t>15</w:t>
            </w:r>
            <w:r>
              <w:rPr>
                <w:rFonts w:hint="default" w:ascii="Times New Roman" w:hAnsi="Times New Roman" w:eastAsia="仿宋" w:cs="Times New Roman"/>
                <w:sz w:val="21"/>
                <w:szCs w:val="21"/>
              </w:rPr>
              <w:t xml:space="preserve">分； </w:t>
            </w:r>
          </w:p>
          <w:p w14:paraId="17DE9557">
            <w:pPr>
              <w:keepNext w:val="0"/>
              <w:keepLines w:val="0"/>
              <w:suppressLineNumbers w:val="0"/>
              <w:spacing w:before="0" w:beforeAutospacing="0" w:after="0" w:afterAutospacing="0" w:line="44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注：提供合同协议书</w:t>
            </w:r>
            <w:r>
              <w:rPr>
                <w:rFonts w:hint="default" w:ascii="Times New Roman" w:hAnsi="Times New Roman" w:eastAsia="仿宋" w:cs="Times New Roman"/>
                <w:sz w:val="21"/>
                <w:szCs w:val="21"/>
                <w:lang w:val="en-US" w:eastAsia="zh-CN"/>
              </w:rPr>
              <w:t>及</w:t>
            </w:r>
            <w:r>
              <w:rPr>
                <w:rFonts w:hint="default" w:ascii="Times New Roman" w:hAnsi="Times New Roman" w:eastAsia="仿宋" w:cs="Times New Roman"/>
                <w:sz w:val="21"/>
                <w:szCs w:val="21"/>
              </w:rPr>
              <w:t>已完成项目的相关证明材料。</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1925EC7">
            <w:pPr>
              <w:keepNext w:val="0"/>
              <w:keepLines w:val="0"/>
              <w:suppressLineNumbers w:val="0"/>
              <w:spacing w:before="0" w:beforeAutospacing="0" w:after="0" w:afterAutospacing="0" w:line="245" w:lineRule="auto"/>
              <w:ind w:left="0" w:right="0"/>
              <w:jc w:val="center"/>
              <w:rPr>
                <w:rFonts w:hint="default" w:ascii="Times New Roman" w:hAnsi="Times New Roman" w:eastAsia="仿宋" w:cs="Times New Roman"/>
                <w:color w:val="auto"/>
                <w:sz w:val="21"/>
                <w:szCs w:val="21"/>
                <w:highlight w:val="none"/>
              </w:rPr>
            </w:pPr>
          </w:p>
          <w:p w14:paraId="290B2FCB">
            <w:pPr>
              <w:keepNext w:val="0"/>
              <w:keepLines w:val="0"/>
              <w:suppressLineNumbers w:val="0"/>
              <w:spacing w:before="0" w:beforeAutospacing="0" w:after="0" w:afterAutospacing="0" w:line="246" w:lineRule="auto"/>
              <w:ind w:left="0" w:right="0"/>
              <w:jc w:val="center"/>
              <w:rPr>
                <w:rFonts w:hint="default" w:ascii="Times New Roman" w:hAnsi="Times New Roman" w:eastAsia="仿宋" w:cs="Times New Roman"/>
                <w:color w:val="auto"/>
                <w:sz w:val="21"/>
                <w:szCs w:val="21"/>
                <w:highlight w:val="none"/>
              </w:rPr>
            </w:pPr>
          </w:p>
          <w:p w14:paraId="1A41C718">
            <w:pPr>
              <w:keepNext w:val="0"/>
              <w:keepLines w:val="0"/>
              <w:suppressLineNumbers w:val="0"/>
              <w:spacing w:before="0" w:beforeAutospacing="0" w:after="0" w:afterAutospacing="0" w:line="246" w:lineRule="auto"/>
              <w:ind w:left="0" w:right="0"/>
              <w:jc w:val="center"/>
              <w:rPr>
                <w:rFonts w:hint="default" w:ascii="Times New Roman" w:hAnsi="Times New Roman" w:eastAsia="仿宋" w:cs="Times New Roman"/>
                <w:color w:val="auto"/>
                <w:sz w:val="21"/>
                <w:szCs w:val="21"/>
                <w:highlight w:val="none"/>
              </w:rPr>
            </w:pPr>
          </w:p>
          <w:p w14:paraId="3AECFC2B">
            <w:pPr>
              <w:keepNext w:val="0"/>
              <w:keepLines w:val="0"/>
              <w:suppressLineNumbers w:val="0"/>
              <w:spacing w:before="62" w:beforeAutospacing="0" w:after="0" w:afterAutospacing="0" w:line="298" w:lineRule="auto"/>
              <w:ind w:left="120" w:right="0" w:hanging="92"/>
              <w:jc w:val="center"/>
              <w:rPr>
                <w:rFonts w:hint="default" w:ascii="Times New Roman" w:hAnsi="Times New Roman" w:eastAsia="仿宋" w:cs="Times New Roman"/>
                <w:color w:val="auto"/>
                <w:sz w:val="21"/>
                <w:szCs w:val="21"/>
                <w:highlight w:val="none"/>
              </w:rPr>
            </w:pPr>
          </w:p>
        </w:tc>
      </w:tr>
      <w:tr w14:paraId="4176A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0"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40C5C89E">
            <w:pPr>
              <w:keepNext w:val="0"/>
              <w:keepLines w:val="0"/>
              <w:suppressLineNumbers w:val="0"/>
              <w:spacing w:before="62" w:beforeAutospacing="0" w:after="0" w:afterAutospacing="0" w:line="186" w:lineRule="auto"/>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B7F78">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spacing w:val="-6"/>
                <w:sz w:val="21"/>
                <w:szCs w:val="21"/>
                <w:highlight w:val="none"/>
              </w:rPr>
            </w:pPr>
            <w:r>
              <w:rPr>
                <w:rFonts w:hint="default" w:ascii="Times New Roman" w:hAnsi="Times New Roman" w:eastAsia="仿宋" w:cs="Times New Roman"/>
                <w:color w:val="auto"/>
                <w:spacing w:val="-6"/>
                <w:sz w:val="21"/>
                <w:szCs w:val="21"/>
                <w:highlight w:val="none"/>
              </w:rPr>
              <w:t>服务</w:t>
            </w:r>
          </w:p>
          <w:p w14:paraId="55C254EF">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spacing w:val="-6"/>
                <w:sz w:val="21"/>
                <w:szCs w:val="21"/>
                <w:highlight w:val="none"/>
              </w:rPr>
            </w:pPr>
            <w:r>
              <w:rPr>
                <w:rFonts w:hint="default" w:ascii="Times New Roman" w:hAnsi="Times New Roman" w:eastAsia="仿宋" w:cs="Times New Roman"/>
                <w:color w:val="auto"/>
                <w:spacing w:val="-6"/>
                <w:sz w:val="21"/>
                <w:szCs w:val="21"/>
                <w:highlight w:val="none"/>
              </w:rPr>
              <w:t>方案</w:t>
            </w:r>
          </w:p>
          <w:p w14:paraId="39B0B188">
            <w:pPr>
              <w:keepNext w:val="0"/>
              <w:keepLines w:val="0"/>
              <w:suppressLineNumbers w:val="0"/>
              <w:spacing w:before="62" w:beforeAutospacing="0" w:after="0" w:afterAutospacing="0" w:line="304" w:lineRule="auto"/>
              <w:ind w:left="0" w:leftChars="0" w:right="112" w:rightChars="0"/>
              <w:jc w:val="center"/>
              <w:rPr>
                <w:rFonts w:hint="default" w:ascii="Times New Roman" w:hAnsi="Times New Roman" w:eastAsia="仿宋" w:cs="Times New Roman"/>
                <w:color w:val="auto"/>
                <w:kern w:val="2"/>
                <w:sz w:val="21"/>
                <w:szCs w:val="21"/>
                <w:highlight w:val="none"/>
                <w:lang w:val="en-US" w:eastAsia="zh-CN" w:bidi="ar-SA"/>
              </w:rPr>
            </w:pPr>
          </w:p>
        </w:tc>
        <w:tc>
          <w:tcPr>
            <w:tcW w:w="7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94EF4">
            <w:pPr>
              <w:keepNext w:val="0"/>
              <w:keepLines w:val="0"/>
              <w:suppressLineNumbers w:val="0"/>
              <w:spacing w:before="62" w:beforeAutospacing="0" w:after="0" w:afterAutospacing="0" w:line="295" w:lineRule="auto"/>
              <w:ind w:left="0" w:leftChars="0" w:right="23" w:right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lang w:val="en-US" w:eastAsia="zh-CN"/>
              </w:rPr>
              <w:t>25</w:t>
            </w:r>
            <w:r>
              <w:rPr>
                <w:rFonts w:hint="default" w:ascii="Times New Roman" w:hAnsi="Times New Roman" w:eastAsia="仿宋" w:cs="Times New Roman"/>
                <w:color w:val="auto"/>
                <w:sz w:val="21"/>
                <w:szCs w:val="21"/>
              </w:rPr>
              <w:t>分</w:t>
            </w:r>
          </w:p>
        </w:tc>
        <w:tc>
          <w:tcPr>
            <w:tcW w:w="53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1A6CA">
            <w:pPr>
              <w:keepNext w:val="0"/>
              <w:keepLines w:val="0"/>
              <w:suppressLineNumbers w:val="0"/>
              <w:spacing w:before="0" w:beforeAutospacing="0" w:after="0" w:afterAutospacing="0" w:line="400" w:lineRule="exact"/>
              <w:ind w:left="0" w:leftChars="0" w:right="0" w:rightChars="0"/>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rPr>
              <w:t>1、根据</w:t>
            </w:r>
            <w:r>
              <w:rPr>
                <w:rFonts w:hint="default" w:ascii="Times New Roman" w:hAnsi="Times New Roman" w:eastAsia="仿宋" w:cs="Times New Roman"/>
                <w:color w:val="auto"/>
                <w:sz w:val="21"/>
                <w:szCs w:val="21"/>
                <w:lang w:val="en-US" w:eastAsia="zh-CN"/>
              </w:rPr>
              <w:t>比选申请人</w:t>
            </w:r>
            <w:r>
              <w:rPr>
                <w:rFonts w:hint="default" w:ascii="Times New Roman" w:hAnsi="Times New Roman" w:eastAsia="仿宋" w:cs="Times New Roman"/>
                <w:color w:val="auto"/>
                <w:sz w:val="21"/>
                <w:szCs w:val="21"/>
              </w:rPr>
              <w:t>针对本项目采购需求制定的服务方案进行评审。方案需包含:</w:t>
            </w:r>
            <w:r>
              <w:rPr>
                <w:rFonts w:hint="eastAsia"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1</w:t>
            </w:r>
            <w:r>
              <w:rPr>
                <w:rFonts w:hint="eastAsia"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项目情况整体目标分析，(2)项目组织机构划分及人员配置，(3)项目组织实施的技术服务方案，(4)项目进度规划和保证措施，(5)项目质量及服务保障措施，(6)项目保密方案；方案内容完整，有具体详细的阐述，阐述逻辑严谨，能完全满足项目实际工作需要的得</w:t>
            </w:r>
            <w:r>
              <w:rPr>
                <w:rFonts w:hint="default" w:ascii="Times New Roman" w:hAnsi="Times New Roman" w:eastAsia="仿宋" w:cs="Times New Roman"/>
                <w:color w:val="auto"/>
                <w:sz w:val="21"/>
                <w:szCs w:val="21"/>
                <w:lang w:val="en-US" w:eastAsia="zh-CN"/>
              </w:rPr>
              <w:t>25</w:t>
            </w:r>
            <w:r>
              <w:rPr>
                <w:rFonts w:hint="default" w:ascii="Times New Roman" w:hAnsi="Times New Roman" w:eastAsia="仿宋" w:cs="Times New Roman"/>
                <w:color w:val="auto"/>
                <w:sz w:val="21"/>
                <w:szCs w:val="21"/>
              </w:rPr>
              <w:t>分，每缺失一项内容扣</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rPr>
              <w:t>分，每项有一处内容存在缺陷或不符合实际的扣2分，每项扣完为止，此项最高</w:t>
            </w:r>
            <w:r>
              <w:rPr>
                <w:rFonts w:hint="default" w:ascii="Times New Roman" w:hAnsi="Times New Roman" w:eastAsia="仿宋" w:cs="Times New Roman"/>
                <w:color w:val="auto"/>
                <w:sz w:val="21"/>
                <w:szCs w:val="21"/>
                <w:lang w:val="en-US" w:eastAsia="zh-CN"/>
              </w:rPr>
              <w:t>30</w:t>
            </w:r>
            <w:r>
              <w:rPr>
                <w:rFonts w:hint="default" w:ascii="Times New Roman" w:hAnsi="Times New Roman" w:eastAsia="仿宋" w:cs="Times New Roman"/>
                <w:color w:val="auto"/>
                <w:sz w:val="21"/>
                <w:szCs w:val="21"/>
              </w:rPr>
              <w:t>分。</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2195DE">
            <w:pPr>
              <w:keepNext w:val="0"/>
              <w:keepLines w:val="0"/>
              <w:suppressLineNumbers w:val="0"/>
              <w:spacing w:before="62" w:beforeAutospacing="0" w:after="0" w:afterAutospacing="0" w:line="298" w:lineRule="auto"/>
              <w:ind w:left="120" w:right="0" w:hanging="92"/>
              <w:jc w:val="center"/>
              <w:rPr>
                <w:rFonts w:hint="default" w:ascii="Times New Roman" w:hAnsi="Times New Roman" w:eastAsia="仿宋" w:cs="Times New Roman"/>
                <w:color w:val="auto"/>
                <w:sz w:val="21"/>
                <w:szCs w:val="21"/>
                <w:highlight w:val="none"/>
              </w:rPr>
            </w:pPr>
          </w:p>
        </w:tc>
      </w:tr>
      <w:bookmarkEnd w:id="28"/>
      <w:bookmarkEnd w:id="29"/>
      <w:bookmarkEnd w:id="30"/>
      <w:bookmarkEnd w:id="31"/>
      <w:bookmarkEnd w:id="32"/>
      <w:bookmarkEnd w:id="33"/>
      <w:bookmarkEnd w:id="34"/>
    </w:tbl>
    <w:p w14:paraId="5BF5FFE1">
      <w:pPr>
        <w:pStyle w:val="2"/>
        <w:keepNext w:val="0"/>
        <w:pageBreakBefore/>
        <w:numPr>
          <w:ilvl w:val="0"/>
          <w:numId w:val="0"/>
        </w:numPr>
        <w:spacing w:before="0" w:after="0" w:line="480" w:lineRule="auto"/>
        <w:jc w:val="center"/>
        <w:rPr>
          <w:rFonts w:hint="default" w:ascii="Times New Roman" w:hAnsi="Times New Roman" w:cs="Times New Roman"/>
          <w:lang w:val="en-US" w:eastAsia="zh-CN"/>
        </w:rPr>
      </w:pPr>
      <w:r>
        <w:rPr>
          <w:rFonts w:hint="default" w:ascii="Times New Roman" w:hAnsi="Times New Roman" w:eastAsia="黑体" w:cs="Times New Roman"/>
          <w:b/>
          <w:bCs/>
          <w:color w:val="auto"/>
          <w:sz w:val="36"/>
          <w:szCs w:val="36"/>
          <w:highlight w:val="none"/>
          <w:lang w:val="en-US" w:eastAsia="zh-CN"/>
        </w:rPr>
        <w:t>第四章 合同条款</w:t>
      </w:r>
    </w:p>
    <w:tbl>
      <w:tblPr>
        <w:tblStyle w:val="19"/>
        <w:tblW w:w="9943" w:type="dxa"/>
        <w:tblInd w:w="-11"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
      <w:tblGrid>
        <w:gridCol w:w="9943"/>
      </w:tblGrid>
      <w:tr w14:paraId="0FEE382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13547" w:hRule="atLeast"/>
        </w:trPr>
        <w:tc>
          <w:tcPr>
            <w:tcW w:w="9943" w:type="dxa"/>
            <w:tcBorders>
              <w:top w:val="single" w:color="000000" w:sz="4" w:space="0"/>
              <w:left w:val="single" w:color="000000" w:sz="4" w:space="0"/>
              <w:bottom w:val="single" w:color="000000" w:sz="4" w:space="0"/>
              <w:right w:val="single" w:color="000000" w:sz="4" w:space="0"/>
            </w:tcBorders>
            <w:noWrap w:val="0"/>
            <w:vAlign w:val="top"/>
          </w:tcPr>
          <w:p w14:paraId="29350CC7">
            <w:pPr>
              <w:keepNext w:val="0"/>
              <w:keepLines w:val="0"/>
              <w:widowControl/>
              <w:suppressLineNumbers w:val="0"/>
              <w:kinsoku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bidi="ar"/>
              </w:rPr>
            </w:pPr>
            <w:r>
              <w:rPr>
                <w:rFonts w:hint="default" w:ascii="Times New Roman" w:hAnsi="Times New Roman" w:eastAsia="宋体" w:cs="Times New Roman"/>
                <w:snapToGrid/>
                <w:color w:val="auto"/>
                <w:kern w:val="0"/>
                <w:sz w:val="21"/>
                <w:szCs w:val="21"/>
                <w:highlight w:val="none"/>
                <w:lang w:val="en-US" w:eastAsia="zh-CN" w:bidi="ar"/>
              </w:rPr>
              <w:t xml:space="preserve">   </w:t>
            </w:r>
            <w:r>
              <w:rPr>
                <w:rFonts w:hint="default" w:ascii="Times New Roman" w:hAnsi="Times New Roman" w:eastAsia="宋体" w:cs="Times New Roman"/>
                <w:sz w:val="24"/>
                <w:szCs w:val="24"/>
                <w:lang w:bidi="ar"/>
              </w:rPr>
              <w:t>本合同签约各方就本合同书中所描述的技术服务内容、工作条件、费用支付、验收标准、违约责任以及与之相关的技术和法律问题经过平等协商，在真实、充分地表达各自意愿的基础上，根据《中华人民共和国民法典》、国家及地方有关法规和规章，并结合本项目具体情况，达成如下协议，由签约各方共同恪守。</w:t>
            </w:r>
          </w:p>
          <w:p w14:paraId="2724E792">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82" w:firstLineChars="200"/>
              <w:rPr>
                <w:rFonts w:hint="default" w:ascii="Times New Roman" w:hAnsi="Times New Roman" w:eastAsia="宋体" w:cs="Times New Roman"/>
                <w:b/>
                <w:bCs/>
                <w:snapToGrid w:val="0"/>
                <w:color w:val="000000"/>
                <w:kern w:val="0"/>
                <w:sz w:val="24"/>
                <w:szCs w:val="24"/>
                <w:lang w:val="en-US" w:eastAsia="en-US" w:bidi="ar"/>
              </w:rPr>
            </w:pPr>
            <w:r>
              <w:rPr>
                <w:rFonts w:hint="default" w:ascii="Times New Roman" w:hAnsi="Times New Roman" w:eastAsia="宋体" w:cs="Times New Roman"/>
                <w:b/>
                <w:bCs/>
                <w:snapToGrid w:val="0"/>
                <w:color w:val="000000"/>
                <w:kern w:val="0"/>
                <w:sz w:val="24"/>
                <w:szCs w:val="24"/>
                <w:lang w:val="en-US" w:eastAsia="en-US" w:bidi="ar"/>
              </w:rPr>
              <w:t>第一条签约方</w:t>
            </w:r>
          </w:p>
          <w:p w14:paraId="4543D6C7">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napToGrid w:val="0"/>
                <w:color w:val="000000"/>
                <w:kern w:val="0"/>
                <w:sz w:val="24"/>
                <w:szCs w:val="24"/>
                <w:u w:val="thick"/>
                <w:lang w:val="en-US" w:eastAsia="en-US" w:bidi="ar"/>
              </w:rPr>
            </w:pPr>
            <w:r>
              <w:rPr>
                <w:rFonts w:hint="default" w:ascii="Times New Roman" w:hAnsi="Times New Roman" w:eastAsia="宋体" w:cs="Times New Roman"/>
                <w:snapToGrid w:val="0"/>
                <w:color w:val="000000"/>
                <w:kern w:val="0"/>
                <w:sz w:val="24"/>
                <w:szCs w:val="24"/>
                <w:lang w:val="en-US" w:eastAsia="en-US" w:bidi="ar"/>
              </w:rPr>
              <w:t>甲方：</w:t>
            </w:r>
            <w:r>
              <w:rPr>
                <w:rFonts w:hint="default" w:ascii="Times New Roman" w:hAnsi="Times New Roman" w:eastAsia="宋体" w:cs="Times New Roman"/>
                <w:snapToGrid/>
                <w:color w:val="auto"/>
                <w:spacing w:val="9"/>
                <w:kern w:val="0"/>
                <w:sz w:val="24"/>
                <w:szCs w:val="24"/>
                <w:highlight w:val="none"/>
                <w:u w:val="single"/>
                <w:lang w:val="en-US" w:eastAsia="en-US" w:bidi="ar"/>
              </w:rPr>
              <w:t>凉山交投工程规划设计管理有限公司</w:t>
            </w:r>
          </w:p>
          <w:p w14:paraId="5763100E">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napToGrid w:val="0"/>
                <w:color w:val="000000"/>
                <w:kern w:val="0"/>
                <w:sz w:val="24"/>
                <w:szCs w:val="24"/>
                <w:u w:val="thick"/>
                <w:lang w:val="en-US" w:eastAsia="zh-CN" w:bidi="ar"/>
              </w:rPr>
            </w:pPr>
            <w:r>
              <w:rPr>
                <w:rFonts w:hint="default" w:ascii="Times New Roman" w:hAnsi="Times New Roman" w:eastAsia="宋体" w:cs="Times New Roman"/>
                <w:snapToGrid w:val="0"/>
                <w:color w:val="000000"/>
                <w:kern w:val="0"/>
                <w:sz w:val="24"/>
                <w:szCs w:val="24"/>
                <w:lang w:val="en-US" w:eastAsia="en-US" w:bidi="ar"/>
              </w:rPr>
              <w:t>乙方：</w:t>
            </w:r>
            <w:r>
              <w:rPr>
                <w:rFonts w:hint="default" w:ascii="Times New Roman" w:hAnsi="Times New Roman" w:eastAsia="宋体" w:cs="Times New Roman"/>
                <w:snapToGrid/>
                <w:color w:val="auto"/>
                <w:spacing w:val="9"/>
                <w:kern w:val="0"/>
                <w:sz w:val="24"/>
                <w:szCs w:val="24"/>
                <w:highlight w:val="none"/>
                <w:u w:val="single"/>
                <w:lang w:val="en-US" w:eastAsia="zh-CN" w:bidi="ar"/>
              </w:rPr>
              <w:t xml:space="preserve">                              </w:t>
            </w:r>
          </w:p>
          <w:p w14:paraId="7008AB38">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2" w:firstLineChars="200"/>
              <w:rPr>
                <w:rFonts w:hint="default" w:ascii="Times New Roman" w:hAnsi="Times New Roman" w:eastAsia="宋体" w:cs="Times New Roman"/>
                <w:b/>
                <w:bCs/>
                <w:snapToGrid w:val="0"/>
                <w:color w:val="000000"/>
                <w:kern w:val="0"/>
                <w:sz w:val="24"/>
                <w:szCs w:val="24"/>
                <w:lang w:val="en-US" w:eastAsia="en-US" w:bidi="ar"/>
              </w:rPr>
            </w:pPr>
            <w:r>
              <w:rPr>
                <w:rFonts w:hint="default" w:ascii="Times New Roman" w:hAnsi="Times New Roman" w:eastAsia="宋体" w:cs="Times New Roman"/>
                <w:b/>
                <w:bCs/>
                <w:snapToGrid w:val="0"/>
                <w:color w:val="000000"/>
                <w:kern w:val="0"/>
                <w:sz w:val="24"/>
                <w:szCs w:val="24"/>
                <w:lang w:val="en-US" w:eastAsia="en-US" w:bidi="ar"/>
              </w:rPr>
              <w:t>第二条合同性质</w:t>
            </w:r>
          </w:p>
          <w:p w14:paraId="065E33DE">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napToGrid w:val="0"/>
                <w:color w:val="000000"/>
                <w:kern w:val="0"/>
                <w:sz w:val="24"/>
                <w:szCs w:val="24"/>
                <w:lang w:val="en-US" w:eastAsia="en-US" w:bidi="ar"/>
              </w:rPr>
            </w:pPr>
            <w:r>
              <w:rPr>
                <w:rFonts w:hint="default" w:ascii="Times New Roman" w:hAnsi="Times New Roman" w:eastAsia="宋体" w:cs="Times New Roman"/>
                <w:snapToGrid w:val="0"/>
                <w:color w:val="000000"/>
                <w:kern w:val="0"/>
                <w:sz w:val="24"/>
                <w:szCs w:val="24"/>
                <w:lang w:val="en-US" w:eastAsia="en-US" w:bidi="ar"/>
              </w:rPr>
              <w:t>本合同属于：技术服务合同。</w:t>
            </w:r>
          </w:p>
          <w:p w14:paraId="17C2B0F1">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2" w:firstLineChars="200"/>
              <w:rPr>
                <w:rFonts w:hint="default" w:ascii="Times New Roman" w:hAnsi="Times New Roman" w:eastAsia="宋体" w:cs="Times New Roman"/>
                <w:b/>
                <w:bCs/>
                <w:snapToGrid w:val="0"/>
                <w:color w:val="000000"/>
                <w:kern w:val="0"/>
                <w:sz w:val="24"/>
                <w:szCs w:val="24"/>
                <w:lang w:val="en-US" w:eastAsia="en-US" w:bidi="ar"/>
              </w:rPr>
            </w:pPr>
            <w:r>
              <w:rPr>
                <w:rFonts w:hint="default" w:ascii="Times New Roman" w:hAnsi="Times New Roman" w:eastAsia="宋体" w:cs="Times New Roman"/>
                <w:b/>
                <w:bCs/>
                <w:snapToGrid w:val="0"/>
                <w:color w:val="000000"/>
                <w:kern w:val="0"/>
                <w:sz w:val="24"/>
                <w:szCs w:val="24"/>
                <w:lang w:val="en-US" w:eastAsia="en-US" w:bidi="ar"/>
              </w:rPr>
              <w:t>第三条签约时间和地点</w:t>
            </w:r>
          </w:p>
          <w:p w14:paraId="1E14F3D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本合同由上述签约方于</w:t>
            </w:r>
            <w:r>
              <w:rPr>
                <w:rFonts w:hint="default" w:ascii="Times New Roman" w:hAnsi="Times New Roman" w:eastAsia="宋体" w:cs="Times New Roman"/>
                <w:sz w:val="24"/>
                <w:szCs w:val="24"/>
                <w:u w:val="single"/>
                <w:lang w:val="en-US" w:eastAsia="zh-CN" w:bidi="ar"/>
              </w:rPr>
              <w:t xml:space="preserve">2025年    月     </w:t>
            </w:r>
            <w:r>
              <w:rPr>
                <w:rFonts w:hint="default" w:ascii="Times New Roman" w:hAnsi="Times New Roman" w:eastAsia="宋体" w:cs="Times New Roman"/>
                <w:sz w:val="24"/>
                <w:szCs w:val="24"/>
                <w:u w:val="none"/>
                <w:lang w:val="en-US" w:eastAsia="zh-CN" w:bidi="ar"/>
              </w:rPr>
              <w:t>日</w:t>
            </w:r>
            <w:r>
              <w:rPr>
                <w:rFonts w:hint="default" w:ascii="Times New Roman" w:hAnsi="Times New Roman" w:eastAsia="宋体" w:cs="Times New Roman"/>
                <w:sz w:val="24"/>
                <w:szCs w:val="24"/>
                <w:lang w:val="en-US" w:eastAsia="en-US" w:bidi="ar"/>
              </w:rPr>
              <w:t>在</w:t>
            </w:r>
            <w:r>
              <w:rPr>
                <w:rFonts w:hint="default" w:ascii="Times New Roman" w:hAnsi="Times New Roman" w:eastAsia="宋体" w:cs="Times New Roman"/>
                <w:snapToGrid/>
                <w:color w:val="auto"/>
                <w:spacing w:val="9"/>
                <w:kern w:val="0"/>
                <w:sz w:val="24"/>
                <w:szCs w:val="24"/>
                <w:highlight w:val="none"/>
                <w:u w:val="single"/>
                <w:lang w:val="en-US" w:eastAsia="en-US" w:bidi="ar"/>
              </w:rPr>
              <w:t>四川省凉山州西昌市</w:t>
            </w:r>
            <w:r>
              <w:rPr>
                <w:rFonts w:hint="default" w:ascii="Times New Roman" w:hAnsi="Times New Roman" w:eastAsia="宋体" w:cs="Times New Roman"/>
                <w:sz w:val="24"/>
                <w:szCs w:val="24"/>
                <w:lang w:val="en-US" w:eastAsia="en-US" w:bidi="ar"/>
              </w:rPr>
              <w:t>签订。</w:t>
            </w:r>
          </w:p>
          <w:p w14:paraId="0678B5DA">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2" w:firstLineChars="200"/>
              <w:rPr>
                <w:rFonts w:hint="default" w:ascii="Times New Roman" w:hAnsi="Times New Roman" w:eastAsia="宋体" w:cs="Times New Roman"/>
                <w:b/>
                <w:bCs/>
                <w:sz w:val="24"/>
                <w:szCs w:val="24"/>
                <w:lang w:val="en-US" w:eastAsia="en-US" w:bidi="ar"/>
              </w:rPr>
            </w:pPr>
            <w:r>
              <w:rPr>
                <w:rFonts w:hint="default" w:ascii="Times New Roman" w:hAnsi="Times New Roman" w:eastAsia="宋体" w:cs="Times New Roman"/>
                <w:b/>
                <w:bCs/>
                <w:sz w:val="24"/>
                <w:szCs w:val="24"/>
                <w:lang w:val="en-US" w:eastAsia="en-US" w:bidi="ar"/>
              </w:rPr>
              <w:t>第四条项目概况</w:t>
            </w:r>
          </w:p>
          <w:p w14:paraId="2BECBEE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4.1 项目地点</w:t>
            </w:r>
          </w:p>
          <w:p w14:paraId="79558E68">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金沙江下游白鹤滩翻坝转运设施(白鹤滩码头)建设项目位于凉山彝族治州</w:t>
            </w:r>
            <w:r>
              <w:rPr>
                <w:rFonts w:hint="default" w:ascii="Times New Roman" w:hAnsi="Times New Roman" w:eastAsia="宋体" w:cs="Times New Roman"/>
                <w:sz w:val="24"/>
                <w:szCs w:val="24"/>
                <w:lang w:val="en-US" w:eastAsia="zh-CN" w:bidi="ar"/>
              </w:rPr>
              <w:t>宁南县</w:t>
            </w:r>
            <w:r>
              <w:rPr>
                <w:rFonts w:hint="default" w:ascii="Times New Roman" w:hAnsi="Times New Roman" w:eastAsia="宋体" w:cs="Times New Roman"/>
                <w:sz w:val="24"/>
                <w:szCs w:val="24"/>
                <w:lang w:val="en-US" w:eastAsia="en-US" w:bidi="ar"/>
              </w:rPr>
              <w:t>境内、金沙江下游乌东德翻坝转运设施建设项目位于会</w:t>
            </w:r>
            <w:r>
              <w:rPr>
                <w:rFonts w:hint="default" w:ascii="Times New Roman" w:hAnsi="Times New Roman" w:eastAsia="宋体" w:cs="Times New Roman"/>
                <w:sz w:val="24"/>
                <w:szCs w:val="24"/>
                <w:lang w:val="en-US" w:eastAsia="zh-CN" w:bidi="ar"/>
              </w:rPr>
              <w:t>东县</w:t>
            </w:r>
            <w:r>
              <w:rPr>
                <w:rFonts w:hint="default" w:ascii="Times New Roman" w:hAnsi="Times New Roman" w:eastAsia="宋体" w:cs="Times New Roman"/>
                <w:sz w:val="24"/>
                <w:szCs w:val="24"/>
                <w:lang w:val="en-US" w:eastAsia="en-US" w:bidi="ar"/>
              </w:rPr>
              <w:t>境内。</w:t>
            </w:r>
          </w:p>
          <w:p w14:paraId="03BC8B27">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4.2 项目情况</w:t>
            </w:r>
          </w:p>
          <w:p w14:paraId="085324A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4.2.1 金沙江下游白鹤滩翻坝转运设施(白鹤滩码头)建设项目</w:t>
            </w:r>
          </w:p>
          <w:p w14:paraId="4F7DE10B">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en-US" w:bidi="ar"/>
              </w:rPr>
            </w:pPr>
            <w:r>
              <w:rPr>
                <w:rFonts w:hint="default" w:ascii="Times New Roman" w:hAnsi="Times New Roman" w:eastAsia="宋体" w:cs="Times New Roman"/>
                <w:sz w:val="24"/>
                <w:szCs w:val="24"/>
                <w:lang w:val="en-US" w:eastAsia="en-US" w:bidi="ar"/>
              </w:rPr>
              <w:t>项目位于。</w:t>
            </w:r>
          </w:p>
          <w:p w14:paraId="6C08ADFA">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4.2.2 金沙江下游乌东德翻坝转运设施建设项目</w:t>
            </w:r>
          </w:p>
          <w:p w14:paraId="3FD1292D">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项目</w:t>
            </w:r>
            <w:r>
              <w:rPr>
                <w:rFonts w:hint="default" w:ascii="Times New Roman" w:hAnsi="Times New Roman" w:cs="Times New Roman"/>
                <w:sz w:val="24"/>
                <w:szCs w:val="24"/>
                <w:lang w:val="en-US" w:eastAsia="zh-CN" w:bidi="ar"/>
              </w:rPr>
              <w:t>位于</w:t>
            </w:r>
            <w:r>
              <w:rPr>
                <w:rFonts w:hint="default" w:ascii="Times New Roman" w:hAnsi="Times New Roman" w:eastAsia="宋体" w:cs="Times New Roman"/>
                <w:sz w:val="24"/>
                <w:szCs w:val="24"/>
                <w:lang w:val="en-US" w:eastAsia="zh-CN" w:bidi="ar"/>
              </w:rPr>
              <w:t>。</w:t>
            </w:r>
          </w:p>
          <w:p w14:paraId="0B070008">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2" w:firstLineChars="200"/>
              <w:rPr>
                <w:rFonts w:hint="default" w:ascii="Times New Roman" w:hAnsi="Times New Roman" w:eastAsia="宋体" w:cs="Times New Roman"/>
                <w:b/>
                <w:bCs/>
                <w:sz w:val="24"/>
                <w:szCs w:val="24"/>
                <w:lang w:val="en-US" w:eastAsia="zh-CN" w:bidi="ar"/>
              </w:rPr>
            </w:pPr>
            <w:r>
              <w:rPr>
                <w:rFonts w:hint="default" w:ascii="Times New Roman" w:hAnsi="Times New Roman" w:eastAsia="宋体" w:cs="Times New Roman"/>
                <w:b/>
                <w:bCs/>
                <w:sz w:val="24"/>
                <w:szCs w:val="24"/>
                <w:lang w:val="en-US" w:eastAsia="zh-CN" w:bidi="ar"/>
              </w:rPr>
              <w:t>第五条 工作内容和质量</w:t>
            </w:r>
          </w:p>
          <w:p w14:paraId="283A9966">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sz w:val="24"/>
                <w:szCs w:val="24"/>
                <w:lang w:val="en-US" w:eastAsia="zh-CN" w:bidi="ar"/>
              </w:rPr>
              <w:t>5.1 服务内容：根据《自然资源部办公厅关于规范开展建设项目节地评价工作的通知》（自然资办发〔2021〕14号）的要求，编制金沙江下游白鹤滩翻坝转运设施（白鹤滩码头）建设项目、金沙江下游乌东德翻坝转运设施建设项目节地评价报告，取得</w:t>
            </w:r>
            <w:r>
              <w:rPr>
                <w:rFonts w:hint="default" w:ascii="Times New Roman" w:hAnsi="Times New Roman" w:eastAsia="宋体" w:cs="Times New Roman"/>
                <w:sz w:val="24"/>
                <w:szCs w:val="24"/>
                <w:lang w:val="en-US" w:eastAsia="zh-CN" w:bidi="ar"/>
              </w:rPr>
              <w:fldChar w:fldCharType="begin"/>
            </w:r>
            <w:r>
              <w:rPr>
                <w:rFonts w:hint="default" w:ascii="Times New Roman" w:hAnsi="Times New Roman" w:eastAsia="宋体" w:cs="Times New Roman"/>
                <w:sz w:val="24"/>
                <w:szCs w:val="24"/>
                <w:lang w:val="en-US" w:eastAsia="zh-CN" w:bidi="ar"/>
              </w:rPr>
              <w:instrText xml:space="preserve"> HYPERLINK "https://www.gov.cn/zhengce/zhengceku/2021-01/17/5580519/files/8c3573e7890c411ebf7ec4ff4da902cc.docx" \t "https://www.gov.cn/zhengce/zhengceku/2021-01/17/_blank" </w:instrText>
            </w:r>
            <w:r>
              <w:rPr>
                <w:rFonts w:hint="default" w:ascii="Times New Roman" w:hAnsi="Times New Roman" w:eastAsia="宋体" w:cs="Times New Roman"/>
                <w:sz w:val="24"/>
                <w:szCs w:val="24"/>
                <w:lang w:val="en-US" w:eastAsia="zh-CN" w:bidi="ar"/>
              </w:rPr>
              <w:fldChar w:fldCharType="separate"/>
            </w:r>
            <w:r>
              <w:rPr>
                <w:rFonts w:hint="default" w:ascii="Times New Roman" w:hAnsi="Times New Roman" w:eastAsia="宋体" w:cs="Times New Roman"/>
                <w:sz w:val="24"/>
                <w:szCs w:val="24"/>
                <w:lang w:val="en-US" w:eastAsia="zh-CN" w:bidi="ar"/>
              </w:rPr>
              <w:t>建设项目节地评价专家论证意见</w:t>
            </w:r>
            <w:r>
              <w:rPr>
                <w:rFonts w:hint="default" w:ascii="Times New Roman" w:hAnsi="Times New Roman" w:eastAsia="宋体" w:cs="Times New Roman"/>
                <w:sz w:val="24"/>
                <w:szCs w:val="24"/>
                <w:lang w:val="en-US" w:eastAsia="zh-CN" w:bidi="ar"/>
              </w:rPr>
              <w:fldChar w:fldCharType="end"/>
            </w:r>
            <w:r>
              <w:rPr>
                <w:rFonts w:hint="default" w:ascii="Times New Roman" w:hAnsi="Times New Roman" w:eastAsia="宋体" w:cs="Times New Roman"/>
                <w:sz w:val="24"/>
                <w:szCs w:val="24"/>
                <w:lang w:val="en-US" w:eastAsia="zh-CN" w:bidi="ar"/>
              </w:rPr>
              <w:t>及凉山州自然资源局关于节地评价报告审核意见表，配合用地报批单位编制用地合理性说明，直至取得省政府农用地转用及征收批复</w:t>
            </w:r>
            <w:r>
              <w:rPr>
                <w:rFonts w:hint="eastAsia" w:ascii="Times New Roman" w:hAnsi="Times New Roman" w:cs="Times New Roman"/>
                <w:sz w:val="24"/>
                <w:szCs w:val="24"/>
                <w:lang w:val="en-US" w:eastAsia="zh-CN" w:bidi="ar"/>
              </w:rPr>
              <w:t>，</w:t>
            </w:r>
            <w:r>
              <w:rPr>
                <w:rFonts w:hint="default" w:ascii="Times New Roman" w:hAnsi="Times New Roman" w:eastAsia="宋体" w:cs="Times New Roman"/>
                <w:color w:val="auto"/>
                <w:sz w:val="24"/>
                <w:szCs w:val="24"/>
                <w:lang w:val="en-US" w:eastAsia="zh-CN" w:bidi="ar"/>
              </w:rPr>
              <w:t>返工业主不追加费用。</w:t>
            </w:r>
          </w:p>
          <w:p w14:paraId="7E077289">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5.2 服务质量要求：符合国家现行行业规范规定且深度达到国家标准要求，以及通过审批部门的评审并取得相应证明文件。</w:t>
            </w:r>
          </w:p>
          <w:p w14:paraId="1F8F24FF">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color w:val="auto"/>
                <w:sz w:val="24"/>
                <w:szCs w:val="24"/>
                <w:lang w:val="en-US" w:eastAsia="zh-CN" w:bidi="ar"/>
              </w:rPr>
              <w:t>5.3 工期期限：15日历天内提交资料成果</w:t>
            </w:r>
            <w:r>
              <w:rPr>
                <w:rFonts w:hint="default" w:ascii="Times New Roman" w:hAnsi="Times New Roman" w:eastAsia="宋体" w:cs="Times New Roman"/>
                <w:sz w:val="24"/>
                <w:szCs w:val="24"/>
                <w:lang w:val="en-US" w:eastAsia="zh-CN" w:bidi="ar"/>
              </w:rPr>
              <w:t>。</w:t>
            </w:r>
          </w:p>
          <w:p w14:paraId="1D828B18">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rPr>
            </w:pPr>
            <w:r>
              <w:rPr>
                <w:rFonts w:hint="default" w:ascii="Times New Roman" w:hAnsi="Times New Roman" w:eastAsia="宋体" w:cs="Times New Roman"/>
                <w:b/>
                <w:bCs/>
                <w:color w:val="000000"/>
                <w:spacing w:val="-5"/>
                <w:sz w:val="24"/>
                <w:szCs w:val="24"/>
                <w:lang w:bidi="ar"/>
              </w:rPr>
              <w:t>第六条服务人员</w:t>
            </w:r>
          </w:p>
          <w:p w14:paraId="4DEF4FEF">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金沙江下游白鹤滩翻坝转运设施（白鹤滩码头）建设项目、金沙江下游乌东德翻坝转运设施建设项目节地评价报告工作人员，严格按照投标计划人员安排组织。</w:t>
            </w:r>
          </w:p>
          <w:p w14:paraId="03B77098">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第七条乙方义务</w:t>
            </w:r>
          </w:p>
          <w:p w14:paraId="5D574FCF">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7.1 乙方有义务按规定向甲方介绍合同履行情况。</w:t>
            </w:r>
          </w:p>
          <w:p w14:paraId="08041109">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7.2 乙方按合同条款有关内容及要求开展金沙江下游白鹤滩翻坝转运设施（白鹤滩码头）建设项目、金沙江下游乌东德翻坝转运设施建设项目节地评价报告工作。</w:t>
            </w:r>
          </w:p>
          <w:p w14:paraId="1B19F749">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7.3 乙方负责完成金沙江下游白鹤滩翻坝转运设施（白鹤滩码头）建设项目、金沙江下游乌东德翻坝转运设施建设项目节地评价报告工作，并且取得专家意见和相关审批部门的批复文件。项目在开展相关工作过程产生的现场勘察费用、专家评审费用以及会务费等相关费用由乙方自行承担。</w:t>
            </w:r>
          </w:p>
          <w:p w14:paraId="10A32F92">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7.4 乙方应按现行国家技术规范、标准、规程及技术要求进行工作，并按本合同规定的时间向甲方提交质量合格的成果资料。</w:t>
            </w:r>
          </w:p>
          <w:p w14:paraId="198ABE5D">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7.5 乙方对提交的成果文件的质量负责，由于乙方提供的成果资料质量不合格、遗漏或错误，乙方应负责无偿给予补充完善使其达到质量合格，因此而给甲方造成损失的应予全额赔偿。</w:t>
            </w:r>
          </w:p>
          <w:p w14:paraId="44F18460">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7.6 乙方对现场作业人员负有安全责任，对现场出现的安全事故，由乙方承担全部责任，甲方不承担任何直接或连带责任，同时乙方必须遵守项目业主对项目现场管理的各项规章制度。</w:t>
            </w:r>
          </w:p>
          <w:p w14:paraId="6E439549">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7.7 乙方对在工作中接触的或知晓的甲方的文件、资料或其它涉及甲方的商业秘密的事项负有保密义务，若乙方违反保密义务给甲方造成相应损失，乙方应全额承担赔偿责任。</w:t>
            </w:r>
          </w:p>
          <w:p w14:paraId="5D9DB61B">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7.8 由于乙方原因，单个项目在约定时间后取得相关批复，每推迟一天，甲方罚予乙方单个项目合同费用的千分之一作为违约金；逾期提交成果资料超过</w:t>
            </w:r>
            <w:r>
              <w:rPr>
                <w:rFonts w:hint="default" w:ascii="Times New Roman" w:hAnsi="Times New Roman" w:cs="Times New Roman"/>
                <w:color w:val="auto"/>
                <w:sz w:val="24"/>
                <w:szCs w:val="24"/>
                <w:lang w:val="en-US" w:eastAsia="zh-CN" w:bidi="ar"/>
              </w:rPr>
              <w:t>20</w:t>
            </w:r>
            <w:r>
              <w:rPr>
                <w:rFonts w:hint="default" w:ascii="Times New Roman" w:hAnsi="Times New Roman" w:eastAsia="宋体" w:cs="Times New Roman"/>
                <w:color w:val="auto"/>
                <w:sz w:val="24"/>
                <w:szCs w:val="24"/>
                <w:lang w:val="en-US" w:eastAsia="zh-CN" w:bidi="ar"/>
              </w:rPr>
              <w:t>天，甲方有权终止合同，且不再支付单个项目合同费用。</w:t>
            </w:r>
          </w:p>
          <w:p w14:paraId="147575E7">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7.9 合同生效后，乙方终止或解除合同，需得到甲方同意。乙方应向甲方支付已收取合同总费用20%的违约金，履约保证金不再退回。</w:t>
            </w:r>
          </w:p>
          <w:p w14:paraId="553C67B2">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第八条甲方义务</w:t>
            </w:r>
          </w:p>
          <w:p w14:paraId="54972E3A">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8.1 按照合同约定，阐明咨询的问题；按照乙方提供的资料清单及时提供项目编制工作所需要的相关资料。</w:t>
            </w:r>
          </w:p>
          <w:p w14:paraId="510DC46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8.2 按期接受乙方合格咨询服务成果，并支付报酬。</w:t>
            </w:r>
          </w:p>
          <w:p w14:paraId="69312300">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8.3 甲方与乙方随时保持沟通，以便资料的准备和发送、传递。</w:t>
            </w:r>
          </w:p>
          <w:p w14:paraId="0EEF1422">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8.4 双方对合同内容无异议，签字盖章合同生效即作为乙方开工的标志。</w:t>
            </w:r>
          </w:p>
          <w:p w14:paraId="3EFF8D8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8.5 在本项目审查、核准过程中，甲方应在乙方进行调查、收集资料和报告编制所涉及的其他所有外部关系的协调时提供便利条件。</w:t>
            </w:r>
          </w:p>
          <w:p w14:paraId="5AC6FB83">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第九条提交成果</w:t>
            </w:r>
          </w:p>
          <w:p w14:paraId="3B3B77D8">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金沙江下游白鹤滩翻坝转运设施（白鹤滩码头）建设项目、金沙江下游乌东德翻坝转运设施建设项目节地评价报告（纸质版2份、电子档1份）、</w:t>
            </w:r>
            <w:r>
              <w:rPr>
                <w:rFonts w:hint="default" w:ascii="Times New Roman" w:hAnsi="Times New Roman" w:eastAsia="宋体" w:cs="Times New Roman"/>
                <w:color w:val="auto"/>
                <w:sz w:val="24"/>
                <w:szCs w:val="24"/>
                <w:lang w:val="en-US" w:eastAsia="zh-CN" w:bidi="ar"/>
              </w:rPr>
              <w:fldChar w:fldCharType="begin"/>
            </w:r>
            <w:r>
              <w:rPr>
                <w:rFonts w:hint="default" w:ascii="Times New Roman" w:hAnsi="Times New Roman" w:eastAsia="宋体" w:cs="Times New Roman"/>
                <w:color w:val="auto"/>
                <w:sz w:val="24"/>
                <w:szCs w:val="24"/>
                <w:lang w:val="en-US" w:eastAsia="zh-CN" w:bidi="ar"/>
              </w:rPr>
              <w:instrText xml:space="preserve"> HYPERLINK "https://www.gov.cn/zhengce/zhengceku/2021-01/17/5580519/files/8c3573e7890c411ebf7ec4ff4da902cc.docx" \t "https://www.gov.cn/zhengce/zhengceku/2021-01/17/_blank" </w:instrText>
            </w:r>
            <w:r>
              <w:rPr>
                <w:rFonts w:hint="default" w:ascii="Times New Roman" w:hAnsi="Times New Roman" w:eastAsia="宋体" w:cs="Times New Roman"/>
                <w:color w:val="auto"/>
                <w:sz w:val="24"/>
                <w:szCs w:val="24"/>
                <w:lang w:val="en-US" w:eastAsia="zh-CN" w:bidi="ar"/>
              </w:rPr>
              <w:fldChar w:fldCharType="separate"/>
            </w:r>
            <w:r>
              <w:rPr>
                <w:rFonts w:hint="default" w:ascii="Times New Roman" w:hAnsi="Times New Roman" w:eastAsia="宋体" w:cs="Times New Roman"/>
                <w:color w:val="auto"/>
                <w:sz w:val="24"/>
                <w:szCs w:val="24"/>
                <w:lang w:val="en-US" w:eastAsia="zh-CN" w:bidi="ar"/>
              </w:rPr>
              <w:t>建设项目节地评价专家论证意见</w:t>
            </w:r>
            <w:r>
              <w:rPr>
                <w:rFonts w:hint="default" w:ascii="Times New Roman" w:hAnsi="Times New Roman" w:eastAsia="宋体" w:cs="Times New Roman"/>
                <w:color w:val="auto"/>
                <w:sz w:val="24"/>
                <w:szCs w:val="24"/>
                <w:lang w:val="en-US" w:eastAsia="zh-CN" w:bidi="ar"/>
              </w:rPr>
              <w:fldChar w:fldCharType="end"/>
            </w:r>
            <w:r>
              <w:rPr>
                <w:rFonts w:hint="default" w:ascii="Times New Roman" w:hAnsi="Times New Roman" w:eastAsia="宋体" w:cs="Times New Roman"/>
                <w:color w:val="auto"/>
                <w:sz w:val="24"/>
                <w:szCs w:val="24"/>
                <w:lang w:val="en-US" w:eastAsia="zh-CN" w:bidi="ar"/>
              </w:rPr>
              <w:t>（原件1份）、凉山州自然资源局关于节地评价报告审核意见表（原件1份）。</w:t>
            </w:r>
          </w:p>
          <w:p w14:paraId="208A9B43">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第十条保密要求及知识产权</w:t>
            </w:r>
          </w:p>
          <w:p w14:paraId="1C53BA89">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53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14"/>
                <w:kern w:val="0"/>
                <w:sz w:val="24"/>
                <w:szCs w:val="24"/>
                <w:lang w:bidi="ar"/>
              </w:rPr>
              <w:t>10.1 保密范围：机密。</w:t>
            </w:r>
          </w:p>
          <w:p w14:paraId="58725DE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500"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5"/>
                <w:kern w:val="0"/>
                <w:sz w:val="24"/>
                <w:szCs w:val="24"/>
                <w:lang w:bidi="ar"/>
              </w:rPr>
              <w:t>10.2 保密期限：自成果提交之日起至相关内容依法公开之日止。</w:t>
            </w:r>
          </w:p>
          <w:p w14:paraId="2D27462E">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9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4"/>
                <w:kern w:val="0"/>
                <w:sz w:val="24"/>
                <w:szCs w:val="24"/>
                <w:lang w:bidi="ar"/>
              </w:rPr>
              <w:t>10.3 甲方拥有本合同成果的所有权和相关资料的使用权。</w:t>
            </w:r>
          </w:p>
          <w:p w14:paraId="642A8722">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500"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5"/>
                <w:kern w:val="0"/>
                <w:sz w:val="24"/>
                <w:szCs w:val="24"/>
                <w:lang w:bidi="ar"/>
              </w:rPr>
              <w:t>10.4 乙方对甲方提供的资料有责任进行保密，用完后如数归还甲方。</w:t>
            </w:r>
          </w:p>
          <w:p w14:paraId="32FB5B25">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8"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2"/>
                <w:kern w:val="0"/>
                <w:sz w:val="24"/>
                <w:szCs w:val="24"/>
                <w:lang w:bidi="ar"/>
              </w:rPr>
              <w:t>10.5 若因乙方的原因导致甲方提供的资料、本合同成果和相关资料为任何第三人</w:t>
            </w:r>
            <w:r>
              <w:rPr>
                <w:rFonts w:hint="default" w:ascii="Times New Roman" w:hAnsi="Times New Roman" w:eastAsia="宋体" w:cs="Times New Roman"/>
                <w:spacing w:val="5"/>
                <w:kern w:val="0"/>
                <w:sz w:val="24"/>
                <w:szCs w:val="24"/>
                <w:lang w:bidi="ar"/>
              </w:rPr>
              <w:t>知晓，乙方应当承担由此造成的全部经济损失。</w:t>
            </w:r>
          </w:p>
          <w:p w14:paraId="4C753D5E">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第十一条验收标准</w:t>
            </w:r>
          </w:p>
          <w:p w14:paraId="5C05185F">
            <w:pPr>
              <w:keepNext w:val="0"/>
              <w:keepLines w:val="0"/>
              <w:widowControl/>
              <w:suppressLineNumbers w:val="0"/>
              <w:kinsoku w:val="0"/>
              <w:autoSpaceDE w:val="0"/>
              <w:autoSpaceDN w:val="0"/>
              <w:adjustRightInd w:val="0"/>
              <w:snapToGrid w:val="0"/>
              <w:spacing w:before="0" w:beforeAutospacing="0" w:after="0" w:afterAutospacing="0" w:line="579" w:lineRule="exact"/>
              <w:ind w:left="0" w:right="0"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eastAsia="zh-CN" w:bidi="ar"/>
              </w:rPr>
              <w:t>金沙江下游白鹤滩翻坝转运设施（白鹤滩码头）建设项目、金沙江下游乌东德翻坝转运设施建设项目节地评价报告</w:t>
            </w:r>
            <w:r>
              <w:rPr>
                <w:rFonts w:hint="default" w:ascii="Times New Roman" w:hAnsi="Times New Roman" w:eastAsia="宋体" w:cs="Times New Roman"/>
                <w:sz w:val="24"/>
                <w:szCs w:val="24"/>
                <w:lang w:bidi="ar"/>
              </w:rPr>
              <w:t>（纸质版2份、电子档1份）、</w:t>
            </w:r>
            <w:r>
              <w:rPr>
                <w:rFonts w:hint="default" w:ascii="Times New Roman" w:hAnsi="Times New Roman" w:eastAsia="宋体" w:cs="Times New Roman"/>
                <w:sz w:val="24"/>
                <w:szCs w:val="24"/>
                <w:lang w:val="en-US" w:eastAsia="zh-CN" w:bidi="ar"/>
              </w:rPr>
              <w:fldChar w:fldCharType="begin"/>
            </w:r>
            <w:r>
              <w:rPr>
                <w:rFonts w:hint="default" w:ascii="Times New Roman" w:hAnsi="Times New Roman" w:eastAsia="宋体" w:cs="Times New Roman"/>
                <w:sz w:val="24"/>
                <w:szCs w:val="24"/>
                <w:lang w:val="en-US" w:eastAsia="zh-CN" w:bidi="ar"/>
              </w:rPr>
              <w:instrText xml:space="preserve"> HYPERLINK "https://www.gov.cn/zhengce/zhengceku/2021-01/17/5580519/files/8c3573e7890c411ebf7ec4ff4da902cc.docx" \t "https://www.gov.cn/zhengce/zhengceku/2021-01/17/_blank" </w:instrText>
            </w:r>
            <w:r>
              <w:rPr>
                <w:rFonts w:hint="default" w:ascii="Times New Roman" w:hAnsi="Times New Roman" w:eastAsia="宋体" w:cs="Times New Roman"/>
                <w:sz w:val="24"/>
                <w:szCs w:val="24"/>
                <w:lang w:val="en-US" w:eastAsia="zh-CN" w:bidi="ar"/>
              </w:rPr>
              <w:fldChar w:fldCharType="separate"/>
            </w:r>
            <w:r>
              <w:rPr>
                <w:rFonts w:hint="default" w:ascii="Times New Roman" w:hAnsi="Times New Roman" w:eastAsia="宋体" w:cs="Times New Roman"/>
                <w:sz w:val="24"/>
                <w:szCs w:val="24"/>
                <w:lang w:val="en-US" w:eastAsia="zh-CN" w:bidi="ar"/>
              </w:rPr>
              <w:t>建设项目节地评价专家论证意见</w:t>
            </w:r>
            <w:r>
              <w:rPr>
                <w:rFonts w:hint="default" w:ascii="Times New Roman" w:hAnsi="Times New Roman" w:eastAsia="宋体" w:cs="Times New Roman"/>
                <w:sz w:val="24"/>
                <w:szCs w:val="24"/>
                <w:lang w:val="en-US" w:eastAsia="zh-CN" w:bidi="ar"/>
              </w:rPr>
              <w:fldChar w:fldCharType="end"/>
            </w:r>
            <w:r>
              <w:rPr>
                <w:rFonts w:hint="default" w:ascii="Times New Roman" w:hAnsi="Times New Roman" w:eastAsia="宋体" w:cs="Times New Roman"/>
                <w:sz w:val="24"/>
                <w:szCs w:val="24"/>
                <w:lang w:bidi="ar"/>
              </w:rPr>
              <w:t>（原件1份）</w:t>
            </w:r>
            <w:r>
              <w:rPr>
                <w:rFonts w:hint="default" w:ascii="Times New Roman" w:hAnsi="Times New Roman" w:eastAsia="宋体" w:cs="Times New Roman"/>
                <w:sz w:val="24"/>
                <w:szCs w:val="24"/>
                <w:highlight w:val="none"/>
                <w:shd w:val="clear" w:color="auto" w:fill="auto"/>
                <w:lang w:bidi="ar"/>
              </w:rPr>
              <w:t>、</w:t>
            </w:r>
            <w:r>
              <w:rPr>
                <w:rFonts w:hint="default" w:ascii="Times New Roman" w:hAnsi="Times New Roman" w:eastAsia="宋体" w:cs="Times New Roman"/>
                <w:sz w:val="24"/>
                <w:szCs w:val="24"/>
                <w:highlight w:val="none"/>
                <w:shd w:val="clear" w:color="auto" w:fill="auto"/>
                <w:lang w:val="en-US" w:eastAsia="zh-CN" w:bidi="ar"/>
              </w:rPr>
              <w:t>凉山州自然资源局关于节地评价报告审核意见表</w:t>
            </w:r>
            <w:r>
              <w:rPr>
                <w:rFonts w:hint="default" w:ascii="Times New Roman" w:hAnsi="Times New Roman" w:eastAsia="宋体" w:cs="Times New Roman"/>
                <w:sz w:val="24"/>
                <w:szCs w:val="24"/>
                <w:lang w:bidi="ar"/>
              </w:rPr>
              <w:t>（原件1份）</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sz w:val="24"/>
                <w:szCs w:val="24"/>
                <w:lang w:bidi="ar"/>
              </w:rPr>
              <w:t>成果的检查、验收及返工费用由乙方承担。</w:t>
            </w:r>
          </w:p>
          <w:p w14:paraId="37BA3DD8">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第十二条履约保证金</w:t>
            </w:r>
          </w:p>
          <w:p w14:paraId="188BD47D">
            <w:pPr>
              <w:pStyle w:val="5"/>
              <w:keepNext w:val="0"/>
              <w:keepLines w:val="0"/>
              <w:suppressLineNumbers w:val="0"/>
              <w:spacing w:before="0" w:beforeAutospacing="0" w:after="0" w:afterAutospacing="0" w:line="579" w:lineRule="exact"/>
              <w:ind w:left="0" w:right="0" w:firstLine="488" w:firstLineChars="200"/>
              <w:rPr>
                <w:rFonts w:hint="default" w:ascii="Times New Roman" w:hAnsi="Times New Roman" w:eastAsia="宋体" w:cs="Times New Roman"/>
                <w:spacing w:val="2"/>
                <w:kern w:val="0"/>
                <w:sz w:val="24"/>
                <w:szCs w:val="24"/>
                <w:lang w:val="en-US" w:eastAsia="zh-CN" w:bidi="ar"/>
              </w:rPr>
            </w:pPr>
            <w:r>
              <w:rPr>
                <w:rFonts w:hint="default" w:ascii="Times New Roman" w:hAnsi="Times New Roman" w:eastAsia="宋体" w:cs="Times New Roman"/>
                <w:spacing w:val="2"/>
                <w:kern w:val="0"/>
                <w:sz w:val="24"/>
                <w:szCs w:val="24"/>
                <w:lang w:val="en-US" w:eastAsia="zh-CN" w:bidi="ar"/>
              </w:rPr>
              <w:t>乙方在收到中选通知书后</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pacing w:val="2"/>
                <w:kern w:val="0"/>
                <w:sz w:val="24"/>
                <w:szCs w:val="24"/>
                <w:lang w:val="en-US" w:eastAsia="zh-CN" w:bidi="ar"/>
              </w:rPr>
              <w:t>5个工作日内且在签订合同书之前，并在合同协议书签订之前向甲方提交合同总费用的10%作为履约保证金，履约保证金为</w:t>
            </w:r>
            <w:r>
              <w:rPr>
                <w:rFonts w:hint="default" w:ascii="Times New Roman" w:hAnsi="Times New Roman" w:eastAsia="宋体" w:cs="Times New Roman"/>
                <w:b/>
                <w:bCs/>
                <w:spacing w:val="2"/>
                <w:kern w:val="0"/>
                <w:sz w:val="24"/>
                <w:szCs w:val="24"/>
                <w:highlight w:val="none"/>
                <w:u w:val="single"/>
                <w:lang w:val="en-US" w:eastAsia="zh-CN" w:bidi="ar"/>
              </w:rPr>
              <w:t xml:space="preserve">人民币：             </w:t>
            </w:r>
            <w:r>
              <w:rPr>
                <w:rFonts w:hint="default" w:ascii="Times New Roman" w:hAnsi="Times New Roman" w:eastAsia="宋体" w:cs="Times New Roman"/>
                <w:spacing w:val="2"/>
                <w:kern w:val="0"/>
                <w:sz w:val="24"/>
                <w:szCs w:val="24"/>
                <w:lang w:val="en-US" w:eastAsia="zh-CN" w:bidi="ar"/>
              </w:rPr>
              <w:t>，乙方完成全部工作后15个工作日内，以不计息方式返还相应该项目履约保证金。</w:t>
            </w:r>
          </w:p>
          <w:p w14:paraId="3999471E">
            <w:pPr>
              <w:pStyle w:val="12"/>
              <w:keepNext w:val="0"/>
              <w:keepLines w:val="0"/>
              <w:suppressLineNumbers w:val="0"/>
              <w:kinsoku w:val="0"/>
              <w:autoSpaceDE w:val="0"/>
              <w:autoSpaceDN w:val="0"/>
              <w:adjustRightInd w:val="0"/>
              <w:snapToGrid w:val="0"/>
              <w:spacing w:before="0" w:beforeAutospacing="0" w:after="0" w:afterAutospacing="0" w:line="579" w:lineRule="exact"/>
              <w:ind w:left="0" w:right="0" w:firstLine="462" w:firstLineChars="200"/>
              <w:rPr>
                <w:rFonts w:hint="default" w:ascii="Times New Roman" w:hAnsi="Times New Roman" w:eastAsia="宋体" w:cs="Times New Roman"/>
                <w:b/>
                <w:bCs/>
                <w:color w:val="000000"/>
                <w:spacing w:val="-5"/>
                <w:sz w:val="24"/>
                <w:szCs w:val="24"/>
                <w:lang w:val="en-US" w:eastAsia="zh-CN" w:bidi="ar"/>
              </w:rPr>
            </w:pPr>
            <w:r>
              <w:rPr>
                <w:rFonts w:hint="default" w:ascii="Times New Roman" w:hAnsi="Times New Roman" w:eastAsia="宋体" w:cs="Times New Roman"/>
                <w:b/>
                <w:bCs/>
                <w:color w:val="000000"/>
                <w:spacing w:val="-5"/>
                <w:sz w:val="24"/>
                <w:szCs w:val="24"/>
                <w:lang w:val="en-US" w:eastAsia="zh-CN" w:bidi="ar"/>
              </w:rPr>
              <w:t>第十三条费用及支付方式</w:t>
            </w:r>
          </w:p>
          <w:p w14:paraId="5256085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13.1 本合同费</w:t>
            </w:r>
          </w:p>
          <w:p w14:paraId="42466C7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napToGrid w:val="0"/>
                <w:color w:val="000000"/>
                <w:kern w:val="0"/>
                <w:sz w:val="24"/>
                <w:szCs w:val="24"/>
                <w:lang w:val="en-US" w:eastAsia="zh-CN" w:bidi="ar-SA"/>
              </w:rPr>
              <w:t>1、</w:t>
            </w:r>
            <w:r>
              <w:rPr>
                <w:rFonts w:hint="default" w:ascii="Times New Roman" w:hAnsi="Times New Roman" w:eastAsia="宋体" w:cs="Times New Roman"/>
                <w:sz w:val="24"/>
                <w:szCs w:val="24"/>
                <w:lang w:val="en-US" w:eastAsia="zh-CN" w:bidi="ar"/>
              </w:rPr>
              <w:t>金沙江下游白鹤滩翻坝转运设施（白鹤滩码头）建设项目、金沙江下游乌东德翻坝转运设施建设项目</w:t>
            </w:r>
          </w:p>
          <w:p w14:paraId="7990CD5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人民币（大写）</w:t>
            </w:r>
            <w:r>
              <w:rPr>
                <w:rFonts w:hint="default" w:ascii="Times New Roman" w:hAnsi="Times New Roman" w:eastAsia="宋体" w:cs="Times New Roman"/>
                <w:b/>
                <w:bCs/>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w:t>
            </w:r>
          </w:p>
          <w:p w14:paraId="1F1B630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乙方合同费用应为完成本项目合同约定工作内容所发生一切的费用（含税价），包含但不限于：成本、利润、管理费、税金、风险费、评审费等全部费用。合同支付时乙方向甲方出具相应增值税专用发票。</w:t>
            </w:r>
          </w:p>
          <w:p w14:paraId="67D6628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13.2 支付方式</w:t>
            </w:r>
          </w:p>
          <w:p w14:paraId="1D47046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kern w:val="2"/>
                <w:sz w:val="24"/>
                <w:szCs w:val="24"/>
                <w:lang w:bidi="ar"/>
              </w:rPr>
            </w:pPr>
            <w:r>
              <w:rPr>
                <w:rFonts w:hint="default" w:ascii="Times New Roman" w:hAnsi="Times New Roman" w:eastAsia="宋体" w:cs="Times New Roman"/>
                <w:snapToGrid w:val="0"/>
                <w:color w:val="000000"/>
                <w:kern w:val="0"/>
                <w:sz w:val="24"/>
                <w:szCs w:val="24"/>
                <w:lang w:val="en-US" w:eastAsia="zh-CN" w:bidi="ar-SA"/>
              </w:rPr>
              <w:t>乙方</w:t>
            </w:r>
            <w:r>
              <w:rPr>
                <w:rFonts w:hint="default" w:ascii="Times New Roman" w:hAnsi="Times New Roman" w:cs="Times New Roman"/>
                <w:snapToGrid w:val="0"/>
                <w:color w:val="000000"/>
                <w:kern w:val="0"/>
                <w:sz w:val="24"/>
                <w:szCs w:val="24"/>
                <w:lang w:val="en-US" w:eastAsia="zh-CN" w:bidi="ar-SA"/>
              </w:rPr>
              <w:t>按照要求提交</w:t>
            </w:r>
            <w:r>
              <w:rPr>
                <w:rFonts w:hint="default" w:ascii="Times New Roman" w:hAnsi="Times New Roman" w:eastAsia="宋体" w:cs="Times New Roman"/>
                <w:snapToGrid w:val="0"/>
                <w:color w:val="000000"/>
                <w:kern w:val="0"/>
                <w:sz w:val="24"/>
                <w:szCs w:val="24"/>
                <w:lang w:val="en-US" w:eastAsia="zh-CN" w:bidi="ar-SA"/>
              </w:rPr>
              <w:t>项目</w:t>
            </w:r>
            <w:r>
              <w:rPr>
                <w:rFonts w:hint="default" w:ascii="Times New Roman" w:hAnsi="Times New Roman" w:cs="Times New Roman"/>
                <w:snapToGrid w:val="0"/>
                <w:color w:val="000000"/>
                <w:kern w:val="0"/>
                <w:sz w:val="24"/>
                <w:szCs w:val="24"/>
                <w:lang w:val="en-US" w:eastAsia="zh-CN" w:bidi="ar-SA"/>
              </w:rPr>
              <w:t>节地评价报告后</w:t>
            </w:r>
            <w:r>
              <w:rPr>
                <w:rFonts w:hint="default" w:ascii="Times New Roman" w:hAnsi="Times New Roman" w:eastAsia="宋体" w:cs="Times New Roman"/>
                <w:snapToGrid w:val="0"/>
                <w:color w:val="000000"/>
                <w:kern w:val="0"/>
                <w:sz w:val="24"/>
                <w:szCs w:val="24"/>
                <w:lang w:val="en-US" w:eastAsia="zh-CN" w:bidi="ar-SA"/>
              </w:rPr>
              <w:t>，甲方支付项目乙方相应合同费用。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1B1C4371">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第十四条知识产权</w:t>
            </w:r>
          </w:p>
          <w:p w14:paraId="7CE9278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乙方应保证所提供的服务或任何一部分均不会侵犯任何第三方的专利、商标权或著作权。乙方在开展本项目工作中使用其专利成果，甲方不再为使用专利付费，也不享有使用过程中新发现的与专利相关成果所有权。项目经费包干使用，结余经费可用做乙方职工职务科技成果转化奖励。</w:t>
            </w:r>
          </w:p>
          <w:p w14:paraId="4D834E85">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第十五条项目变动和费用变化</w:t>
            </w:r>
          </w:p>
          <w:p w14:paraId="005171F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SA"/>
              </w:rPr>
              <w:t>项目建设规模为《</w:t>
            </w:r>
            <w:r>
              <w:rPr>
                <w:rFonts w:hint="default" w:ascii="Times New Roman" w:hAnsi="Times New Roman" w:cs="Times New Roman"/>
                <w:snapToGrid w:val="0"/>
                <w:color w:val="000000"/>
                <w:kern w:val="0"/>
                <w:sz w:val="24"/>
                <w:szCs w:val="24"/>
                <w:lang w:val="en-US" w:eastAsia="zh-CN" w:bidi="ar-SA"/>
              </w:rPr>
              <w:t>初步</w:t>
            </w:r>
            <w:r>
              <w:rPr>
                <w:rFonts w:hint="default" w:ascii="Times New Roman" w:hAnsi="Times New Roman" w:eastAsia="宋体" w:cs="Times New Roman"/>
                <w:snapToGrid w:val="0"/>
                <w:color w:val="000000"/>
                <w:kern w:val="0"/>
                <w:sz w:val="24"/>
                <w:szCs w:val="24"/>
                <w:lang w:val="en-US" w:eastAsia="zh-CN" w:bidi="ar-SA"/>
              </w:rPr>
              <w:t>设计》规模，后期随实际施工的变化，在路线走向、路线长度等会有所变化；提交评审报告之前，甲方不因上述变动增加合同费用。</w:t>
            </w:r>
          </w:p>
          <w:p w14:paraId="76216E12">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第十六条合同的变更</w:t>
            </w:r>
          </w:p>
          <w:p w14:paraId="2E5B937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在合同履行过程中，由于甲方提供的资料不准确或对于具体内容需要变更时，由签约双方另行协商并书面约定，作为本合同的补充协议。</w:t>
            </w:r>
          </w:p>
          <w:p w14:paraId="492C8F7D">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第十七条合同的解除</w:t>
            </w:r>
          </w:p>
          <w:p w14:paraId="097207A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17.1 在合同履行过程中，因对方违约使合同不能继续履行或没有必要继续履行，守约方可在5日前通知对方解除合同。</w:t>
            </w:r>
          </w:p>
          <w:p w14:paraId="2B47BF5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17.2 其他不可抗拒因素造成合同不能继续履行，双方协商解除办法。</w:t>
            </w:r>
          </w:p>
          <w:p w14:paraId="00BA389A">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第十八条争议解决方式</w:t>
            </w:r>
          </w:p>
          <w:p w14:paraId="08B368E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18.1 因履行合同发生争议时，签约双方应协商解决。</w:t>
            </w:r>
          </w:p>
          <w:p w14:paraId="6DBBC89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18.2 协商解决不成，签约双方可采用以下第二种方式解决纠纷。</w:t>
            </w:r>
          </w:p>
          <w:p w14:paraId="2CE5F2D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1、申请由凉山仲裁委员会仲裁。</w:t>
            </w:r>
          </w:p>
          <w:p w14:paraId="5B581A0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2、向甲方所在地人民法院起诉。</w:t>
            </w:r>
          </w:p>
          <w:p w14:paraId="12D9D7E4">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第十九条名词解释</w:t>
            </w:r>
          </w:p>
          <w:p w14:paraId="3FFB6E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为避免签约双方理解上的分歧，签约双方对本合同及相关补充内容中涉及的有关名词及技术术语，特作如下确认：无</w:t>
            </w:r>
          </w:p>
          <w:p w14:paraId="1C8449C8">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第二十条补充约定</w:t>
            </w:r>
          </w:p>
          <w:p w14:paraId="6A5D53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20.1 签约双方确定以下内容作为本合同的附件，并与本合同具有同等效力：无。</w:t>
            </w:r>
          </w:p>
          <w:p w14:paraId="308BBA6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20.2 其他需要补充约定的内容：无。</w:t>
            </w:r>
          </w:p>
          <w:p w14:paraId="4B9DB4DC">
            <w:pPr>
              <w:pStyle w:val="12"/>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第二十一条合同生效</w:t>
            </w:r>
          </w:p>
          <w:p w14:paraId="7EB6CDA4">
            <w:pPr>
              <w:pStyle w:val="12"/>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本合同一式四份，其中正本两份，双方各执一份；副本两份，双方各执一份，正、副本具有同等法律效力。经双方签字盖章后生效，至双方权利义务履行完毕后终止。</w:t>
            </w:r>
          </w:p>
          <w:p w14:paraId="1BC19D06">
            <w:pPr>
              <w:pStyle w:val="7"/>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40455EBB">
            <w:pPr>
              <w:pStyle w:val="7"/>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72764632">
            <w:pPr>
              <w:pStyle w:val="7"/>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5B04DD53">
            <w:pPr>
              <w:pStyle w:val="7"/>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01BE2A92">
            <w:pPr>
              <w:pStyle w:val="7"/>
              <w:keepNext w:val="0"/>
              <w:keepLines w:val="0"/>
              <w:suppressLineNumbers w:val="0"/>
              <w:spacing w:before="0" w:beforeAutospacing="0" w:after="0" w:afterAutospacing="0"/>
              <w:ind w:left="0" w:right="0"/>
              <w:rPr>
                <w:rFonts w:hint="default" w:ascii="Times New Roman" w:hAnsi="Times New Roman" w:cs="Times New Roman"/>
                <w:lang w:val="en-US" w:eastAsia="zh-CN"/>
              </w:rPr>
            </w:pPr>
          </w:p>
          <w:p w14:paraId="74734FFF">
            <w:pPr>
              <w:keepNext w:val="0"/>
              <w:keepLines w:val="0"/>
              <w:suppressLineNumbers w:val="0"/>
              <w:spacing w:before="0" w:beforeAutospacing="0" w:after="0" w:afterAutospacing="0"/>
              <w:ind w:left="0" w:right="0"/>
              <w:rPr>
                <w:rFonts w:hint="default" w:ascii="Times New Roman" w:hAnsi="Times New Roman" w:cs="Times New Roman"/>
                <w:sz w:val="28"/>
                <w:szCs w:val="28"/>
                <w:lang w:val="en-US" w:eastAsia="en-US" w:bidi="ar"/>
              </w:rPr>
            </w:pPr>
          </w:p>
          <w:p w14:paraId="7962D5C0">
            <w:pPr>
              <w:pStyle w:val="7"/>
              <w:keepNext w:val="0"/>
              <w:keepLines w:val="0"/>
              <w:suppressLineNumbers w:val="0"/>
              <w:tabs>
                <w:tab w:val="left" w:pos="3498"/>
              </w:tabs>
              <w:spacing w:before="0" w:beforeAutospacing="0" w:after="0" w:afterAutospacing="0"/>
              <w:ind w:left="0" w:right="0"/>
              <w:rPr>
                <w:rFonts w:hint="default" w:ascii="Times New Roman" w:hAnsi="Times New Roman" w:cs="Times New Roman"/>
                <w:sz w:val="28"/>
                <w:szCs w:val="28"/>
                <w:lang w:val="en-US" w:eastAsia="zh-CN" w:bidi="ar"/>
              </w:rPr>
            </w:pPr>
          </w:p>
          <w:p w14:paraId="60E68A97">
            <w:pPr>
              <w:keepNext w:val="0"/>
              <w:keepLines w:val="0"/>
              <w:suppressLineNumbers w:val="0"/>
              <w:tabs>
                <w:tab w:val="left" w:pos="1893"/>
              </w:tabs>
              <w:bidi w:val="0"/>
              <w:spacing w:before="0" w:beforeAutospacing="0" w:after="0" w:afterAutospacing="0"/>
              <w:ind w:left="0" w:right="0"/>
              <w:rPr>
                <w:rFonts w:hint="default" w:ascii="Times New Roman" w:hAnsi="Times New Roman" w:cs="Times New Roman"/>
                <w:lang w:val="en-US" w:eastAsia="zh-CN"/>
              </w:rPr>
            </w:pPr>
            <w:r>
              <w:rPr>
                <w:rFonts w:hint="default" w:ascii="Times New Roman" w:hAnsi="Times New Roman" w:cs="Times New Roman"/>
                <w:lang w:val="en-US" w:eastAsia="zh-CN"/>
              </w:rPr>
              <w:tab/>
            </w:r>
          </w:p>
        </w:tc>
      </w:tr>
    </w:tbl>
    <w:p w14:paraId="1DCA68F3">
      <w:pPr>
        <w:pStyle w:val="7"/>
        <w:rPr>
          <w:rFonts w:hint="default" w:ascii="Times New Roman" w:hAnsi="Times New Roman" w:cs="Times New Roman"/>
          <w:sz w:val="24"/>
          <w:szCs w:val="24"/>
          <w:lang w:val="en-US" w:eastAsia="zh-CN"/>
        </w:rPr>
      </w:pPr>
    </w:p>
    <w:p w14:paraId="6DC12D94">
      <w:pPr>
        <w:rPr>
          <w:rFonts w:hint="default" w:ascii="Times New Roman" w:hAnsi="Times New Roman" w:cs="Times New Roman"/>
          <w:lang w:val="en-US" w:eastAsia="zh-CN"/>
        </w:rPr>
      </w:pPr>
    </w:p>
    <w:p w14:paraId="32F955AD">
      <w:pPr>
        <w:pStyle w:val="7"/>
        <w:rPr>
          <w:rFonts w:hint="default" w:ascii="Times New Roman" w:hAnsi="Times New Roman" w:cs="Times New Roman"/>
          <w:lang w:val="en-US" w:eastAsia="zh-CN"/>
        </w:rPr>
      </w:pPr>
    </w:p>
    <w:p w14:paraId="429E9861">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default" w:ascii="Times New Roman" w:hAnsi="Times New Roman" w:eastAsia="宋体" w:cs="Times New Roman"/>
          <w:b/>
          <w:bCs/>
          <w:color w:val="auto"/>
          <w:kern w:val="2"/>
          <w:sz w:val="30"/>
          <w:szCs w:val="30"/>
          <w:highlight w:val="none"/>
          <w:u w:val="none"/>
          <w:lang w:val="en-US" w:eastAsia="zh-CN" w:bidi="ar"/>
        </w:rPr>
      </w:pPr>
      <w:r>
        <w:rPr>
          <w:rFonts w:hint="default" w:ascii="Times New Roman" w:hAnsi="Times New Roman" w:eastAsia="宋体" w:cs="Times New Roman"/>
          <w:b/>
          <w:bCs/>
          <w:color w:val="auto"/>
          <w:kern w:val="2"/>
          <w:sz w:val="30"/>
          <w:szCs w:val="30"/>
          <w:highlight w:val="none"/>
          <w:u w:val="none"/>
          <w:lang w:val="en-US" w:eastAsia="zh-CN" w:bidi="ar"/>
        </w:rPr>
        <w:t>廉政合同</w:t>
      </w:r>
    </w:p>
    <w:p w14:paraId="77FD4D7F">
      <w:pPr>
        <w:spacing w:line="480" w:lineRule="exact"/>
        <w:jc w:val="left"/>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甲方：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宋体" w:cs="Times New Roman"/>
          <w:b/>
          <w:bCs/>
          <w:color w:val="auto"/>
          <w:kern w:val="2"/>
          <w:sz w:val="30"/>
          <w:szCs w:val="30"/>
          <w:highlight w:val="none"/>
          <w:u w:val="single"/>
          <w:lang w:val="en-US" w:eastAsia="zh-CN" w:bidi="ar"/>
        </w:rPr>
        <w:t xml:space="preserve">凉山交投工程规划设计管理有限公司   </w:t>
      </w:r>
      <w:r>
        <w:rPr>
          <w:rFonts w:hint="default" w:ascii="Times New Roman" w:hAnsi="Times New Roman" w:eastAsia="仿宋" w:cs="Times New Roman"/>
          <w:color w:val="auto"/>
          <w:sz w:val="24"/>
          <w:highlight w:val="none"/>
          <w:u w:val="single"/>
        </w:rPr>
        <w:t xml:space="preserve"> </w:t>
      </w:r>
    </w:p>
    <w:p w14:paraId="0A7E4F47">
      <w:pPr>
        <w:widowControl/>
        <w:kinsoku w:val="0"/>
        <w:autoSpaceDE w:val="0"/>
        <w:autoSpaceDN w:val="0"/>
        <w:adjustRightInd w:val="0"/>
        <w:snapToGrid w:val="0"/>
        <w:spacing w:before="212" w:beforeLines="0" w:afterLines="0" w:line="360" w:lineRule="auto"/>
        <w:jc w:val="left"/>
        <w:rPr>
          <w:rFonts w:hint="default" w:ascii="Times New Roman" w:hAnsi="Times New Roman" w:eastAsia="宋体" w:cs="Times New Roman"/>
          <w:b/>
          <w:bCs/>
          <w:color w:val="auto"/>
          <w:kern w:val="2"/>
          <w:sz w:val="30"/>
          <w:szCs w:val="30"/>
          <w:highlight w:val="none"/>
          <w:u w:val="single"/>
          <w:lang w:val="en-US" w:eastAsia="zh-CN" w:bidi="ar"/>
        </w:rPr>
      </w:pPr>
      <w:r>
        <w:rPr>
          <w:rFonts w:hint="default" w:ascii="Times New Roman" w:hAnsi="Times New Roman" w:eastAsia="仿宋" w:cs="Times New Roman"/>
          <w:color w:val="auto"/>
          <w:sz w:val="24"/>
          <w:highlight w:val="none"/>
        </w:rPr>
        <w:t>乙方：</w:t>
      </w:r>
      <w:r>
        <w:rPr>
          <w:rFonts w:hint="default" w:ascii="Times New Roman" w:hAnsi="Times New Roman" w:eastAsia="宋体" w:cs="Times New Roman"/>
          <w:b/>
          <w:bCs/>
          <w:color w:val="auto"/>
          <w:kern w:val="2"/>
          <w:sz w:val="30"/>
          <w:szCs w:val="30"/>
          <w:highlight w:val="none"/>
          <w:u w:val="single"/>
          <w:lang w:val="en-US" w:eastAsia="zh-CN" w:bidi="ar"/>
        </w:rPr>
        <w:t xml:space="preserve">                                     </w:t>
      </w:r>
    </w:p>
    <w:p w14:paraId="54404C2D">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35488109">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1.应严格遵守国家关于工程建设的有关法律法规、相关政策以及廉政建设的各项规定。</w:t>
      </w:r>
    </w:p>
    <w:p w14:paraId="6E029E0B">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2.严格执行本项目合同文件，自觉按合同办事。</w:t>
      </w:r>
    </w:p>
    <w:p w14:paraId="69492F04">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3.各项活动必须坚持公开、公平、公正、诚信、透明的原则（除法律法规另有规定者外）。</w:t>
      </w:r>
    </w:p>
    <w:p w14:paraId="2F263B64">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4.不得为获取不正当的利益而损害国家、集体和当事人利益，不得违反工程咨询的规章制度。</w:t>
      </w:r>
    </w:p>
    <w:p w14:paraId="7FE0737C">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 不得向</w:t>
      </w:r>
      <w:r>
        <w:rPr>
          <w:rFonts w:hint="default" w:ascii="Times New Roman" w:hAnsi="Times New Roman" w:eastAsia="仿宋" w:cs="Times New Roman"/>
          <w:color w:val="auto"/>
          <w:sz w:val="24"/>
          <w:highlight w:val="none"/>
          <w:lang w:eastAsia="zh-CN"/>
        </w:rPr>
        <w:t>乙方单位</w:t>
      </w:r>
      <w:r>
        <w:rPr>
          <w:rFonts w:hint="default" w:ascii="Times New Roman" w:hAnsi="Times New Roman" w:eastAsia="仿宋" w:cs="Times New Roman"/>
          <w:color w:val="auto"/>
          <w:sz w:val="24"/>
          <w:highlight w:val="none"/>
        </w:rPr>
        <w:t>索要或接受回扣、礼金、有价证券、贵重物品和好处费、感谢费等。</w:t>
      </w:r>
    </w:p>
    <w:p w14:paraId="7607518E">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 不得向</w:t>
      </w:r>
      <w:r>
        <w:rPr>
          <w:rFonts w:hint="default" w:ascii="Times New Roman" w:hAnsi="Times New Roman" w:eastAsia="仿宋" w:cs="Times New Roman"/>
          <w:color w:val="auto"/>
          <w:sz w:val="24"/>
          <w:highlight w:val="none"/>
          <w:lang w:eastAsia="zh-CN"/>
        </w:rPr>
        <w:t>乙方单位</w:t>
      </w:r>
      <w:r>
        <w:rPr>
          <w:rFonts w:hint="default" w:ascii="Times New Roman" w:hAnsi="Times New Roman" w:eastAsia="仿宋" w:cs="Times New Roman"/>
          <w:color w:val="auto"/>
          <w:sz w:val="24"/>
          <w:highlight w:val="none"/>
        </w:rPr>
        <w:t>要求报销任何应由</w:t>
      </w:r>
      <w:r>
        <w:rPr>
          <w:rFonts w:hint="default" w:ascii="Times New Roman" w:hAnsi="Times New Roman" w:eastAsia="仿宋" w:cs="Times New Roman"/>
          <w:color w:val="auto"/>
          <w:sz w:val="24"/>
          <w:highlight w:val="none"/>
          <w:lang w:val="en-US" w:eastAsia="zh-CN"/>
        </w:rPr>
        <w:t>甲方</w:t>
      </w:r>
      <w:r>
        <w:rPr>
          <w:rFonts w:hint="default" w:ascii="Times New Roman" w:hAnsi="Times New Roman" w:eastAsia="仿宋" w:cs="Times New Roman"/>
          <w:color w:val="auto"/>
          <w:sz w:val="24"/>
          <w:highlight w:val="none"/>
        </w:rPr>
        <w:t>或个人支付的费用。</w:t>
      </w:r>
    </w:p>
    <w:p w14:paraId="034098E4">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 不得参加</w:t>
      </w:r>
      <w:r>
        <w:rPr>
          <w:rFonts w:hint="default" w:ascii="Times New Roman" w:hAnsi="Times New Roman" w:eastAsia="仿宋" w:cs="Times New Roman"/>
          <w:color w:val="auto"/>
          <w:sz w:val="24"/>
          <w:highlight w:val="none"/>
          <w:lang w:eastAsia="zh-CN"/>
        </w:rPr>
        <w:t>乙方单位</w:t>
      </w:r>
      <w:r>
        <w:rPr>
          <w:rFonts w:hint="default" w:ascii="Times New Roman" w:hAnsi="Times New Roman" w:eastAsia="仿宋" w:cs="Times New Roman"/>
          <w:color w:val="auto"/>
          <w:sz w:val="24"/>
          <w:highlight w:val="none"/>
        </w:rPr>
        <w:t>和相关单位的宴请、健身、娱乐等活动。不得接受</w:t>
      </w:r>
      <w:r>
        <w:rPr>
          <w:rFonts w:hint="default" w:ascii="Times New Roman" w:hAnsi="Times New Roman" w:eastAsia="仿宋" w:cs="Times New Roman"/>
          <w:color w:val="auto"/>
          <w:sz w:val="24"/>
          <w:highlight w:val="none"/>
          <w:lang w:val="en-US" w:eastAsia="zh-CN"/>
        </w:rPr>
        <w:t>乙方</w:t>
      </w:r>
      <w:r>
        <w:rPr>
          <w:rFonts w:hint="default" w:ascii="Times New Roman" w:hAnsi="Times New Roman" w:eastAsia="仿宋" w:cs="Times New Roman"/>
          <w:color w:val="auto"/>
          <w:sz w:val="24"/>
          <w:highlight w:val="none"/>
        </w:rPr>
        <w:t>提供的通讯工具、交通工具和高端办公用品。</w:t>
      </w:r>
    </w:p>
    <w:p w14:paraId="378D0FAD">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8.违反本合同相关责任行为的，依据有关法律法规和党纪政纪给予处理；涉嫌犯罪的，移交司法机关追究刑事责任；给当事各方造成经济损失的，应予以赔偿。</w:t>
      </w:r>
    </w:p>
    <w:p w14:paraId="00DDBB93">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9.合同有效期</w:t>
      </w:r>
    </w:p>
    <w:p w14:paraId="28415761">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本合同的有效期为双方签署之日起至</w:t>
      </w:r>
      <w:r>
        <w:rPr>
          <w:rFonts w:hint="default" w:ascii="Times New Roman" w:hAnsi="Times New Roman" w:eastAsia="仿宋" w:cs="Times New Roman"/>
          <w:color w:val="auto"/>
          <w:sz w:val="24"/>
          <w:highlight w:val="none"/>
          <w:lang w:val="en-US" w:eastAsia="zh-CN"/>
        </w:rPr>
        <w:t>技术服务工作取得相关成果截止</w:t>
      </w:r>
      <w:r>
        <w:rPr>
          <w:rFonts w:hint="default" w:ascii="Times New Roman" w:hAnsi="Times New Roman" w:eastAsia="仿宋" w:cs="Times New Roman"/>
          <w:color w:val="auto"/>
          <w:sz w:val="24"/>
          <w:highlight w:val="none"/>
        </w:rPr>
        <w:t>。</w:t>
      </w:r>
    </w:p>
    <w:p w14:paraId="1F58E4A1">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10</w:t>
      </w:r>
      <w:r>
        <w:rPr>
          <w:rFonts w:hint="default" w:ascii="Times New Roman" w:hAnsi="Times New Roman" w:eastAsia="仿宋" w:cs="Times New Roman"/>
          <w:color w:val="auto"/>
          <w:sz w:val="24"/>
          <w:highlight w:val="none"/>
        </w:rPr>
        <w:t>.责任书份数</w:t>
      </w:r>
    </w:p>
    <w:p w14:paraId="591DB181">
      <w:pPr>
        <w:spacing w:line="480" w:lineRule="exac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本合同一式贰份，签约双方各执壹份，具有同等效力。</w:t>
      </w:r>
    </w:p>
    <w:p w14:paraId="2A149C72">
      <w:pPr>
        <w:spacing w:line="480" w:lineRule="auto"/>
        <w:ind w:left="538" w:leftChars="192" w:firstLine="480" w:firstLineChars="200"/>
        <w:rPr>
          <w:rFonts w:hint="default" w:ascii="Times New Roman" w:hAnsi="Times New Roman" w:eastAsia="仿宋" w:cs="Times New Roman"/>
          <w:color w:val="auto"/>
          <w:sz w:val="24"/>
          <w:highlight w:val="none"/>
        </w:rPr>
      </w:pPr>
    </w:p>
    <w:p w14:paraId="10253C22">
      <w:pPr>
        <w:spacing w:line="48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甲方</w:t>
      </w:r>
      <w:r>
        <w:rPr>
          <w:rFonts w:hint="default" w:ascii="Times New Roman" w:hAnsi="Times New Roman" w:eastAsia="仿宋" w:cs="Times New Roman"/>
          <w:color w:val="auto"/>
          <w:sz w:val="24"/>
          <w:highlight w:val="none"/>
        </w:rPr>
        <w:t xml:space="preserve">（公章)：___________      </w:t>
      </w:r>
      <w:r>
        <w:rPr>
          <w:rFonts w:hint="default" w:ascii="Times New Roman" w:hAnsi="Times New Roman" w:eastAsia="仿宋" w:cs="Times New Roman"/>
          <w:color w:val="auto"/>
          <w:sz w:val="24"/>
          <w:highlight w:val="none"/>
          <w:lang w:val="en-US" w:eastAsia="zh-CN"/>
        </w:rPr>
        <w:t xml:space="preserve">    乙方</w:t>
      </w:r>
      <w:r>
        <w:rPr>
          <w:rFonts w:hint="default" w:ascii="Times New Roman" w:hAnsi="Times New Roman" w:eastAsia="仿宋" w:cs="Times New Roman"/>
          <w:color w:val="auto"/>
          <w:sz w:val="24"/>
          <w:highlight w:val="none"/>
        </w:rPr>
        <w:t xml:space="preserve"> (公章)：__________</w:t>
      </w:r>
    </w:p>
    <w:p w14:paraId="58CEE763">
      <w:pPr>
        <w:spacing w:line="48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法定代表人(签字)                  法定代表人(签字)</w:t>
      </w:r>
    </w:p>
    <w:p w14:paraId="19FC0799">
      <w:pPr>
        <w:spacing w:line="48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或委托代理人(签字)：________      或委托代理人(签字)：__________</w:t>
      </w:r>
    </w:p>
    <w:p w14:paraId="078C3559">
      <w:pPr>
        <w:spacing w:line="48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日期：____年____月____日          日期：____年____月____日</w:t>
      </w:r>
    </w:p>
    <w:p w14:paraId="5EEA168F">
      <w:pPr>
        <w:tabs>
          <w:tab w:val="left" w:pos="287"/>
        </w:tabs>
        <w:bidi w:val="0"/>
        <w:jc w:val="left"/>
        <w:rPr>
          <w:rFonts w:hint="default" w:ascii="Times New Roman" w:hAnsi="Times New Roman" w:cs="Times New Roman"/>
          <w:snapToGrid w:val="0"/>
          <w:color w:val="000000"/>
          <w:sz w:val="21"/>
          <w:szCs w:val="21"/>
          <w:lang w:val="en-US" w:eastAsia="zh-CN" w:bidi="ar-SA"/>
        </w:rPr>
      </w:pPr>
      <w:r>
        <w:rPr>
          <w:rFonts w:hint="default" w:ascii="Times New Roman" w:hAnsi="Times New Roman" w:cs="Times New Roman"/>
          <w:snapToGrid w:val="0"/>
          <w:color w:val="000000"/>
          <w:sz w:val="21"/>
          <w:szCs w:val="21"/>
          <w:lang w:val="en-US" w:eastAsia="zh-CN" w:bidi="ar-SA"/>
        </w:rPr>
        <w:tab/>
      </w:r>
    </w:p>
    <w:p w14:paraId="66F487C8">
      <w:pPr>
        <w:tabs>
          <w:tab w:val="left" w:pos="287"/>
        </w:tabs>
        <w:bidi w:val="0"/>
        <w:jc w:val="left"/>
        <w:rPr>
          <w:rFonts w:hint="default" w:ascii="Times New Roman" w:hAnsi="Times New Roman" w:cs="Times New Roman"/>
          <w:snapToGrid w:val="0"/>
          <w:color w:val="000000"/>
          <w:sz w:val="21"/>
          <w:szCs w:val="21"/>
          <w:lang w:val="en-US" w:eastAsia="zh-CN" w:bidi="ar-SA"/>
        </w:rPr>
      </w:pPr>
    </w:p>
    <w:p w14:paraId="34FB28A6">
      <w:pPr>
        <w:tabs>
          <w:tab w:val="left" w:pos="287"/>
        </w:tabs>
        <w:bidi w:val="0"/>
        <w:jc w:val="left"/>
        <w:rPr>
          <w:rFonts w:hint="default" w:ascii="Times New Roman" w:hAnsi="Times New Roman" w:cs="Times New Roman"/>
          <w:snapToGrid w:val="0"/>
          <w:color w:val="000000"/>
          <w:sz w:val="21"/>
          <w:szCs w:val="21"/>
          <w:lang w:val="en-US" w:eastAsia="zh-CN" w:bidi="ar-SA"/>
        </w:rPr>
      </w:pPr>
    </w:p>
    <w:p w14:paraId="3A928DE6">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default" w:ascii="Times New Roman" w:hAnsi="Times New Roman" w:eastAsia="宋体" w:cs="Times New Roman"/>
          <w:b/>
          <w:bCs/>
          <w:color w:val="auto"/>
          <w:kern w:val="2"/>
          <w:sz w:val="30"/>
          <w:szCs w:val="30"/>
          <w:highlight w:val="none"/>
          <w:u w:val="none"/>
          <w:lang w:val="en-US" w:eastAsia="zh-CN" w:bidi="ar"/>
        </w:rPr>
      </w:pPr>
      <w:r>
        <w:rPr>
          <w:rFonts w:hint="default" w:ascii="Times New Roman" w:hAnsi="Times New Roman" w:eastAsia="宋体" w:cs="Times New Roman"/>
          <w:b/>
          <w:bCs/>
          <w:color w:val="auto"/>
          <w:kern w:val="2"/>
          <w:sz w:val="30"/>
          <w:szCs w:val="30"/>
          <w:highlight w:val="none"/>
          <w:u w:val="none"/>
          <w:lang w:val="en-US" w:eastAsia="zh-CN" w:bidi="ar"/>
        </w:rPr>
        <w:t>中选通知书</w:t>
      </w:r>
    </w:p>
    <w:p w14:paraId="58F2EB56">
      <w:pPr>
        <w:pStyle w:val="11"/>
        <w:rPr>
          <w:rFonts w:hint="default" w:ascii="Times New Roman" w:hAnsi="Times New Roman" w:cs="Times New Roman"/>
          <w:lang w:val="en-US" w:eastAsia="zh-CN"/>
        </w:rPr>
      </w:pPr>
    </w:p>
    <w:p w14:paraId="50F39F87">
      <w:pPr>
        <w:pStyle w:val="2"/>
        <w:keepNext w:val="0"/>
        <w:pageBreakBefore/>
        <w:spacing w:before="0" w:after="0" w:line="480" w:lineRule="auto"/>
        <w:jc w:val="center"/>
        <w:rPr>
          <w:rFonts w:hint="default" w:ascii="Times New Roman" w:hAnsi="Times New Roman" w:eastAsia="黑体" w:cs="Times New Roman"/>
          <w:b/>
          <w:bCs/>
          <w:color w:val="auto"/>
          <w:sz w:val="36"/>
          <w:szCs w:val="36"/>
          <w:highlight w:val="none"/>
        </w:rPr>
      </w:pPr>
      <w:r>
        <w:rPr>
          <w:rFonts w:hint="default" w:ascii="Times New Roman" w:hAnsi="Times New Roman" w:eastAsia="黑体" w:cs="Times New Roman"/>
          <w:b/>
          <w:bCs/>
          <w:color w:val="auto"/>
          <w:sz w:val="36"/>
          <w:szCs w:val="36"/>
          <w:highlight w:val="none"/>
        </w:rPr>
        <w:t>第</w:t>
      </w:r>
      <w:r>
        <w:rPr>
          <w:rFonts w:hint="default" w:ascii="Times New Roman" w:hAnsi="Times New Roman" w:eastAsia="黑体" w:cs="Times New Roman"/>
          <w:b/>
          <w:bCs/>
          <w:color w:val="auto"/>
          <w:sz w:val="36"/>
          <w:szCs w:val="36"/>
          <w:highlight w:val="none"/>
          <w:lang w:val="en-US" w:eastAsia="zh-CN"/>
        </w:rPr>
        <w:t>五</w:t>
      </w:r>
      <w:r>
        <w:rPr>
          <w:rFonts w:hint="default" w:ascii="Times New Roman" w:hAnsi="Times New Roman" w:eastAsia="黑体" w:cs="Times New Roman"/>
          <w:b/>
          <w:bCs/>
          <w:color w:val="auto"/>
          <w:sz w:val="36"/>
          <w:szCs w:val="36"/>
          <w:highlight w:val="none"/>
        </w:rPr>
        <w:t xml:space="preserve">章  </w:t>
      </w:r>
      <w:bookmarkEnd w:id="23"/>
      <w:bookmarkEnd w:id="24"/>
      <w:bookmarkEnd w:id="25"/>
      <w:bookmarkEnd w:id="26"/>
      <w:bookmarkStart w:id="35" w:name="_Toc170621217"/>
      <w:bookmarkStart w:id="36" w:name="_Toc170621349"/>
      <w:bookmarkStart w:id="37" w:name="_Toc319145225"/>
      <w:bookmarkStart w:id="38" w:name="_Toc157235915"/>
      <w:r>
        <w:rPr>
          <w:rFonts w:hint="default" w:ascii="Times New Roman" w:hAnsi="Times New Roman" w:eastAsia="黑体" w:cs="Times New Roman"/>
          <w:b/>
          <w:bCs/>
          <w:color w:val="auto"/>
          <w:sz w:val="36"/>
          <w:szCs w:val="36"/>
          <w:highlight w:val="none"/>
          <w:lang w:eastAsia="zh-CN"/>
        </w:rPr>
        <w:t>比选申请文件</w:t>
      </w:r>
      <w:r>
        <w:rPr>
          <w:rFonts w:hint="default" w:ascii="Times New Roman" w:hAnsi="Times New Roman" w:eastAsia="黑体" w:cs="Times New Roman"/>
          <w:b/>
          <w:bCs/>
          <w:color w:val="auto"/>
          <w:sz w:val="36"/>
          <w:szCs w:val="36"/>
          <w:highlight w:val="none"/>
        </w:rPr>
        <w:t>格式</w:t>
      </w:r>
    </w:p>
    <w:p w14:paraId="7A319A52">
      <w:pPr>
        <w:adjustRightInd w:val="0"/>
        <w:snapToGrid w:val="0"/>
        <w:spacing w:line="480" w:lineRule="auto"/>
        <w:ind w:left="538" w:leftChars="192"/>
        <w:rPr>
          <w:rFonts w:hint="default" w:ascii="Times New Roman" w:hAnsi="Times New Roman" w:eastAsia="仿宋" w:cs="Times New Roman"/>
          <w:color w:val="auto"/>
          <w:sz w:val="24"/>
          <w:highlight w:val="none"/>
        </w:rPr>
      </w:pPr>
    </w:p>
    <w:bookmarkEnd w:id="35"/>
    <w:bookmarkEnd w:id="36"/>
    <w:bookmarkEnd w:id="37"/>
    <w:bookmarkEnd w:id="38"/>
    <w:p w14:paraId="43F9F678">
      <w:pPr>
        <w:spacing w:line="480" w:lineRule="auto"/>
        <w:ind w:left="538" w:leftChars="192"/>
        <w:rPr>
          <w:rFonts w:hint="default" w:ascii="Times New Roman" w:hAnsi="Times New Roman" w:eastAsia="仿宋" w:cs="Times New Roman"/>
          <w:color w:val="auto"/>
          <w:szCs w:val="28"/>
          <w:highlight w:val="none"/>
        </w:rPr>
      </w:pPr>
    </w:p>
    <w:p w14:paraId="77F83596">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说明：</w:t>
      </w:r>
    </w:p>
    <w:p w14:paraId="3E8D53B0">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应按照本章提供的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格式要求，提交</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；本章未提供格式的，由</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自主编制；</w:t>
      </w:r>
    </w:p>
    <w:p w14:paraId="5C6956E9">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(2)本章所附格式大小只是范例，可另附页；</w:t>
      </w:r>
    </w:p>
    <w:p w14:paraId="6CA77750">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密封后按规定的时间和地址提交。</w:t>
      </w:r>
    </w:p>
    <w:p w14:paraId="18D43FC5">
      <w:pPr>
        <w:pStyle w:val="3"/>
        <w:spacing w:before="156" w:beforeLines="50" w:after="156" w:afterLines="50" w:line="480" w:lineRule="auto"/>
        <w:ind w:left="538" w:leftChars="192" w:firstLine="480" w:firstLineChars="200"/>
        <w:rPr>
          <w:rFonts w:hint="default" w:ascii="Times New Roman" w:hAnsi="Times New Roman" w:eastAsia="仿宋" w:cs="Times New Roman"/>
          <w:b w:val="0"/>
          <w:bCs w:val="0"/>
          <w:color w:val="auto"/>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3E866D15">
      <w:pPr>
        <w:rPr>
          <w:rFonts w:hint="default" w:ascii="Times New Roman" w:hAnsi="Times New Roman" w:cs="Times New Roman"/>
          <w:color w:val="auto"/>
          <w:highlight w:val="none"/>
        </w:rPr>
      </w:pPr>
    </w:p>
    <w:p w14:paraId="62372D48">
      <w:pPr>
        <w:pStyle w:val="7"/>
        <w:jc w:val="center"/>
        <w:rPr>
          <w:rFonts w:hint="default" w:ascii="Times New Roman" w:hAnsi="Times New Roman" w:eastAsia="仿宋" w:cs="Times New Roman"/>
          <w:b/>
          <w:bCs/>
          <w:color w:val="auto"/>
          <w:kern w:val="2"/>
          <w:sz w:val="44"/>
          <w:szCs w:val="44"/>
          <w:lang w:val="en-US" w:eastAsia="zh-CN" w:bidi="ar-SA"/>
        </w:rPr>
      </w:pPr>
      <w:r>
        <w:rPr>
          <w:rFonts w:hint="default" w:ascii="Times New Roman" w:hAnsi="Times New Roman" w:eastAsia="仿宋" w:cs="Times New Roman"/>
          <w:b/>
          <w:bCs/>
          <w:color w:val="auto"/>
          <w:kern w:val="2"/>
          <w:sz w:val="44"/>
          <w:szCs w:val="44"/>
          <w:lang w:val="en-US" w:eastAsia="zh-CN" w:bidi="ar-SA"/>
        </w:rPr>
        <w:t>金沙江下游白鹤滩翻坝转运设施(白鹤滩码头)建设项目、金沙江下游乌东德翻坝转运设施建设项目节地评价工作技术支撑服务</w:t>
      </w:r>
    </w:p>
    <w:p w14:paraId="7E515772">
      <w:pPr>
        <w:pStyle w:val="7"/>
        <w:rPr>
          <w:rFonts w:hint="default" w:ascii="Times New Roman" w:hAnsi="Times New Roman" w:eastAsia="仿宋" w:cs="Times New Roman"/>
          <w:b/>
          <w:bCs/>
          <w:color w:val="auto"/>
          <w:sz w:val="72"/>
          <w:szCs w:val="72"/>
          <w:highlight w:val="none"/>
        </w:rPr>
      </w:pPr>
    </w:p>
    <w:p w14:paraId="126B99AC">
      <w:pPr>
        <w:pStyle w:val="7"/>
        <w:rPr>
          <w:rFonts w:hint="default" w:ascii="Times New Roman" w:hAnsi="Times New Roman" w:eastAsia="仿宋" w:cs="Times New Roman"/>
          <w:b/>
          <w:bCs/>
          <w:color w:val="auto"/>
          <w:sz w:val="72"/>
          <w:szCs w:val="72"/>
          <w:highlight w:val="none"/>
        </w:rPr>
      </w:pPr>
    </w:p>
    <w:p w14:paraId="1166B6E2">
      <w:pPr>
        <w:pStyle w:val="7"/>
        <w:rPr>
          <w:rFonts w:hint="default" w:ascii="Times New Roman" w:hAnsi="Times New Roman" w:eastAsia="仿宋" w:cs="Times New Roman"/>
          <w:b/>
          <w:bCs/>
          <w:color w:val="auto"/>
          <w:sz w:val="72"/>
          <w:szCs w:val="72"/>
          <w:highlight w:val="none"/>
        </w:rPr>
      </w:pPr>
    </w:p>
    <w:p w14:paraId="25F91929">
      <w:pPr>
        <w:spacing w:line="480" w:lineRule="auto"/>
        <w:ind w:left="538" w:leftChars="192"/>
        <w:jc w:val="center"/>
        <w:rPr>
          <w:rFonts w:hint="default" w:ascii="Times New Roman" w:hAnsi="Times New Roman" w:eastAsia="仿宋" w:cs="Times New Roman"/>
          <w:b/>
          <w:bCs/>
          <w:color w:val="auto"/>
          <w:sz w:val="72"/>
          <w:szCs w:val="72"/>
          <w:highlight w:val="none"/>
        </w:rPr>
      </w:pPr>
      <w:r>
        <w:rPr>
          <w:rFonts w:hint="default" w:ascii="Times New Roman" w:hAnsi="Times New Roman" w:eastAsia="仿宋" w:cs="Times New Roman"/>
          <w:b/>
          <w:bCs/>
          <w:color w:val="auto"/>
          <w:sz w:val="72"/>
          <w:szCs w:val="72"/>
          <w:highlight w:val="none"/>
          <w:lang w:eastAsia="zh-CN"/>
        </w:rPr>
        <w:t>比选申请文件</w:t>
      </w:r>
    </w:p>
    <w:p w14:paraId="6D76260E">
      <w:pPr>
        <w:spacing w:line="480" w:lineRule="auto"/>
        <w:ind w:left="538" w:leftChars="192"/>
        <w:jc w:val="center"/>
        <w:rPr>
          <w:rFonts w:hint="default" w:ascii="Times New Roman" w:hAnsi="Times New Roman" w:eastAsia="仿宋" w:cs="Times New Roman"/>
          <w:color w:val="auto"/>
          <w:sz w:val="44"/>
          <w:highlight w:val="none"/>
        </w:rPr>
      </w:pPr>
    </w:p>
    <w:p w14:paraId="319E998A">
      <w:pPr>
        <w:spacing w:line="480" w:lineRule="auto"/>
        <w:ind w:left="538" w:leftChars="192"/>
        <w:jc w:val="center"/>
        <w:rPr>
          <w:rFonts w:hint="default" w:ascii="Times New Roman" w:hAnsi="Times New Roman" w:eastAsia="仿宋" w:cs="Times New Roman"/>
          <w:color w:val="auto"/>
          <w:sz w:val="44"/>
          <w:highlight w:val="none"/>
        </w:rPr>
      </w:pPr>
    </w:p>
    <w:p w14:paraId="7A836A5F">
      <w:pPr>
        <w:spacing w:line="480" w:lineRule="auto"/>
        <w:ind w:left="538" w:leftChars="192"/>
        <w:jc w:val="center"/>
        <w:rPr>
          <w:rFonts w:hint="default" w:ascii="Times New Roman" w:hAnsi="Times New Roman" w:eastAsia="仿宋" w:cs="Times New Roman"/>
          <w:color w:val="auto"/>
          <w:sz w:val="32"/>
          <w:szCs w:val="36"/>
          <w:highlight w:val="none"/>
          <w:u w:val="single"/>
        </w:rPr>
      </w:pPr>
      <w:r>
        <w:rPr>
          <w:rFonts w:hint="default" w:ascii="Times New Roman" w:hAnsi="Times New Roman" w:eastAsia="仿宋" w:cs="Times New Roman"/>
          <w:color w:val="auto"/>
          <w:sz w:val="32"/>
          <w:szCs w:val="36"/>
          <w:highlight w:val="none"/>
          <w:lang w:eastAsia="zh-CN"/>
        </w:rPr>
        <w:t>比选申请人</w:t>
      </w:r>
      <w:r>
        <w:rPr>
          <w:rFonts w:hint="default" w:ascii="Times New Roman" w:hAnsi="Times New Roman" w:eastAsia="仿宋" w:cs="Times New Roman"/>
          <w:color w:val="auto"/>
          <w:sz w:val="32"/>
          <w:szCs w:val="36"/>
          <w:highlight w:val="none"/>
        </w:rPr>
        <w:t>：</w:t>
      </w:r>
      <w:r>
        <w:rPr>
          <w:rFonts w:hint="default" w:ascii="Times New Roman" w:hAnsi="Times New Roman" w:eastAsia="仿宋" w:cs="Times New Roman"/>
          <w:color w:val="auto"/>
          <w:sz w:val="32"/>
          <w:szCs w:val="36"/>
          <w:highlight w:val="none"/>
          <w:u w:val="single"/>
        </w:rPr>
        <w:t xml:space="preserve">           </w:t>
      </w:r>
      <w:r>
        <w:rPr>
          <w:rFonts w:hint="default" w:ascii="Times New Roman" w:hAnsi="Times New Roman" w:eastAsia="仿宋" w:cs="Times New Roman"/>
          <w:color w:val="auto"/>
          <w:sz w:val="32"/>
          <w:szCs w:val="36"/>
          <w:highlight w:val="none"/>
        </w:rPr>
        <w:t>（全称并盖章）</w:t>
      </w:r>
    </w:p>
    <w:p w14:paraId="61300989">
      <w:pPr>
        <w:spacing w:line="480" w:lineRule="auto"/>
        <w:ind w:left="538" w:leftChars="192"/>
        <w:jc w:val="center"/>
        <w:rPr>
          <w:rFonts w:hint="default" w:ascii="Times New Roman" w:hAnsi="Times New Roman" w:eastAsia="仿宋" w:cs="Times New Roman"/>
          <w:color w:val="auto"/>
          <w:sz w:val="32"/>
          <w:szCs w:val="36"/>
          <w:highlight w:val="none"/>
          <w:u w:val="single"/>
        </w:rPr>
      </w:pPr>
    </w:p>
    <w:p w14:paraId="28E04EC5">
      <w:pPr>
        <w:spacing w:line="480" w:lineRule="auto"/>
        <w:ind w:left="538" w:leftChars="192"/>
        <w:jc w:val="center"/>
        <w:rPr>
          <w:rFonts w:hint="default" w:ascii="Times New Roman" w:hAnsi="Times New Roman" w:eastAsia="黑体" w:cs="Times New Roman"/>
          <w:b/>
          <w:color w:val="auto"/>
          <w:sz w:val="36"/>
          <w:szCs w:val="36"/>
          <w:highlight w:val="none"/>
        </w:rPr>
      </w:pPr>
      <w:r>
        <w:rPr>
          <w:rFonts w:hint="default" w:ascii="Times New Roman" w:hAnsi="Times New Roman" w:eastAsia="仿宋" w:cs="Times New Roman"/>
          <w:color w:val="auto"/>
          <w:sz w:val="32"/>
          <w:szCs w:val="32"/>
          <w:highlight w:val="none"/>
          <w:u w:val="single"/>
          <w:lang w:val="en-US" w:eastAsia="zh-CN"/>
        </w:rPr>
        <w:t>2025</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r>
        <w:rPr>
          <w:rFonts w:hint="default" w:ascii="Times New Roman" w:hAnsi="Times New Roman" w:eastAsia="仿宋" w:cs="Times New Roman"/>
          <w:color w:val="auto"/>
          <w:sz w:val="21"/>
          <w:szCs w:val="21"/>
          <w:highlight w:val="none"/>
        </w:rPr>
        <w:br w:type="page"/>
      </w:r>
      <w:bookmarkStart w:id="39" w:name="_Toc157235917"/>
      <w:bookmarkStart w:id="40" w:name="_Toc170621219"/>
      <w:bookmarkStart w:id="41" w:name="_Toc170621351"/>
      <w:r>
        <w:rPr>
          <w:rFonts w:hint="default" w:ascii="Times New Roman" w:hAnsi="Times New Roman" w:eastAsia="黑体" w:cs="Times New Roman"/>
          <w:b/>
          <w:color w:val="auto"/>
          <w:sz w:val="36"/>
          <w:szCs w:val="36"/>
          <w:highlight w:val="none"/>
        </w:rPr>
        <w:t>目  录</w:t>
      </w:r>
    </w:p>
    <w:p w14:paraId="736491F4">
      <w:pPr>
        <w:spacing w:line="480" w:lineRule="auto"/>
        <w:ind w:left="538" w:leftChars="192"/>
        <w:rPr>
          <w:rFonts w:hint="default" w:ascii="Times New Roman" w:hAnsi="Times New Roman" w:eastAsia="仿宋" w:cs="Times New Roman"/>
          <w:color w:val="auto"/>
          <w:sz w:val="24"/>
          <w:highlight w:val="none"/>
        </w:rPr>
      </w:pPr>
    </w:p>
    <w:p w14:paraId="658BD400">
      <w:pPr>
        <w:spacing w:line="480" w:lineRule="auto"/>
        <w:ind w:left="538" w:leftChars="192" w:firstLine="720" w:firstLineChars="256"/>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Cs w:val="28"/>
          <w:highlight w:val="none"/>
        </w:rPr>
        <w:t>一、</w:t>
      </w:r>
      <w:r>
        <w:rPr>
          <w:rFonts w:hint="default" w:ascii="Times New Roman" w:hAnsi="Times New Roman" w:eastAsia="仿宋" w:cs="Times New Roman"/>
          <w:b/>
          <w:bCs/>
          <w:color w:val="auto"/>
          <w:szCs w:val="28"/>
          <w:highlight w:val="none"/>
          <w:lang w:eastAsia="zh-CN"/>
        </w:rPr>
        <w:t>比选</w:t>
      </w:r>
      <w:r>
        <w:rPr>
          <w:rFonts w:hint="default" w:ascii="Times New Roman" w:hAnsi="Times New Roman" w:eastAsia="仿宋" w:cs="Times New Roman"/>
          <w:b/>
          <w:bCs/>
          <w:color w:val="auto"/>
          <w:szCs w:val="28"/>
          <w:highlight w:val="none"/>
        </w:rPr>
        <w:t>函</w:t>
      </w:r>
    </w:p>
    <w:p w14:paraId="3E10AF8F">
      <w:pPr>
        <w:spacing w:line="480" w:lineRule="auto"/>
        <w:ind w:left="538" w:leftChars="192" w:firstLine="720" w:firstLineChars="256"/>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Cs w:val="28"/>
          <w:highlight w:val="none"/>
        </w:rPr>
        <w:t>二、法定代表人身份证明书</w:t>
      </w:r>
    </w:p>
    <w:p w14:paraId="5CC9FA3D">
      <w:pPr>
        <w:spacing w:line="480" w:lineRule="auto"/>
        <w:ind w:left="538" w:leftChars="192" w:firstLine="720" w:firstLineChars="256"/>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Cs w:val="28"/>
          <w:highlight w:val="none"/>
        </w:rPr>
        <w:t>三、法定代表人授权书</w:t>
      </w:r>
    </w:p>
    <w:p w14:paraId="32C18EF3">
      <w:pPr>
        <w:spacing w:line="480" w:lineRule="auto"/>
        <w:ind w:left="538" w:leftChars="192" w:firstLine="720" w:firstLineChars="256"/>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Cs w:val="28"/>
          <w:highlight w:val="none"/>
        </w:rPr>
        <w:t>四、</w:t>
      </w:r>
      <w:r>
        <w:rPr>
          <w:rFonts w:hint="default" w:ascii="Times New Roman" w:hAnsi="Times New Roman" w:eastAsia="仿宋" w:cs="Times New Roman"/>
          <w:b/>
          <w:bCs/>
          <w:color w:val="auto"/>
          <w:szCs w:val="28"/>
          <w:highlight w:val="none"/>
          <w:lang w:eastAsia="zh-CN"/>
        </w:rPr>
        <w:t>比选</w:t>
      </w:r>
      <w:r>
        <w:rPr>
          <w:rFonts w:hint="default" w:ascii="Times New Roman" w:hAnsi="Times New Roman" w:eastAsia="仿宋" w:cs="Times New Roman"/>
          <w:b/>
          <w:bCs/>
          <w:color w:val="auto"/>
          <w:szCs w:val="28"/>
          <w:highlight w:val="none"/>
        </w:rPr>
        <w:t>保证金</w:t>
      </w:r>
    </w:p>
    <w:p w14:paraId="38450E0F">
      <w:pPr>
        <w:spacing w:line="480" w:lineRule="auto"/>
        <w:ind w:left="538" w:leftChars="192" w:firstLine="720" w:firstLineChars="256"/>
        <w:rPr>
          <w:rFonts w:hint="default" w:ascii="Times New Roman" w:hAnsi="Times New Roman" w:eastAsia="仿宋" w:cs="Times New Roman"/>
          <w:b/>
          <w:bCs/>
          <w:color w:val="auto"/>
          <w:szCs w:val="28"/>
          <w:highlight w:val="none"/>
          <w:lang w:eastAsia="zh-CN"/>
        </w:rPr>
      </w:pPr>
      <w:r>
        <w:rPr>
          <w:rFonts w:hint="default" w:ascii="Times New Roman" w:hAnsi="Times New Roman" w:eastAsia="仿宋" w:cs="Times New Roman"/>
          <w:b/>
          <w:bCs/>
          <w:color w:val="auto"/>
          <w:szCs w:val="28"/>
          <w:highlight w:val="none"/>
        </w:rPr>
        <w:t>五、资格审查</w:t>
      </w:r>
      <w:r>
        <w:rPr>
          <w:rFonts w:hint="default" w:ascii="Times New Roman" w:hAnsi="Times New Roman" w:eastAsia="仿宋" w:cs="Times New Roman"/>
          <w:b/>
          <w:bCs/>
          <w:color w:val="auto"/>
          <w:szCs w:val="28"/>
          <w:highlight w:val="none"/>
          <w:lang w:eastAsia="zh-CN"/>
        </w:rPr>
        <w:t>资料</w:t>
      </w:r>
    </w:p>
    <w:p w14:paraId="59DFB8E6">
      <w:pPr>
        <w:spacing w:line="480" w:lineRule="auto"/>
        <w:ind w:left="538" w:leftChars="192" w:firstLine="720" w:firstLineChars="256"/>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Cs w:val="28"/>
          <w:highlight w:val="none"/>
        </w:rPr>
        <w:t>六、其他材料</w:t>
      </w:r>
    </w:p>
    <w:p w14:paraId="596F85E4">
      <w:pPr>
        <w:pStyle w:val="5"/>
        <w:rPr>
          <w:rFonts w:hint="default" w:ascii="Times New Roman" w:hAnsi="Times New Roman" w:eastAsia="仿宋" w:cs="Times New Roman"/>
          <w:color w:val="auto"/>
          <w:highlight w:val="none"/>
        </w:rPr>
      </w:pPr>
    </w:p>
    <w:p w14:paraId="430EF04F">
      <w:pPr>
        <w:spacing w:line="480" w:lineRule="auto"/>
        <w:ind w:left="538" w:leftChars="192"/>
        <w:rPr>
          <w:rFonts w:hint="default" w:ascii="Times New Roman" w:hAnsi="Times New Roman" w:eastAsia="仿宋" w:cs="Times New Roman"/>
          <w:color w:val="auto"/>
          <w:sz w:val="24"/>
          <w:highlight w:val="none"/>
        </w:rPr>
      </w:pPr>
    </w:p>
    <w:p w14:paraId="646C2C9F">
      <w:pPr>
        <w:spacing w:line="480" w:lineRule="auto"/>
        <w:ind w:left="538" w:leftChars="192" w:firstLine="482"/>
        <w:rPr>
          <w:rFonts w:hint="default" w:ascii="Times New Roman" w:hAnsi="Times New Roman" w:eastAsia="仿宋" w:cs="Times New Roman"/>
          <w:color w:val="auto"/>
          <w:highlight w:val="none"/>
        </w:rPr>
      </w:pPr>
    </w:p>
    <w:p w14:paraId="478C6CEF">
      <w:pPr>
        <w:spacing w:line="480" w:lineRule="auto"/>
        <w:ind w:left="538" w:leftChars="192" w:firstLine="482"/>
        <w:rPr>
          <w:rFonts w:hint="default" w:ascii="Times New Roman" w:hAnsi="Times New Roman" w:eastAsia="仿宋" w:cs="Times New Roman"/>
          <w:color w:val="auto"/>
          <w:highlight w:val="none"/>
        </w:rPr>
      </w:pPr>
    </w:p>
    <w:p w14:paraId="355785E8">
      <w:pPr>
        <w:spacing w:line="480" w:lineRule="auto"/>
        <w:ind w:left="538" w:leftChars="192" w:firstLine="482"/>
        <w:rPr>
          <w:rFonts w:hint="default" w:ascii="Times New Roman" w:hAnsi="Times New Roman" w:eastAsia="仿宋" w:cs="Times New Roman"/>
          <w:color w:val="auto"/>
          <w:highlight w:val="none"/>
        </w:rPr>
      </w:pPr>
    </w:p>
    <w:p w14:paraId="4789E3E4">
      <w:pPr>
        <w:spacing w:line="480" w:lineRule="auto"/>
        <w:ind w:left="538" w:leftChars="192" w:firstLine="482"/>
        <w:rPr>
          <w:rFonts w:hint="default" w:ascii="Times New Roman" w:hAnsi="Times New Roman" w:eastAsia="仿宋" w:cs="Times New Roman"/>
          <w:color w:val="auto"/>
          <w:highlight w:val="none"/>
        </w:rPr>
      </w:pPr>
    </w:p>
    <w:p w14:paraId="525320C4">
      <w:pPr>
        <w:spacing w:line="480" w:lineRule="auto"/>
        <w:ind w:left="538" w:leftChars="192" w:firstLine="482"/>
        <w:rPr>
          <w:rFonts w:hint="default" w:ascii="Times New Roman" w:hAnsi="Times New Roman" w:eastAsia="仿宋" w:cs="Times New Roman"/>
          <w:color w:val="auto"/>
          <w:highlight w:val="none"/>
        </w:rPr>
      </w:pPr>
    </w:p>
    <w:p w14:paraId="7146001C">
      <w:pPr>
        <w:spacing w:line="480" w:lineRule="auto"/>
        <w:ind w:left="538" w:leftChars="192" w:firstLine="482"/>
        <w:rPr>
          <w:rFonts w:hint="default" w:ascii="Times New Roman" w:hAnsi="Times New Roman" w:eastAsia="仿宋" w:cs="Times New Roman"/>
          <w:color w:val="auto"/>
          <w:highlight w:val="none"/>
        </w:rPr>
      </w:pPr>
    </w:p>
    <w:p w14:paraId="7366C265">
      <w:pPr>
        <w:spacing w:line="480" w:lineRule="auto"/>
        <w:ind w:left="538" w:leftChars="192" w:firstLine="482"/>
        <w:rPr>
          <w:rFonts w:hint="default" w:ascii="Times New Roman" w:hAnsi="Times New Roman" w:eastAsia="仿宋" w:cs="Times New Roman"/>
          <w:color w:val="auto"/>
          <w:highlight w:val="none"/>
        </w:rPr>
      </w:pPr>
    </w:p>
    <w:p w14:paraId="5AA09B09">
      <w:pPr>
        <w:spacing w:line="480" w:lineRule="auto"/>
        <w:ind w:left="538" w:leftChars="192" w:firstLine="482"/>
        <w:rPr>
          <w:rFonts w:hint="default" w:ascii="Times New Roman" w:hAnsi="Times New Roman" w:eastAsia="仿宋" w:cs="Times New Roman"/>
          <w:color w:val="auto"/>
          <w:highlight w:val="none"/>
        </w:rPr>
      </w:pPr>
    </w:p>
    <w:p w14:paraId="04CBEE01">
      <w:pPr>
        <w:spacing w:line="480" w:lineRule="auto"/>
        <w:ind w:left="538" w:leftChars="192" w:firstLine="482"/>
        <w:rPr>
          <w:rFonts w:hint="default" w:ascii="Times New Roman" w:hAnsi="Times New Roman" w:eastAsia="仿宋" w:cs="Times New Roman"/>
          <w:color w:val="auto"/>
          <w:highlight w:val="none"/>
        </w:rPr>
      </w:pPr>
    </w:p>
    <w:p w14:paraId="5CE06849">
      <w:pPr>
        <w:spacing w:line="480" w:lineRule="auto"/>
        <w:ind w:left="538" w:leftChars="192" w:firstLine="482"/>
        <w:rPr>
          <w:rFonts w:hint="default" w:ascii="Times New Roman" w:hAnsi="Times New Roman" w:eastAsia="仿宋" w:cs="Times New Roman"/>
          <w:color w:val="auto"/>
          <w:highlight w:val="none"/>
        </w:rPr>
      </w:pPr>
    </w:p>
    <w:p w14:paraId="4C896A93">
      <w:pPr>
        <w:pageBreakBefore/>
        <w:autoSpaceDE w:val="0"/>
        <w:autoSpaceDN w:val="0"/>
        <w:adjustRightInd w:val="0"/>
        <w:spacing w:line="362" w:lineRule="exact"/>
        <w:ind w:right="-23"/>
        <w:jc w:val="center"/>
        <w:outlineLvl w:val="0"/>
        <w:rPr>
          <w:rFonts w:hint="default" w:ascii="Times New Roman" w:hAnsi="Times New Roman" w:eastAsia="仿宋" w:cs="Times New Roman"/>
          <w:b/>
          <w:bCs/>
          <w:color w:val="auto"/>
          <w:kern w:val="0"/>
          <w:sz w:val="32"/>
          <w:szCs w:val="32"/>
          <w:highlight w:val="none"/>
        </w:rPr>
      </w:pPr>
      <w:r>
        <w:rPr>
          <w:rFonts w:hint="default" w:ascii="Times New Roman" w:hAnsi="Times New Roman" w:eastAsia="仿宋" w:cs="Times New Roman"/>
          <w:b/>
          <w:bCs/>
          <w:color w:val="auto"/>
          <w:kern w:val="0"/>
          <w:position w:val="-1"/>
          <w:sz w:val="32"/>
          <w:szCs w:val="32"/>
          <w:highlight w:val="none"/>
        </w:rPr>
        <w:t>一、</w:t>
      </w:r>
      <w:r>
        <w:rPr>
          <w:rFonts w:hint="default" w:ascii="Times New Roman" w:hAnsi="Times New Roman" w:eastAsia="仿宋" w:cs="Times New Roman"/>
          <w:b/>
          <w:bCs/>
          <w:color w:val="auto"/>
          <w:kern w:val="0"/>
          <w:position w:val="-1"/>
          <w:sz w:val="32"/>
          <w:szCs w:val="32"/>
          <w:highlight w:val="none"/>
          <w:lang w:eastAsia="zh-CN"/>
        </w:rPr>
        <w:t>比选</w:t>
      </w:r>
      <w:r>
        <w:rPr>
          <w:rFonts w:hint="default" w:ascii="Times New Roman" w:hAnsi="Times New Roman" w:eastAsia="仿宋" w:cs="Times New Roman"/>
          <w:b/>
          <w:bCs/>
          <w:color w:val="auto"/>
          <w:kern w:val="0"/>
          <w:position w:val="-1"/>
          <w:sz w:val="32"/>
          <w:szCs w:val="32"/>
          <w:highlight w:val="none"/>
        </w:rPr>
        <w:t>函</w:t>
      </w:r>
    </w:p>
    <w:p w14:paraId="7F103D02">
      <w:pPr>
        <w:tabs>
          <w:tab w:val="left" w:pos="-2340"/>
        </w:tabs>
        <w:autoSpaceDE w:val="0"/>
        <w:autoSpaceDN w:val="0"/>
        <w:adjustRightInd w:val="0"/>
        <w:spacing w:line="400" w:lineRule="exact"/>
        <w:ind w:right="-20"/>
        <w:jc w:val="left"/>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rPr>
        <w:t>（</w:t>
      </w:r>
      <w:r>
        <w:rPr>
          <w:rFonts w:hint="default" w:ascii="Times New Roman" w:hAnsi="Times New Roman" w:eastAsia="仿宋" w:cs="Times New Roman"/>
          <w:color w:val="auto"/>
          <w:kern w:val="0"/>
          <w:sz w:val="24"/>
          <w:highlight w:val="none"/>
          <w:lang w:eastAsia="zh-CN"/>
        </w:rPr>
        <w:t>比选人</w:t>
      </w:r>
      <w:r>
        <w:rPr>
          <w:rFonts w:hint="default" w:ascii="Times New Roman" w:hAnsi="Times New Roman" w:eastAsia="仿宋" w:cs="Times New Roman"/>
          <w:color w:val="auto"/>
          <w:kern w:val="0"/>
          <w:sz w:val="24"/>
          <w:highlight w:val="none"/>
        </w:rPr>
        <w:t>名称）：</w:t>
      </w:r>
    </w:p>
    <w:p w14:paraId="00E1CB3B">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kern w:val="0"/>
          <w:sz w:val="24"/>
          <w:highlight w:val="none"/>
        </w:rPr>
        <w:t>1.</w:t>
      </w:r>
      <w:r>
        <w:rPr>
          <w:rFonts w:hint="default" w:ascii="Times New Roman" w:hAnsi="Times New Roman" w:eastAsia="仿宋" w:cs="Times New Roman"/>
          <w:color w:val="auto"/>
          <w:spacing w:val="2"/>
          <w:kern w:val="0"/>
          <w:sz w:val="24"/>
          <w:highlight w:val="none"/>
        </w:rPr>
        <w:t>我方已仔细研</w:t>
      </w:r>
      <w:r>
        <w:rPr>
          <w:rFonts w:hint="default" w:ascii="Times New Roman" w:hAnsi="Times New Roman" w:eastAsia="仿宋" w:cs="Times New Roman"/>
          <w:color w:val="auto"/>
          <w:spacing w:val="1"/>
          <w:kern w:val="0"/>
          <w:sz w:val="24"/>
          <w:highlight w:val="none"/>
        </w:rPr>
        <w:t>究</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rPr>
        <w:t>（项目名称）</w:t>
      </w:r>
      <w:r>
        <w:rPr>
          <w:rFonts w:hint="default" w:ascii="Times New Roman" w:hAnsi="Times New Roman" w:eastAsia="仿宋" w:cs="Times New Roman"/>
          <w:color w:val="auto"/>
          <w:kern w:val="0"/>
          <w:sz w:val="24"/>
          <w:highlight w:val="none"/>
          <w:lang w:val="en-US" w:eastAsia="zh-CN"/>
        </w:rPr>
        <w:t>比选</w:t>
      </w:r>
      <w:r>
        <w:rPr>
          <w:rFonts w:hint="default" w:ascii="Times New Roman" w:hAnsi="Times New Roman" w:eastAsia="仿宋" w:cs="Times New Roman"/>
          <w:color w:val="auto"/>
          <w:spacing w:val="2"/>
          <w:kern w:val="0"/>
          <w:sz w:val="24"/>
          <w:highlight w:val="none"/>
        </w:rPr>
        <w:t>文</w:t>
      </w:r>
      <w:r>
        <w:rPr>
          <w:rFonts w:hint="default" w:ascii="Times New Roman" w:hAnsi="Times New Roman" w:eastAsia="仿宋" w:cs="Times New Roman"/>
          <w:color w:val="auto"/>
          <w:kern w:val="0"/>
          <w:sz w:val="24"/>
          <w:highlight w:val="none"/>
        </w:rPr>
        <w:t>件</w:t>
      </w:r>
      <w:r>
        <w:rPr>
          <w:rFonts w:hint="default" w:ascii="Times New Roman" w:hAnsi="Times New Roman" w:eastAsia="仿宋" w:cs="Times New Roman"/>
          <w:color w:val="auto"/>
          <w:spacing w:val="2"/>
          <w:kern w:val="0"/>
          <w:sz w:val="24"/>
          <w:highlight w:val="none"/>
        </w:rPr>
        <w:t>的全部内容</w:t>
      </w:r>
      <w:r>
        <w:rPr>
          <w:rFonts w:hint="default" w:ascii="Times New Roman" w:hAnsi="Times New Roman" w:eastAsia="仿宋" w:cs="Times New Roman"/>
          <w:color w:val="auto"/>
          <w:kern w:val="0"/>
          <w:sz w:val="24"/>
          <w:highlight w:val="none"/>
        </w:rPr>
        <w:t>，</w:t>
      </w:r>
      <w:r>
        <w:rPr>
          <w:rFonts w:hint="default" w:ascii="Times New Roman" w:hAnsi="Times New Roman" w:eastAsia="仿宋" w:cs="Times New Roman"/>
          <w:color w:val="auto"/>
          <w:spacing w:val="2"/>
          <w:kern w:val="0"/>
          <w:sz w:val="24"/>
          <w:highlight w:val="none"/>
          <w:lang w:eastAsia="zh-CN"/>
        </w:rPr>
        <w:t>愿意以</w:t>
      </w:r>
      <w:r>
        <w:rPr>
          <w:rFonts w:hint="default" w:ascii="Times New Roman" w:hAnsi="Times New Roman" w:eastAsia="仿宋" w:cs="Times New Roman"/>
          <w:color w:val="auto"/>
          <w:spacing w:val="2"/>
          <w:kern w:val="0"/>
          <w:sz w:val="24"/>
          <w:highlight w:val="none"/>
          <w:lang w:val="en-US" w:eastAsia="zh-CN"/>
        </w:rPr>
        <w:t>人民币（小写）：￥</w:t>
      </w:r>
      <w:r>
        <w:rPr>
          <w:rFonts w:hint="default" w:ascii="Times New Roman" w:hAnsi="Times New Roman" w:eastAsia="仿宋" w:cs="Times New Roman"/>
          <w:color w:val="auto"/>
          <w:spacing w:val="2"/>
          <w:kern w:val="0"/>
          <w:sz w:val="24"/>
          <w:highlight w:val="none"/>
          <w:u w:val="single"/>
          <w:lang w:val="en-US" w:eastAsia="zh-CN"/>
        </w:rPr>
        <w:t xml:space="preserve">        </w:t>
      </w:r>
      <w:r>
        <w:rPr>
          <w:rFonts w:hint="default" w:ascii="Times New Roman" w:hAnsi="Times New Roman" w:eastAsia="仿宋" w:cs="Times New Roman"/>
          <w:color w:val="auto"/>
          <w:spacing w:val="2"/>
          <w:kern w:val="0"/>
          <w:sz w:val="24"/>
          <w:highlight w:val="none"/>
          <w:lang w:val="en-US" w:eastAsia="zh-CN"/>
        </w:rPr>
        <w:t xml:space="preserve">元（大写金额： </w:t>
      </w:r>
      <w:r>
        <w:rPr>
          <w:rFonts w:hint="default" w:ascii="Times New Roman" w:hAnsi="Times New Roman" w:eastAsia="仿宋" w:cs="Times New Roman"/>
          <w:color w:val="auto"/>
          <w:spacing w:val="2"/>
          <w:kern w:val="0"/>
          <w:sz w:val="24"/>
          <w:highlight w:val="none"/>
          <w:u w:val="single"/>
          <w:lang w:val="en-US" w:eastAsia="zh-CN"/>
        </w:rPr>
        <w:t xml:space="preserve">        </w:t>
      </w:r>
      <w:r>
        <w:rPr>
          <w:rFonts w:hint="default" w:ascii="Times New Roman" w:hAnsi="Times New Roman" w:eastAsia="仿宋" w:cs="Times New Roman"/>
          <w:color w:val="auto"/>
          <w:spacing w:val="2"/>
          <w:kern w:val="0"/>
          <w:sz w:val="24"/>
          <w:highlight w:val="none"/>
          <w:lang w:val="en-US" w:eastAsia="zh-CN"/>
        </w:rPr>
        <w:t xml:space="preserve"> ）</w:t>
      </w:r>
      <w:r>
        <w:rPr>
          <w:rFonts w:hint="default" w:ascii="Times New Roman" w:hAnsi="Times New Roman" w:eastAsia="仿宋" w:cs="Times New Roman"/>
          <w:color w:val="auto"/>
          <w:spacing w:val="2"/>
          <w:kern w:val="0"/>
          <w:sz w:val="24"/>
          <w:highlight w:val="none"/>
          <w:lang w:eastAsia="zh-CN"/>
        </w:rPr>
        <w:t>报价，按合同约定完成全部工作</w:t>
      </w:r>
      <w:r>
        <w:rPr>
          <w:rFonts w:hint="default" w:ascii="Times New Roman" w:hAnsi="Times New Roman" w:eastAsia="仿宋" w:cs="Times New Roman"/>
          <w:color w:val="auto"/>
          <w:spacing w:val="2"/>
          <w:kern w:val="0"/>
          <w:sz w:val="24"/>
          <w:highlight w:val="none"/>
          <w:lang w:val="en-US" w:eastAsia="zh-CN"/>
        </w:rPr>
        <w:t>。</w:t>
      </w:r>
    </w:p>
    <w:p w14:paraId="6656579D">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rPr>
        <w:t>2.</w:t>
      </w:r>
      <w:r>
        <w:rPr>
          <w:rFonts w:hint="default" w:ascii="Times New Roman" w:hAnsi="Times New Roman" w:eastAsia="仿宋" w:cs="Times New Roman"/>
          <w:color w:val="auto"/>
          <w:sz w:val="24"/>
          <w:highlight w:val="none"/>
        </w:rPr>
        <w:t>我方承诺在</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文件规定的</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有效期内不撤销</w:t>
      </w:r>
      <w:r>
        <w:rPr>
          <w:rFonts w:hint="default" w:ascii="Times New Roman" w:hAnsi="Times New Roman" w:eastAsia="仿宋" w:cs="Times New Roman"/>
          <w:color w:val="auto"/>
          <w:sz w:val="24"/>
          <w:highlight w:val="none"/>
          <w:lang w:eastAsia="zh-CN"/>
        </w:rPr>
        <w:t>比选申请文件</w:t>
      </w:r>
      <w:r>
        <w:rPr>
          <w:rFonts w:hint="default" w:ascii="Times New Roman" w:hAnsi="Times New Roman" w:eastAsia="仿宋" w:cs="Times New Roman"/>
          <w:color w:val="auto"/>
          <w:sz w:val="24"/>
          <w:highlight w:val="none"/>
        </w:rPr>
        <w:t>。</w:t>
      </w:r>
    </w:p>
    <w:p w14:paraId="33CF7314">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default" w:ascii="Times New Roman" w:hAnsi="Times New Roman" w:eastAsia="仿宋" w:cs="Times New Roman"/>
          <w:color w:val="auto"/>
          <w:spacing w:val="2"/>
          <w:kern w:val="0"/>
          <w:sz w:val="24"/>
          <w:szCs w:val="24"/>
          <w:highlight w:val="none"/>
          <w:u w:val="single"/>
          <w:lang w:val="en-US" w:eastAsia="zh-CN" w:bidi="ar-SA"/>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pacing w:val="2"/>
          <w:kern w:val="0"/>
          <w:sz w:val="24"/>
          <w:szCs w:val="24"/>
          <w:highlight w:val="none"/>
          <w:lang w:val="en-US" w:eastAsia="zh-CN" w:bidi="ar-SA"/>
        </w:rPr>
        <w:t>项目负责人：</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r>
        <w:rPr>
          <w:rFonts w:hint="default" w:ascii="Times New Roman" w:hAnsi="Times New Roman" w:eastAsia="仿宋" w:cs="Times New Roman"/>
          <w:color w:val="auto"/>
          <w:spacing w:val="2"/>
          <w:kern w:val="0"/>
          <w:sz w:val="24"/>
          <w:szCs w:val="24"/>
          <w:highlight w:val="none"/>
          <w:lang w:val="en-US" w:eastAsia="zh-CN" w:bidi="ar-SA"/>
        </w:rPr>
        <w:t>身份证号：</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r>
        <w:rPr>
          <w:rFonts w:hint="default" w:ascii="Times New Roman" w:hAnsi="Times New Roman" w:eastAsia="仿宋" w:cs="Times New Roman"/>
          <w:color w:val="auto"/>
          <w:kern w:val="0"/>
          <w:sz w:val="24"/>
          <w:highlight w:val="none"/>
        </w:rPr>
        <w:t>职 称：</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p>
    <w:p w14:paraId="33F5B5C6">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732" w:firstLineChars="300"/>
        <w:textAlignment w:val="auto"/>
        <w:rPr>
          <w:rFonts w:hint="default" w:ascii="Times New Roman" w:hAnsi="Times New Roman" w:cs="Times New Roman"/>
          <w:color w:val="auto"/>
          <w:highlight w:val="none"/>
          <w:u w:val="single"/>
          <w:lang w:val="en-US" w:eastAsia="zh-CN"/>
        </w:rPr>
      </w:pPr>
      <w:r>
        <w:rPr>
          <w:rFonts w:hint="default" w:ascii="Times New Roman" w:hAnsi="Times New Roman" w:eastAsia="仿宋" w:cs="Times New Roman"/>
          <w:color w:val="auto"/>
          <w:spacing w:val="2"/>
          <w:kern w:val="0"/>
          <w:sz w:val="24"/>
          <w:szCs w:val="24"/>
          <w:highlight w:val="none"/>
          <w:lang w:val="en-US" w:eastAsia="zh-CN" w:bidi="ar-SA"/>
        </w:rPr>
        <w:t>技术负责人：</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r>
        <w:rPr>
          <w:rFonts w:hint="default" w:ascii="Times New Roman" w:hAnsi="Times New Roman" w:eastAsia="仿宋" w:cs="Times New Roman"/>
          <w:color w:val="auto"/>
          <w:spacing w:val="2"/>
          <w:kern w:val="0"/>
          <w:sz w:val="24"/>
          <w:szCs w:val="24"/>
          <w:highlight w:val="none"/>
          <w:lang w:val="en-US" w:eastAsia="zh-CN" w:bidi="ar-SA"/>
        </w:rPr>
        <w:t>身份证号：</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r>
        <w:rPr>
          <w:rFonts w:hint="default" w:ascii="Times New Roman" w:hAnsi="Times New Roman" w:eastAsia="仿宋" w:cs="Times New Roman"/>
          <w:color w:val="auto"/>
          <w:kern w:val="0"/>
          <w:sz w:val="24"/>
          <w:highlight w:val="none"/>
        </w:rPr>
        <w:t>职 称：</w:t>
      </w:r>
      <w:r>
        <w:rPr>
          <w:rFonts w:hint="default" w:ascii="Times New Roman" w:hAnsi="Times New Roman" w:eastAsia="仿宋" w:cs="Times New Roman"/>
          <w:color w:val="auto"/>
          <w:spacing w:val="2"/>
          <w:kern w:val="0"/>
          <w:sz w:val="24"/>
          <w:szCs w:val="24"/>
          <w:highlight w:val="none"/>
          <w:u w:val="single"/>
          <w:lang w:val="en-US" w:eastAsia="zh-CN" w:bidi="ar-SA"/>
        </w:rPr>
        <w:t xml:space="preserve">         </w:t>
      </w:r>
      <w:r>
        <w:rPr>
          <w:rFonts w:hint="default" w:ascii="Times New Roman" w:hAnsi="Times New Roman" w:cs="Times New Roman"/>
          <w:color w:val="auto"/>
          <w:highlight w:val="none"/>
          <w:u w:val="single"/>
          <w:lang w:val="en-US" w:eastAsia="zh-CN"/>
        </w:rPr>
        <w:t xml:space="preserve">   </w:t>
      </w:r>
    </w:p>
    <w:p w14:paraId="72F1FFD4">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0" w:firstLineChars="200"/>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4.质量要求</w:t>
      </w:r>
      <w:r>
        <w:rPr>
          <w:rFonts w:hint="default" w:ascii="Times New Roman" w:hAnsi="Times New Roman" w:eastAsia="仿宋" w:cs="Times New Roman"/>
          <w:color w:val="auto"/>
          <w:spacing w:val="-33"/>
          <w:kern w:val="0"/>
          <w:sz w:val="24"/>
          <w:highlight w:val="none"/>
        </w:rPr>
        <w:t>：</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rPr>
        <w:t>，</w:t>
      </w:r>
      <w:r>
        <w:rPr>
          <w:rFonts w:hint="default" w:ascii="Times New Roman" w:hAnsi="Times New Roman" w:eastAsia="仿宋" w:cs="Times New Roman"/>
          <w:color w:val="auto"/>
          <w:kern w:val="0"/>
          <w:sz w:val="24"/>
          <w:highlight w:val="none"/>
          <w:lang w:val="en-US" w:eastAsia="zh-CN"/>
        </w:rPr>
        <w:t>工</w:t>
      </w:r>
      <w:r>
        <w:rPr>
          <w:rFonts w:hint="default" w:ascii="Times New Roman" w:hAnsi="Times New Roman" w:eastAsia="仿宋" w:cs="Times New Roman"/>
          <w:color w:val="auto"/>
          <w:kern w:val="0"/>
          <w:sz w:val="24"/>
          <w:highlight w:val="none"/>
        </w:rPr>
        <w:t>期</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rPr>
        <w:t>。</w:t>
      </w:r>
    </w:p>
    <w:p w14:paraId="35E19397">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kern w:val="0"/>
          <w:sz w:val="24"/>
          <w:highlight w:val="none"/>
        </w:rPr>
        <w:t>5.如</w:t>
      </w:r>
      <w:r>
        <w:rPr>
          <w:rFonts w:hint="default" w:ascii="Times New Roman" w:hAnsi="Times New Roman" w:eastAsia="仿宋" w:cs="Times New Roman"/>
          <w:color w:val="auto"/>
          <w:spacing w:val="2"/>
          <w:kern w:val="0"/>
          <w:sz w:val="24"/>
          <w:highlight w:val="none"/>
        </w:rPr>
        <w:t>我方中</w:t>
      </w:r>
      <w:r>
        <w:rPr>
          <w:rFonts w:hint="default" w:ascii="Times New Roman" w:hAnsi="Times New Roman" w:eastAsia="仿宋" w:cs="Times New Roman"/>
          <w:color w:val="auto"/>
          <w:spacing w:val="2"/>
          <w:kern w:val="0"/>
          <w:sz w:val="24"/>
          <w:highlight w:val="none"/>
          <w:lang w:val="en-US" w:eastAsia="zh-CN"/>
        </w:rPr>
        <w:t>选</w:t>
      </w:r>
      <w:r>
        <w:rPr>
          <w:rFonts w:hint="default" w:ascii="Times New Roman" w:hAnsi="Times New Roman" w:eastAsia="仿宋" w:cs="Times New Roman"/>
          <w:color w:val="auto"/>
          <w:spacing w:val="2"/>
          <w:kern w:val="0"/>
          <w:sz w:val="24"/>
          <w:highlight w:val="none"/>
        </w:rPr>
        <w:t>，我方</w:t>
      </w:r>
      <w:r>
        <w:rPr>
          <w:rFonts w:hint="default" w:ascii="Times New Roman" w:hAnsi="Times New Roman" w:eastAsia="仿宋" w:cs="Times New Roman"/>
          <w:color w:val="auto"/>
          <w:spacing w:val="5"/>
          <w:kern w:val="0"/>
          <w:sz w:val="24"/>
          <w:highlight w:val="none"/>
        </w:rPr>
        <w:t>承</w:t>
      </w:r>
      <w:r>
        <w:rPr>
          <w:rFonts w:hint="default" w:ascii="Times New Roman" w:hAnsi="Times New Roman" w:eastAsia="仿宋" w:cs="Times New Roman"/>
          <w:color w:val="auto"/>
          <w:spacing w:val="2"/>
          <w:kern w:val="0"/>
          <w:sz w:val="24"/>
          <w:highlight w:val="none"/>
        </w:rPr>
        <w:t>诺：</w:t>
      </w:r>
    </w:p>
    <w:p w14:paraId="4770E4B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spacing w:val="2"/>
          <w:kern w:val="0"/>
          <w:sz w:val="24"/>
          <w:highlight w:val="none"/>
        </w:rPr>
        <w:t>（1）在收到中</w:t>
      </w:r>
      <w:r>
        <w:rPr>
          <w:rFonts w:hint="default" w:ascii="Times New Roman" w:hAnsi="Times New Roman" w:eastAsia="仿宋" w:cs="Times New Roman"/>
          <w:color w:val="auto"/>
          <w:spacing w:val="2"/>
          <w:kern w:val="0"/>
          <w:sz w:val="24"/>
          <w:highlight w:val="none"/>
          <w:lang w:val="en-US" w:eastAsia="zh-CN"/>
        </w:rPr>
        <w:t>选</w:t>
      </w:r>
      <w:r>
        <w:rPr>
          <w:rFonts w:hint="default" w:ascii="Times New Roman" w:hAnsi="Times New Roman" w:eastAsia="仿宋" w:cs="Times New Roman"/>
          <w:color w:val="auto"/>
          <w:spacing w:val="2"/>
          <w:kern w:val="0"/>
          <w:sz w:val="24"/>
          <w:highlight w:val="none"/>
        </w:rPr>
        <w:t>通知书后，在</w:t>
      </w:r>
      <w:r>
        <w:rPr>
          <w:rFonts w:hint="default" w:ascii="Times New Roman" w:hAnsi="Times New Roman" w:eastAsia="仿宋" w:cs="Times New Roman"/>
          <w:color w:val="auto"/>
          <w:spacing w:val="2"/>
          <w:kern w:val="0"/>
          <w:sz w:val="24"/>
          <w:highlight w:val="none"/>
          <w:lang w:eastAsia="zh-CN"/>
        </w:rPr>
        <w:t>中选通知书</w:t>
      </w:r>
      <w:r>
        <w:rPr>
          <w:rFonts w:hint="default" w:ascii="Times New Roman" w:hAnsi="Times New Roman" w:eastAsia="仿宋" w:cs="Times New Roman"/>
          <w:color w:val="auto"/>
          <w:spacing w:val="2"/>
          <w:kern w:val="0"/>
          <w:sz w:val="24"/>
          <w:highlight w:val="none"/>
        </w:rPr>
        <w:t>规定的期限内与你方签订合同；</w:t>
      </w:r>
    </w:p>
    <w:p w14:paraId="035B9CD5">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spacing w:val="2"/>
          <w:kern w:val="0"/>
          <w:sz w:val="24"/>
          <w:highlight w:val="none"/>
        </w:rPr>
        <w:t>（2）在签订合同时不向你方提出附加条件；</w:t>
      </w:r>
    </w:p>
    <w:p w14:paraId="515C0F6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spacing w:val="2"/>
          <w:kern w:val="0"/>
          <w:sz w:val="24"/>
          <w:highlight w:val="none"/>
        </w:rPr>
        <w:t>（3）按照</w:t>
      </w:r>
      <w:r>
        <w:rPr>
          <w:rFonts w:hint="default" w:ascii="Times New Roman" w:hAnsi="Times New Roman" w:eastAsia="仿宋" w:cs="Times New Roman"/>
          <w:color w:val="auto"/>
          <w:spacing w:val="2"/>
          <w:kern w:val="0"/>
          <w:sz w:val="24"/>
          <w:highlight w:val="none"/>
          <w:lang w:eastAsia="zh-CN"/>
        </w:rPr>
        <w:t>比选</w:t>
      </w:r>
      <w:r>
        <w:rPr>
          <w:rFonts w:hint="default" w:ascii="Times New Roman" w:hAnsi="Times New Roman" w:eastAsia="仿宋" w:cs="Times New Roman"/>
          <w:color w:val="auto"/>
          <w:spacing w:val="2"/>
          <w:kern w:val="0"/>
          <w:sz w:val="24"/>
          <w:highlight w:val="none"/>
        </w:rPr>
        <w:t>文件要求提交履约保证金；</w:t>
      </w:r>
    </w:p>
    <w:p w14:paraId="574180E6">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default" w:ascii="Times New Roman" w:hAnsi="Times New Roman" w:eastAsia="仿宋" w:cs="Times New Roman"/>
          <w:color w:val="auto"/>
          <w:spacing w:val="2"/>
          <w:kern w:val="0"/>
          <w:sz w:val="24"/>
          <w:highlight w:val="none"/>
        </w:rPr>
      </w:pPr>
      <w:r>
        <w:rPr>
          <w:rFonts w:hint="default" w:ascii="Times New Roman" w:hAnsi="Times New Roman" w:eastAsia="仿宋" w:cs="Times New Roman"/>
          <w:color w:val="auto"/>
          <w:spacing w:val="2"/>
          <w:kern w:val="0"/>
          <w:sz w:val="24"/>
          <w:highlight w:val="none"/>
        </w:rPr>
        <w:t>（4）在合同约定的期限内完成合同规定的全部义务；</w:t>
      </w:r>
    </w:p>
    <w:p w14:paraId="7240EC4A">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6.我方在此声明，所递交的</w:t>
      </w:r>
      <w:r>
        <w:rPr>
          <w:rFonts w:hint="default" w:ascii="Times New Roman" w:hAnsi="Times New Roman" w:eastAsia="仿宋" w:cs="Times New Roman"/>
          <w:color w:val="auto"/>
          <w:kern w:val="0"/>
          <w:sz w:val="24"/>
          <w:highlight w:val="none"/>
          <w:lang w:eastAsia="zh-CN"/>
        </w:rPr>
        <w:t>比选申请文件</w:t>
      </w:r>
      <w:r>
        <w:rPr>
          <w:rFonts w:hint="default" w:ascii="Times New Roman" w:hAnsi="Times New Roman" w:eastAsia="仿宋" w:cs="Times New Roman"/>
          <w:color w:val="auto"/>
          <w:kern w:val="0"/>
          <w:sz w:val="24"/>
          <w:highlight w:val="none"/>
        </w:rPr>
        <w:t>及有关资料内容完整、真实和准确</w:t>
      </w:r>
      <w:r>
        <w:rPr>
          <w:rFonts w:hint="default" w:ascii="Times New Roman" w:hAnsi="Times New Roman" w:eastAsia="仿宋" w:cs="Times New Roman"/>
          <w:color w:val="auto"/>
          <w:spacing w:val="2"/>
          <w:kern w:val="0"/>
          <w:sz w:val="24"/>
          <w:highlight w:val="none"/>
        </w:rPr>
        <w:t>。</w:t>
      </w:r>
    </w:p>
    <w:p w14:paraId="2FD2ECED">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7.在合同协议书正式签署生效之前，本</w:t>
      </w:r>
      <w:r>
        <w:rPr>
          <w:rFonts w:hint="default" w:ascii="Times New Roman" w:hAnsi="Times New Roman" w:eastAsia="仿宋" w:cs="Times New Roman"/>
          <w:color w:val="auto"/>
          <w:kern w:val="0"/>
          <w:sz w:val="24"/>
          <w:highlight w:val="none"/>
          <w:lang w:eastAsia="zh-CN"/>
        </w:rPr>
        <w:t>比选</w:t>
      </w:r>
      <w:r>
        <w:rPr>
          <w:rFonts w:hint="default" w:ascii="Times New Roman" w:hAnsi="Times New Roman" w:eastAsia="仿宋" w:cs="Times New Roman"/>
          <w:color w:val="auto"/>
          <w:kern w:val="0"/>
          <w:sz w:val="24"/>
          <w:highlight w:val="none"/>
        </w:rPr>
        <w:t>函连同你方的</w:t>
      </w:r>
      <w:r>
        <w:rPr>
          <w:rFonts w:hint="default" w:ascii="Times New Roman" w:hAnsi="Times New Roman" w:eastAsia="仿宋" w:cs="Times New Roman"/>
          <w:color w:val="auto"/>
          <w:kern w:val="0"/>
          <w:sz w:val="24"/>
          <w:highlight w:val="none"/>
          <w:lang w:eastAsia="zh-CN"/>
        </w:rPr>
        <w:t>中选通知书</w:t>
      </w:r>
      <w:r>
        <w:rPr>
          <w:rFonts w:hint="default" w:ascii="Times New Roman" w:hAnsi="Times New Roman" w:eastAsia="仿宋" w:cs="Times New Roman"/>
          <w:color w:val="auto"/>
          <w:kern w:val="0"/>
          <w:sz w:val="24"/>
          <w:highlight w:val="none"/>
        </w:rPr>
        <w:t>将构成我们双方之间共同遵守的文件，对双方具有约束力。</w:t>
      </w:r>
    </w:p>
    <w:p w14:paraId="2DFB155C">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8.</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rPr>
        <w:t>（其他补充说明）。</w:t>
      </w:r>
    </w:p>
    <w:p w14:paraId="51636119">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lang w:val="en-US" w:eastAsia="zh-CN"/>
        </w:rPr>
        <w:t>比选申请</w:t>
      </w:r>
      <w:r>
        <w:rPr>
          <w:rFonts w:hint="default" w:ascii="Times New Roman" w:hAnsi="Times New Roman" w:eastAsia="仿宋" w:cs="Times New Roman"/>
          <w:color w:val="auto"/>
          <w:kern w:val="0"/>
          <w:sz w:val="24"/>
          <w:highlight w:val="none"/>
        </w:rPr>
        <w:t>人：</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spacing w:val="-1"/>
          <w:kern w:val="0"/>
          <w:sz w:val="24"/>
          <w:highlight w:val="none"/>
        </w:rPr>
        <w:t>(</w:t>
      </w:r>
      <w:r>
        <w:rPr>
          <w:rFonts w:hint="default" w:ascii="Times New Roman" w:hAnsi="Times New Roman" w:eastAsia="仿宋" w:cs="Times New Roman"/>
          <w:color w:val="auto"/>
          <w:kern w:val="0"/>
          <w:sz w:val="24"/>
          <w:highlight w:val="none"/>
        </w:rPr>
        <w:t>盖单位章)</w:t>
      </w:r>
    </w:p>
    <w:p w14:paraId="560580FD">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法定代表人或其委托代理人：</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spacing w:val="-1"/>
          <w:kern w:val="0"/>
          <w:sz w:val="24"/>
          <w:highlight w:val="none"/>
        </w:rPr>
        <w:t>(</w:t>
      </w:r>
      <w:r>
        <w:rPr>
          <w:rFonts w:hint="default" w:ascii="Times New Roman" w:hAnsi="Times New Roman" w:eastAsia="仿宋" w:cs="Times New Roman"/>
          <w:color w:val="auto"/>
          <w:kern w:val="0"/>
          <w:sz w:val="24"/>
          <w:highlight w:val="none"/>
        </w:rPr>
        <w:t xml:space="preserve">签字) </w:t>
      </w:r>
    </w:p>
    <w:p w14:paraId="130FFEE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default" w:ascii="Times New Roman" w:hAnsi="Times New Roman" w:eastAsia="仿宋" w:cs="Times New Roman"/>
          <w:color w:val="auto"/>
          <w:kern w:val="0"/>
          <w:sz w:val="24"/>
          <w:highlight w:val="none"/>
          <w:u w:val="single"/>
        </w:rPr>
      </w:pPr>
      <w:r>
        <w:rPr>
          <w:rFonts w:hint="default" w:ascii="Times New Roman" w:hAnsi="Times New Roman" w:eastAsia="仿宋" w:cs="Times New Roman"/>
          <w:color w:val="auto"/>
          <w:kern w:val="0"/>
          <w:sz w:val="24"/>
          <w:highlight w:val="none"/>
        </w:rPr>
        <w:t>地    址：</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p>
    <w:p w14:paraId="05E38746">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电    话：</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rPr>
        <w:t xml:space="preserve"> </w:t>
      </w:r>
    </w:p>
    <w:p w14:paraId="63A96876">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邮政编码：</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u w:val="single"/>
        </w:rPr>
        <w:tab/>
      </w:r>
    </w:p>
    <w:p w14:paraId="4AF2C69B">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rPr>
        <w:t>年</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rPr>
        <w:t>月</w:t>
      </w:r>
      <w:r>
        <w:rPr>
          <w:rFonts w:hint="default" w:ascii="Times New Roman" w:hAnsi="Times New Roman" w:eastAsia="仿宋" w:cs="Times New Roman"/>
          <w:color w:val="auto"/>
          <w:kern w:val="0"/>
          <w:sz w:val="24"/>
          <w:highlight w:val="none"/>
          <w:u w:val="single"/>
        </w:rPr>
        <w:t xml:space="preserve"> </w:t>
      </w:r>
      <w:r>
        <w:rPr>
          <w:rFonts w:hint="default" w:ascii="Times New Roman" w:hAnsi="Times New Roman" w:eastAsia="仿宋" w:cs="Times New Roman"/>
          <w:color w:val="auto"/>
          <w:kern w:val="0"/>
          <w:sz w:val="24"/>
          <w:highlight w:val="none"/>
          <w:u w:val="single"/>
        </w:rPr>
        <w:tab/>
      </w:r>
      <w:r>
        <w:rPr>
          <w:rFonts w:hint="default" w:ascii="Times New Roman" w:hAnsi="Times New Roman" w:eastAsia="仿宋" w:cs="Times New Roman"/>
          <w:color w:val="auto"/>
          <w:kern w:val="0"/>
          <w:sz w:val="24"/>
          <w:highlight w:val="none"/>
        </w:rPr>
        <w:t>日</w:t>
      </w:r>
    </w:p>
    <w:p w14:paraId="4DB4E97B">
      <w:pPr>
        <w:pStyle w:val="2"/>
        <w:spacing w:before="0" w:after="0" w:line="440" w:lineRule="exact"/>
        <w:ind w:firstLine="420" w:firstLineChars="200"/>
        <w:rPr>
          <w:rFonts w:hint="default" w:ascii="Times New Roman" w:hAnsi="Times New Roman" w:eastAsia="仿宋" w:cs="Times New Roman"/>
          <w:b w:val="0"/>
          <w:bCs w:val="0"/>
          <w:color w:val="auto"/>
          <w:sz w:val="21"/>
          <w:szCs w:val="21"/>
          <w:highlight w:val="none"/>
        </w:rPr>
      </w:pPr>
    </w:p>
    <w:p w14:paraId="44161EFB">
      <w:pPr>
        <w:pStyle w:val="2"/>
        <w:spacing w:before="0" w:after="0" w:line="440" w:lineRule="exact"/>
        <w:ind w:firstLine="420" w:firstLineChars="200"/>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 w:cs="Times New Roman"/>
          <w:b w:val="0"/>
          <w:bCs w:val="0"/>
          <w:color w:val="auto"/>
          <w:sz w:val="21"/>
          <w:szCs w:val="21"/>
          <w:highlight w:val="none"/>
        </w:rPr>
        <w:t>注：</w:t>
      </w:r>
      <w:r>
        <w:rPr>
          <w:rFonts w:hint="default" w:ascii="Times New Roman" w:hAnsi="Times New Roman" w:eastAsia="仿宋" w:cs="Times New Roman"/>
          <w:b w:val="0"/>
          <w:bCs w:val="0"/>
          <w:color w:val="auto"/>
          <w:sz w:val="21"/>
          <w:szCs w:val="21"/>
          <w:highlight w:val="none"/>
          <w:lang w:eastAsia="zh-CN"/>
        </w:rPr>
        <w:t>比选申请人</w:t>
      </w:r>
      <w:r>
        <w:rPr>
          <w:rFonts w:hint="default" w:ascii="Times New Roman" w:hAnsi="Times New Roman" w:eastAsia="仿宋" w:cs="Times New Roman"/>
          <w:b w:val="0"/>
          <w:bCs w:val="0"/>
          <w:color w:val="auto"/>
          <w:sz w:val="21"/>
          <w:szCs w:val="21"/>
          <w:highlight w:val="none"/>
        </w:rPr>
        <w:t>仅须在比选函上加盖单位章，或由注定代表人或其委托代理人签字。</w:t>
      </w:r>
    </w:p>
    <w:p w14:paraId="757EF5CB">
      <w:pPr>
        <w:rPr>
          <w:rFonts w:hint="default" w:ascii="Times New Roman" w:hAnsi="Times New Roman" w:eastAsia="仿宋" w:cs="Times New Roman"/>
          <w:b/>
          <w:bCs/>
          <w:color w:val="auto"/>
          <w:sz w:val="21"/>
          <w:szCs w:val="21"/>
          <w:highlight w:val="none"/>
        </w:rPr>
      </w:pPr>
    </w:p>
    <w:p w14:paraId="6CD4AFD8">
      <w:pPr>
        <w:pStyle w:val="5"/>
        <w:rPr>
          <w:rFonts w:hint="default" w:ascii="Times New Roman" w:hAnsi="Times New Roman" w:eastAsia="仿宋" w:cs="Times New Roman"/>
          <w:b/>
          <w:bCs/>
          <w:color w:val="auto"/>
          <w:sz w:val="21"/>
          <w:szCs w:val="21"/>
          <w:highlight w:val="none"/>
        </w:rPr>
      </w:pPr>
    </w:p>
    <w:p w14:paraId="070EE520">
      <w:pPr>
        <w:pStyle w:val="3"/>
        <w:keepNext w:val="0"/>
        <w:pageBreakBefore/>
        <w:numPr>
          <w:ilvl w:val="0"/>
          <w:numId w:val="0"/>
        </w:numPr>
        <w:spacing w:before="156" w:beforeLines="50" w:after="156" w:afterLines="50" w:line="480" w:lineRule="auto"/>
        <w:jc w:val="center"/>
        <w:rPr>
          <w:rFonts w:hint="default" w:ascii="Times New Roman" w:hAnsi="Times New Roman" w:eastAsia="仿宋" w:cs="Times New Roman"/>
          <w:b/>
          <w:bCs/>
          <w:color w:val="auto"/>
          <w:kern w:val="44"/>
          <w:sz w:val="32"/>
          <w:szCs w:val="32"/>
          <w:highlight w:val="none"/>
          <w:lang w:val="en-US" w:eastAsia="zh-CN"/>
        </w:rPr>
      </w:pPr>
      <w:r>
        <w:rPr>
          <w:rFonts w:hint="default" w:ascii="Times New Roman" w:hAnsi="Times New Roman" w:eastAsia="仿宋" w:cs="Times New Roman"/>
          <w:b/>
          <w:bCs/>
          <w:color w:val="auto"/>
          <w:kern w:val="44"/>
          <w:sz w:val="32"/>
          <w:szCs w:val="32"/>
          <w:highlight w:val="none"/>
          <w:lang w:val="en-US" w:eastAsia="zh-CN"/>
        </w:rPr>
        <w:t>报价单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010"/>
        <w:gridCol w:w="1568"/>
        <w:gridCol w:w="2051"/>
      </w:tblGrid>
      <w:tr w14:paraId="0545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DB6F34F">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序号</w:t>
            </w:r>
          </w:p>
        </w:tc>
        <w:tc>
          <w:tcPr>
            <w:tcW w:w="5010" w:type="dxa"/>
            <w:noWrap w:val="0"/>
            <w:vAlign w:val="center"/>
          </w:tcPr>
          <w:p w14:paraId="00BEFFBF">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报价</w:t>
            </w:r>
          </w:p>
        </w:tc>
        <w:tc>
          <w:tcPr>
            <w:tcW w:w="1568" w:type="dxa"/>
            <w:noWrap w:val="0"/>
            <w:vAlign w:val="center"/>
          </w:tcPr>
          <w:p w14:paraId="58AE377C">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最高限价</w:t>
            </w:r>
          </w:p>
          <w:p w14:paraId="0A3AD3D1">
            <w:pPr>
              <w:pStyle w:val="5"/>
              <w:keepNext w:val="0"/>
              <w:keepLines w:val="0"/>
              <w:suppressLineNumbers w:val="0"/>
              <w:spacing w:before="0" w:beforeAutospacing="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vertAlign w:val="baseline"/>
                <w:lang w:val="en-US" w:eastAsia="zh-CN"/>
              </w:rPr>
              <w:t>（万元）</w:t>
            </w:r>
          </w:p>
        </w:tc>
        <w:tc>
          <w:tcPr>
            <w:tcW w:w="2051" w:type="dxa"/>
            <w:noWrap w:val="0"/>
            <w:vAlign w:val="center"/>
          </w:tcPr>
          <w:p w14:paraId="1189CF7E">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报价</w:t>
            </w:r>
          </w:p>
          <w:p w14:paraId="6A8B0809">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（万元）</w:t>
            </w:r>
          </w:p>
        </w:tc>
      </w:tr>
      <w:tr w14:paraId="158E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center"/>
          </w:tcPr>
          <w:p w14:paraId="1BE2C0C2">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w:t>
            </w:r>
          </w:p>
        </w:tc>
        <w:tc>
          <w:tcPr>
            <w:tcW w:w="5010" w:type="dxa"/>
            <w:noWrap w:val="0"/>
            <w:vAlign w:val="center"/>
          </w:tcPr>
          <w:p w14:paraId="639FFB8F">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b w:val="0"/>
                <w:bCs/>
                <w:color w:val="auto"/>
                <w:sz w:val="24"/>
                <w:szCs w:val="24"/>
                <w:highlight w:val="none"/>
                <w:vertAlign w:val="baseline"/>
                <w:lang w:val="en-US" w:eastAsia="zh-CN"/>
              </w:rPr>
            </w:pPr>
            <w:r>
              <w:rPr>
                <w:rFonts w:hint="default" w:ascii="Times New Roman" w:hAnsi="Times New Roman" w:eastAsia="仿宋" w:cs="Times New Roman"/>
                <w:b/>
                <w:bCs/>
                <w:color w:val="auto"/>
                <w:spacing w:val="2"/>
                <w:kern w:val="0"/>
                <w:sz w:val="24"/>
                <w:highlight w:val="none"/>
                <w:lang w:val="en-US" w:eastAsia="zh-CN"/>
              </w:rPr>
              <w:t>金沙江下游白鹤滩翻坝转运设施（白鹤滩码头）建设项目节地评价报告</w:t>
            </w:r>
          </w:p>
        </w:tc>
        <w:tc>
          <w:tcPr>
            <w:tcW w:w="1568" w:type="dxa"/>
            <w:noWrap w:val="0"/>
            <w:vAlign w:val="center"/>
          </w:tcPr>
          <w:p w14:paraId="59A4141F">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b/>
                <w:bCs/>
                <w:color w:val="auto"/>
                <w:sz w:val="24"/>
                <w:szCs w:val="24"/>
                <w:highlight w:val="none"/>
                <w:vertAlign w:val="baseline"/>
                <w:lang w:val="en-US" w:eastAsia="zh-CN"/>
              </w:rPr>
              <w:t>5.5</w:t>
            </w:r>
            <w:r>
              <w:rPr>
                <w:rFonts w:hint="eastAsia" w:ascii="Times New Roman" w:hAnsi="Times New Roman" w:eastAsia="仿宋" w:cs="Times New Roman"/>
                <w:b/>
                <w:bCs/>
                <w:color w:val="auto"/>
                <w:sz w:val="24"/>
                <w:szCs w:val="24"/>
                <w:highlight w:val="none"/>
                <w:vertAlign w:val="baseline"/>
                <w:lang w:val="en-US" w:eastAsia="zh-CN"/>
              </w:rPr>
              <w:t>0</w:t>
            </w:r>
          </w:p>
        </w:tc>
        <w:tc>
          <w:tcPr>
            <w:tcW w:w="2051" w:type="dxa"/>
            <w:noWrap w:val="0"/>
            <w:vAlign w:val="center"/>
          </w:tcPr>
          <w:p w14:paraId="64133B4E">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p>
        </w:tc>
      </w:tr>
      <w:tr w14:paraId="4759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96DEF55">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w:t>
            </w:r>
          </w:p>
        </w:tc>
        <w:tc>
          <w:tcPr>
            <w:tcW w:w="5010" w:type="dxa"/>
            <w:noWrap w:val="0"/>
            <w:vAlign w:val="center"/>
          </w:tcPr>
          <w:p w14:paraId="79399A22">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bCs/>
                <w:color w:val="auto"/>
                <w:spacing w:val="2"/>
                <w:kern w:val="0"/>
                <w:sz w:val="24"/>
                <w:highlight w:val="none"/>
                <w:lang w:val="en-US" w:eastAsia="zh-CN"/>
              </w:rPr>
              <w:t>金沙江下游乌东德翻坝转运设施建设项目节地评价报告</w:t>
            </w:r>
          </w:p>
        </w:tc>
        <w:tc>
          <w:tcPr>
            <w:tcW w:w="1568" w:type="dxa"/>
            <w:noWrap w:val="0"/>
            <w:vAlign w:val="center"/>
          </w:tcPr>
          <w:p w14:paraId="4BFFC7A3">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b/>
                <w:bCs/>
                <w:color w:val="auto"/>
                <w:sz w:val="24"/>
                <w:szCs w:val="24"/>
                <w:highlight w:val="none"/>
                <w:vertAlign w:val="baseline"/>
                <w:lang w:val="en-US" w:eastAsia="zh-CN"/>
              </w:rPr>
              <w:t>5.5</w:t>
            </w:r>
            <w:r>
              <w:rPr>
                <w:rFonts w:hint="eastAsia" w:ascii="Times New Roman" w:hAnsi="Times New Roman" w:eastAsia="仿宋" w:cs="Times New Roman"/>
                <w:b/>
                <w:bCs/>
                <w:color w:val="auto"/>
                <w:sz w:val="24"/>
                <w:szCs w:val="24"/>
                <w:highlight w:val="none"/>
                <w:vertAlign w:val="baseline"/>
                <w:lang w:val="en-US" w:eastAsia="zh-CN"/>
              </w:rPr>
              <w:t>0</w:t>
            </w:r>
          </w:p>
        </w:tc>
        <w:tc>
          <w:tcPr>
            <w:tcW w:w="2051" w:type="dxa"/>
            <w:noWrap w:val="0"/>
            <w:vAlign w:val="center"/>
          </w:tcPr>
          <w:p w14:paraId="21F5DDB4">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p>
        </w:tc>
      </w:tr>
      <w:tr w14:paraId="0A3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2" w:type="dxa"/>
            <w:noWrap w:val="0"/>
            <w:vAlign w:val="center"/>
          </w:tcPr>
          <w:p w14:paraId="558BFB8D">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5010" w:type="dxa"/>
            <w:noWrap w:val="0"/>
            <w:vAlign w:val="center"/>
          </w:tcPr>
          <w:p w14:paraId="5BCF0C4D">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b/>
                <w:bCs/>
                <w:color w:val="auto"/>
                <w:spacing w:val="2"/>
                <w:kern w:val="0"/>
                <w:sz w:val="24"/>
                <w:highlight w:val="none"/>
                <w:lang w:val="en-US" w:eastAsia="zh-CN"/>
              </w:rPr>
            </w:pPr>
            <w:r>
              <w:rPr>
                <w:rFonts w:hint="eastAsia" w:ascii="Times New Roman" w:hAnsi="Times New Roman" w:eastAsia="仿宋" w:cs="Times New Roman"/>
                <w:b/>
                <w:bCs/>
                <w:color w:val="auto"/>
                <w:spacing w:val="2"/>
                <w:kern w:val="0"/>
                <w:sz w:val="24"/>
                <w:highlight w:val="none"/>
                <w:lang w:val="en-US" w:eastAsia="zh-CN"/>
              </w:rPr>
              <w:t>合计</w:t>
            </w:r>
          </w:p>
        </w:tc>
        <w:tc>
          <w:tcPr>
            <w:tcW w:w="1568" w:type="dxa"/>
            <w:noWrap w:val="0"/>
            <w:vAlign w:val="center"/>
          </w:tcPr>
          <w:p w14:paraId="0C3624A4">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b/>
                <w:bCs/>
                <w:color w:val="auto"/>
                <w:sz w:val="24"/>
                <w:szCs w:val="24"/>
                <w:highlight w:val="none"/>
                <w:vertAlign w:val="baseline"/>
                <w:lang w:val="en-US" w:eastAsia="zh-CN"/>
              </w:rPr>
            </w:pPr>
            <w:r>
              <w:rPr>
                <w:rFonts w:hint="eastAsia" w:ascii="Times New Roman" w:hAnsi="Times New Roman" w:eastAsia="仿宋" w:cs="Times New Roman"/>
                <w:b/>
                <w:bCs/>
                <w:color w:val="auto"/>
                <w:sz w:val="24"/>
                <w:szCs w:val="24"/>
                <w:highlight w:val="none"/>
                <w:vertAlign w:val="baseline"/>
                <w:lang w:val="en-US" w:eastAsia="zh-CN"/>
              </w:rPr>
              <w:t>11.00</w:t>
            </w:r>
          </w:p>
        </w:tc>
        <w:tc>
          <w:tcPr>
            <w:tcW w:w="2051" w:type="dxa"/>
            <w:noWrap w:val="0"/>
            <w:vAlign w:val="center"/>
          </w:tcPr>
          <w:p w14:paraId="08D3A5C1">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vertAlign w:val="baseline"/>
                <w:lang w:val="en-US" w:eastAsia="zh-CN"/>
              </w:rPr>
            </w:pPr>
          </w:p>
        </w:tc>
      </w:tr>
    </w:tbl>
    <w:p w14:paraId="06A868E8">
      <w:pPr>
        <w:rPr>
          <w:rFonts w:hint="default" w:ascii="Times New Roman" w:hAnsi="Times New Roman" w:cs="Times New Roman"/>
          <w:color w:val="auto"/>
          <w:highlight w:val="none"/>
          <w:lang w:eastAsia="zh-CN"/>
        </w:rPr>
      </w:pPr>
    </w:p>
    <w:p w14:paraId="471AEF31">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eastAsia="zh-CN"/>
        </w:rPr>
        <w:t>注：比选申请人</w:t>
      </w:r>
      <w:r>
        <w:rPr>
          <w:rFonts w:hint="default" w:ascii="Times New Roman" w:hAnsi="Times New Roman" w:eastAsia="仿宋" w:cs="Times New Roman"/>
          <w:b/>
          <w:bCs/>
          <w:color w:val="auto"/>
          <w:sz w:val="21"/>
          <w:szCs w:val="21"/>
          <w:highlight w:val="none"/>
        </w:rPr>
        <w:t>根据项目实际情况及企业自身经营状况，结合企业</w:t>
      </w:r>
      <w:r>
        <w:rPr>
          <w:rFonts w:hint="default" w:ascii="Times New Roman" w:hAnsi="Times New Roman" w:eastAsia="仿宋" w:cs="Times New Roman"/>
          <w:b/>
          <w:bCs/>
          <w:color w:val="auto"/>
          <w:sz w:val="21"/>
          <w:szCs w:val="21"/>
          <w:highlight w:val="none"/>
          <w:lang w:val="en-US" w:eastAsia="zh-CN"/>
        </w:rPr>
        <w:t>管理</w:t>
      </w:r>
      <w:r>
        <w:rPr>
          <w:rFonts w:hint="default" w:ascii="Times New Roman" w:hAnsi="Times New Roman" w:eastAsia="仿宋" w:cs="Times New Roman"/>
          <w:b/>
          <w:bCs/>
          <w:color w:val="auto"/>
          <w:sz w:val="21"/>
          <w:szCs w:val="21"/>
          <w:highlight w:val="none"/>
        </w:rPr>
        <w:t>经验自主报价，不得作上浮报价，且只能有一个有效报价。</w:t>
      </w:r>
      <w:r>
        <w:rPr>
          <w:rFonts w:hint="default" w:ascii="Times New Roman" w:hAnsi="Times New Roman" w:eastAsia="仿宋" w:cs="Times New Roman"/>
          <w:b/>
          <w:bCs/>
          <w:color w:val="auto"/>
          <w:sz w:val="21"/>
          <w:szCs w:val="21"/>
          <w:highlight w:val="none"/>
          <w:lang w:eastAsia="zh-CN"/>
        </w:rPr>
        <w:t>比选申请人需对每个子项进行单项报价和总报价，总报价必须等于单项报价之和，总报价作为评标依据，同时对单项报价进行审核，错报作废标处理。</w:t>
      </w:r>
    </w:p>
    <w:p w14:paraId="76F2AD35">
      <w:pPr>
        <w:ind w:left="0" w:leftChars="0" w:firstLine="0" w:firstLineChars="0"/>
        <w:rPr>
          <w:rFonts w:hint="default" w:ascii="Times New Roman" w:hAnsi="Times New Roman" w:cs="Times New Roman"/>
          <w:b/>
          <w:bCs/>
          <w:color w:val="auto"/>
          <w:highlight w:val="none"/>
        </w:rPr>
      </w:pPr>
    </w:p>
    <w:p w14:paraId="585F4F5A">
      <w:pPr>
        <w:pageBreakBefore/>
        <w:spacing w:line="500" w:lineRule="exact"/>
        <w:ind w:firstLine="707" w:firstLineChars="220"/>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二、法定代表人身份证明</w:t>
      </w:r>
    </w:p>
    <w:p w14:paraId="57B243E5">
      <w:pPr>
        <w:spacing w:line="500" w:lineRule="exact"/>
        <w:ind w:firstLine="616" w:firstLineChars="220"/>
        <w:rPr>
          <w:rFonts w:hint="default" w:ascii="Times New Roman" w:hAnsi="Times New Roman" w:eastAsia="仿宋" w:cs="Times New Roman"/>
          <w:color w:val="auto"/>
          <w:szCs w:val="28"/>
          <w:highlight w:val="none"/>
        </w:rPr>
      </w:pPr>
    </w:p>
    <w:p w14:paraId="4AA3B746">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单位名称:</w:t>
      </w:r>
    </w:p>
    <w:p w14:paraId="2B09D09F">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单位性质:</w:t>
      </w:r>
    </w:p>
    <w:p w14:paraId="37553679">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地    址:</w:t>
      </w:r>
    </w:p>
    <w:p w14:paraId="1FA03FAF">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成立时间:           年        月       日</w:t>
      </w:r>
    </w:p>
    <w:p w14:paraId="3A746A79">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经营期限:</w:t>
      </w:r>
    </w:p>
    <w:p w14:paraId="7DE5EA44">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姓 名:           性 别:        年 龄:           职 务:</w:t>
      </w:r>
    </w:p>
    <w:p w14:paraId="1D26262A">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系 </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 xml:space="preserve"> 的法定代表人。</w:t>
      </w:r>
    </w:p>
    <w:p w14:paraId="241C982B">
      <w:pPr>
        <w:spacing w:line="480" w:lineRule="auto"/>
        <w:ind w:left="538" w:leftChars="192"/>
        <w:rPr>
          <w:rFonts w:hint="default" w:ascii="Times New Roman" w:hAnsi="Times New Roman" w:eastAsia="仿宋" w:cs="Times New Roman"/>
          <w:color w:val="auto"/>
          <w:szCs w:val="28"/>
          <w:highlight w:val="none"/>
        </w:rPr>
      </w:pPr>
    </w:p>
    <w:p w14:paraId="5CC04418">
      <w:pPr>
        <w:spacing w:line="500" w:lineRule="exact"/>
        <w:ind w:firstLine="616" w:firstLineChars="220"/>
        <w:rPr>
          <w:rFonts w:hint="default" w:ascii="Times New Roman" w:hAnsi="Times New Roman" w:eastAsia="仿宋" w:cs="Times New Roman"/>
          <w:color w:val="auto"/>
          <w:szCs w:val="28"/>
          <w:highlight w:val="none"/>
        </w:rPr>
      </w:pPr>
    </w:p>
    <w:p w14:paraId="6F0D5783">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特此证明。</w:t>
      </w:r>
    </w:p>
    <w:p w14:paraId="6BDC3373">
      <w:pPr>
        <w:spacing w:line="500" w:lineRule="exact"/>
        <w:ind w:firstLine="616" w:firstLineChars="220"/>
        <w:rPr>
          <w:rFonts w:hint="default" w:ascii="Times New Roman" w:hAnsi="Times New Roman" w:eastAsia="仿宋" w:cs="Times New Roman"/>
          <w:color w:val="auto"/>
          <w:szCs w:val="28"/>
          <w:highlight w:val="none"/>
        </w:rPr>
      </w:pPr>
    </w:p>
    <w:p w14:paraId="2EC215E9">
      <w:pPr>
        <w:spacing w:line="500" w:lineRule="exact"/>
        <w:ind w:firstLine="616" w:firstLineChars="220"/>
        <w:rPr>
          <w:rFonts w:hint="default" w:ascii="Times New Roman" w:hAnsi="Times New Roman" w:eastAsia="仿宋" w:cs="Times New Roman"/>
          <w:color w:val="auto"/>
          <w:szCs w:val="28"/>
          <w:highlight w:val="none"/>
        </w:rPr>
      </w:pPr>
    </w:p>
    <w:p w14:paraId="576286BA">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   (盖公章)</w:t>
      </w:r>
    </w:p>
    <w:p w14:paraId="6B7D7734">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日 期:      年    月    日</w:t>
      </w:r>
    </w:p>
    <w:p w14:paraId="2B3BF6A8">
      <w:pPr>
        <w:spacing w:line="480" w:lineRule="auto"/>
        <w:ind w:left="538" w:leftChars="192" w:firstLine="610"/>
        <w:jc w:val="right"/>
        <w:rPr>
          <w:rFonts w:hint="default" w:ascii="Times New Roman" w:hAnsi="Times New Roman" w:eastAsia="仿宋" w:cs="Times New Roman"/>
          <w:color w:val="auto"/>
          <w:szCs w:val="28"/>
          <w:highlight w:val="none"/>
        </w:rPr>
      </w:pPr>
    </w:p>
    <w:p w14:paraId="222B1999">
      <w:pPr>
        <w:spacing w:line="480" w:lineRule="auto"/>
        <w:ind w:left="538" w:leftChars="192" w:firstLine="482"/>
        <w:rPr>
          <w:rFonts w:hint="default" w:ascii="Times New Roman" w:hAnsi="Times New Roman" w:eastAsia="仿宋" w:cs="Times New Roman"/>
          <w:color w:val="auto"/>
          <w:szCs w:val="28"/>
          <w:highlight w:val="none"/>
        </w:rPr>
      </w:pPr>
    </w:p>
    <w:p w14:paraId="13916B77">
      <w:pPr>
        <w:pStyle w:val="5"/>
        <w:rPr>
          <w:rFonts w:hint="default" w:ascii="Times New Roman" w:hAnsi="Times New Roman" w:eastAsia="仿宋" w:cs="Times New Roman"/>
          <w:color w:val="auto"/>
          <w:highlight w:val="none"/>
        </w:rPr>
      </w:pPr>
    </w:p>
    <w:p w14:paraId="2D655884">
      <w:pPr>
        <w:spacing w:line="480" w:lineRule="auto"/>
        <w:ind w:left="538" w:leftChars="192" w:firstLine="482"/>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附：法定代表人身份证复印件。</w:t>
      </w:r>
    </w:p>
    <w:p w14:paraId="11CF115B">
      <w:pPr>
        <w:spacing w:line="480" w:lineRule="auto"/>
        <w:rPr>
          <w:rFonts w:hint="default" w:ascii="Times New Roman" w:hAnsi="Times New Roman" w:eastAsia="仿宋" w:cs="Times New Roman"/>
          <w:color w:val="auto"/>
          <w:highlight w:val="none"/>
        </w:rPr>
      </w:pPr>
    </w:p>
    <w:p w14:paraId="39254BB8">
      <w:pPr>
        <w:pStyle w:val="3"/>
        <w:spacing w:before="156" w:beforeLines="50" w:after="156" w:afterLines="50" w:line="480" w:lineRule="auto"/>
        <w:ind w:left="538" w:leftChars="192" w:firstLine="0" w:firstLineChars="0"/>
        <w:rPr>
          <w:rFonts w:hint="default" w:ascii="Times New Roman" w:hAnsi="Times New Roman" w:eastAsia="仿宋" w:cs="Times New Roman"/>
          <w:b w:val="0"/>
          <w:bCs w:val="0"/>
          <w:color w:val="auto"/>
          <w:kern w:val="44"/>
          <w:sz w:val="36"/>
          <w:szCs w:val="36"/>
          <w:highlight w:val="none"/>
        </w:rPr>
      </w:pPr>
      <w:bookmarkStart w:id="42" w:name="_Toc319145228"/>
    </w:p>
    <w:p w14:paraId="12B6A633">
      <w:pPr>
        <w:pStyle w:val="3"/>
        <w:spacing w:before="156" w:beforeLines="50" w:after="156" w:afterLines="50" w:line="480" w:lineRule="auto"/>
        <w:ind w:firstLine="0" w:firstLineChars="0"/>
        <w:rPr>
          <w:rFonts w:hint="default" w:ascii="Times New Roman" w:hAnsi="Times New Roman" w:eastAsia="仿宋" w:cs="Times New Roman"/>
          <w:b w:val="0"/>
          <w:bCs w:val="0"/>
          <w:color w:val="auto"/>
          <w:kern w:val="44"/>
          <w:sz w:val="36"/>
          <w:szCs w:val="36"/>
          <w:highlight w:val="none"/>
        </w:rPr>
      </w:pPr>
    </w:p>
    <w:p w14:paraId="07CCB5AF">
      <w:pPr>
        <w:spacing w:line="500" w:lineRule="exact"/>
        <w:ind w:firstLine="616" w:firstLineChars="220"/>
        <w:rPr>
          <w:rFonts w:hint="default" w:ascii="Times New Roman" w:hAnsi="Times New Roman" w:eastAsia="仿宋" w:cs="Times New Roman"/>
          <w:color w:val="auto"/>
          <w:szCs w:val="28"/>
          <w:highlight w:val="none"/>
        </w:rPr>
      </w:pPr>
    </w:p>
    <w:p w14:paraId="6866FE8A">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三、授权委托书</w:t>
      </w:r>
      <w:bookmarkEnd w:id="39"/>
      <w:bookmarkEnd w:id="40"/>
      <w:bookmarkEnd w:id="41"/>
      <w:bookmarkEnd w:id="42"/>
    </w:p>
    <w:p w14:paraId="648E77B4">
      <w:pPr>
        <w:spacing w:line="500" w:lineRule="exact"/>
        <w:ind w:firstLine="616" w:firstLineChars="220"/>
        <w:rPr>
          <w:rFonts w:hint="default" w:ascii="Times New Roman" w:hAnsi="Times New Roman" w:eastAsia="仿宋" w:cs="Times New Roman"/>
          <w:color w:val="auto"/>
          <w:szCs w:val="28"/>
          <w:highlight w:val="none"/>
        </w:rPr>
      </w:pPr>
    </w:p>
    <w:p w14:paraId="437D5016">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本人</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（姓名）系</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）的法定代表人，现委托</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（姓名）为我方代理人。代理人根据授权，以我方名义签署、澄清、说明、补正、递交、撤回、修改（项目名称）的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和处理有关事宜，其法律后果由我方承担。</w:t>
      </w:r>
    </w:p>
    <w:p w14:paraId="30D3A17A">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委托期限：</w:t>
      </w:r>
    </w:p>
    <w:p w14:paraId="78E11477">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代理人无转委托权。</w:t>
      </w:r>
    </w:p>
    <w:p w14:paraId="68708FF2">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特此委托。</w:t>
      </w:r>
    </w:p>
    <w:p w14:paraId="25DA8499">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附：（1）法定人表人身份证明和法定代表人身份证复印件</w:t>
      </w:r>
    </w:p>
    <w:p w14:paraId="5BC61112">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（2）委托代理人身份证复印件、</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为其缴纳的养老保险（提供最近6个月连续缴费证明）复印件</w:t>
      </w:r>
    </w:p>
    <w:p w14:paraId="50359C70">
      <w:pPr>
        <w:spacing w:line="500" w:lineRule="exact"/>
        <w:ind w:firstLine="616" w:firstLineChars="220"/>
        <w:rPr>
          <w:rFonts w:hint="default" w:ascii="Times New Roman" w:hAnsi="Times New Roman" w:eastAsia="仿宋" w:cs="Times New Roman"/>
          <w:color w:val="auto"/>
          <w:szCs w:val="28"/>
          <w:highlight w:val="none"/>
        </w:rPr>
      </w:pPr>
    </w:p>
    <w:p w14:paraId="78FF5CCF">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投  标  人：                           （盖单位章）</w:t>
      </w:r>
    </w:p>
    <w:p w14:paraId="401A945B">
      <w:pPr>
        <w:spacing w:line="500" w:lineRule="exact"/>
        <w:ind w:firstLine="616" w:firstLineChars="220"/>
        <w:rPr>
          <w:rFonts w:hint="default" w:ascii="Times New Roman" w:hAnsi="Times New Roman" w:eastAsia="仿宋" w:cs="Times New Roman"/>
          <w:color w:val="auto"/>
          <w:szCs w:val="28"/>
          <w:highlight w:val="none"/>
        </w:rPr>
      </w:pPr>
    </w:p>
    <w:p w14:paraId="62752D06">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法定代表人：                           （签字或盖章）</w:t>
      </w:r>
    </w:p>
    <w:p w14:paraId="7E5D3DA6">
      <w:pPr>
        <w:spacing w:line="500" w:lineRule="exact"/>
        <w:ind w:firstLine="616" w:firstLineChars="220"/>
        <w:rPr>
          <w:rFonts w:hint="default" w:ascii="Times New Roman" w:hAnsi="Times New Roman" w:eastAsia="仿宋" w:cs="Times New Roman"/>
          <w:color w:val="auto"/>
          <w:szCs w:val="28"/>
          <w:highlight w:val="none"/>
        </w:rPr>
      </w:pPr>
    </w:p>
    <w:p w14:paraId="14317CD4">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委托代理人：                           （签字）</w:t>
      </w:r>
    </w:p>
    <w:p w14:paraId="0CB3B958">
      <w:pPr>
        <w:spacing w:line="480" w:lineRule="auto"/>
        <w:ind w:left="538" w:leftChars="192"/>
        <w:rPr>
          <w:rFonts w:hint="default" w:ascii="Times New Roman" w:hAnsi="Times New Roman" w:eastAsia="仿宋" w:cs="Times New Roman"/>
          <w:color w:val="auto"/>
          <w:szCs w:val="28"/>
          <w:highlight w:val="none"/>
        </w:rPr>
      </w:pPr>
    </w:p>
    <w:p w14:paraId="609769B1">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年      月      日</w:t>
      </w:r>
    </w:p>
    <w:p w14:paraId="5CEECF44">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注：若为委托代理人（限1人）时应当提供：：①授权委托书（原件），②身份证（原件及复印件）；本授权委托书为法定代表人不亲自比选而委托代理人比选适用。后附代理人身份证复印件。</w:t>
      </w:r>
      <w:bookmarkStart w:id="43" w:name="_Toc157235922"/>
      <w:bookmarkStart w:id="44" w:name="_Toc170621224"/>
      <w:bookmarkStart w:id="45" w:name="_Toc319145230"/>
      <w:bookmarkStart w:id="46" w:name="_Toc170621356"/>
    </w:p>
    <w:p w14:paraId="206AE95C">
      <w:pPr>
        <w:pStyle w:val="5"/>
        <w:rPr>
          <w:rFonts w:hint="default" w:ascii="Times New Roman" w:hAnsi="Times New Roman" w:eastAsia="仿宋" w:cs="Times New Roman"/>
          <w:color w:val="auto"/>
          <w:sz w:val="24"/>
          <w:highlight w:val="none"/>
        </w:rPr>
      </w:pPr>
    </w:p>
    <w:p w14:paraId="6963CA2D">
      <w:pPr>
        <w:rPr>
          <w:rFonts w:hint="default" w:ascii="Times New Roman" w:hAnsi="Times New Roman" w:eastAsia="仿宋" w:cs="Times New Roman"/>
          <w:color w:val="auto"/>
          <w:sz w:val="24"/>
          <w:highlight w:val="none"/>
        </w:rPr>
      </w:pPr>
    </w:p>
    <w:p w14:paraId="66FF8343">
      <w:pPr>
        <w:pStyle w:val="5"/>
        <w:rPr>
          <w:rFonts w:hint="default" w:ascii="Times New Roman" w:hAnsi="Times New Roman" w:eastAsia="仿宋" w:cs="Times New Roman"/>
          <w:color w:val="auto"/>
          <w:sz w:val="24"/>
          <w:highlight w:val="none"/>
        </w:rPr>
      </w:pPr>
    </w:p>
    <w:p w14:paraId="2B5BB9F1">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四、</w:t>
      </w:r>
      <w:r>
        <w:rPr>
          <w:rFonts w:hint="default" w:ascii="Times New Roman" w:hAnsi="Times New Roman" w:eastAsia="仿宋" w:cs="Times New Roman"/>
          <w:b/>
          <w:bCs/>
          <w:color w:val="auto"/>
          <w:sz w:val="32"/>
          <w:szCs w:val="32"/>
          <w:highlight w:val="none"/>
          <w:lang w:eastAsia="zh-CN"/>
        </w:rPr>
        <w:t>比选</w:t>
      </w:r>
      <w:r>
        <w:rPr>
          <w:rFonts w:hint="default" w:ascii="Times New Roman" w:hAnsi="Times New Roman" w:eastAsia="仿宋" w:cs="Times New Roman"/>
          <w:b/>
          <w:bCs/>
          <w:color w:val="auto"/>
          <w:sz w:val="32"/>
          <w:szCs w:val="32"/>
          <w:highlight w:val="none"/>
        </w:rPr>
        <w:t>保证金</w:t>
      </w:r>
    </w:p>
    <w:p w14:paraId="586FDD9E">
      <w:pPr>
        <w:jc w:val="center"/>
        <w:rPr>
          <w:rFonts w:hint="default" w:ascii="Times New Roman" w:hAnsi="Times New Roman" w:eastAsia="仿宋" w:cs="Times New Roman"/>
          <w:color w:val="auto"/>
          <w:sz w:val="28"/>
          <w:szCs w:val="28"/>
          <w:highlight w:val="none"/>
          <w:lang w:val="en-US" w:eastAsia="zh-CN"/>
        </w:rPr>
      </w:pPr>
    </w:p>
    <w:p w14:paraId="066F7969">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比选保证金以银行转帐、电汇、网上银行转账的方式交纳。比选申请人须将电汇回执单或现金转账凭证影印件装入比选申请文件中。（如果有）</w:t>
      </w:r>
    </w:p>
    <w:p w14:paraId="5EB8D72F">
      <w:pPr>
        <w:pStyle w:val="5"/>
        <w:rPr>
          <w:rFonts w:hint="default" w:ascii="Times New Roman" w:hAnsi="Times New Roman" w:eastAsia="仿宋" w:cs="Times New Roman"/>
          <w:color w:val="auto"/>
          <w:highlight w:val="none"/>
        </w:rPr>
      </w:pPr>
    </w:p>
    <w:p w14:paraId="25163736">
      <w:pPr>
        <w:pageBreakBefore/>
        <w:spacing w:line="480" w:lineRule="auto"/>
        <w:jc w:val="center"/>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rPr>
        <w:t>五、资格审查资料</w:t>
      </w:r>
    </w:p>
    <w:bookmarkEnd w:id="43"/>
    <w:bookmarkEnd w:id="44"/>
    <w:bookmarkEnd w:id="45"/>
    <w:bookmarkEnd w:id="46"/>
    <w:p w14:paraId="6C11B68B">
      <w:pPr>
        <w:topLinePunct w:val="0"/>
        <w:bidi w:val="0"/>
        <w:spacing w:beforeAutospacing="0" w:afterAutospacing="0" w:line="480" w:lineRule="exact"/>
        <w:ind w:left="0" w:leftChars="0" w:right="0"/>
        <w:jc w:val="center"/>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rPr>
        <w:t>（一)</w:t>
      </w:r>
      <w:r>
        <w:rPr>
          <w:rFonts w:hint="default" w:ascii="Times New Roman" w:hAnsi="Times New Roman" w:eastAsia="仿宋" w:cs="Times New Roman"/>
          <w:b/>
          <w:bCs/>
          <w:color w:val="auto"/>
          <w:kern w:val="44"/>
          <w:sz w:val="32"/>
          <w:szCs w:val="32"/>
          <w:highlight w:val="none"/>
          <w:lang w:eastAsia="zh-CN"/>
        </w:rPr>
        <w:t>比选申请人</w:t>
      </w:r>
      <w:r>
        <w:rPr>
          <w:rFonts w:hint="default" w:ascii="Times New Roman" w:hAnsi="Times New Roman" w:eastAsia="仿宋" w:cs="Times New Roman"/>
          <w:b/>
          <w:bCs/>
          <w:color w:val="auto"/>
          <w:kern w:val="44"/>
          <w:sz w:val="32"/>
          <w:szCs w:val="32"/>
          <w:highlight w:val="none"/>
        </w:rPr>
        <w:t>基本情况一览表</w:t>
      </w:r>
    </w:p>
    <w:tbl>
      <w:tblPr>
        <w:tblStyle w:val="14"/>
        <w:tblW w:w="94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33"/>
        <w:gridCol w:w="1375"/>
        <w:gridCol w:w="388"/>
        <w:gridCol w:w="712"/>
        <w:gridCol w:w="2516"/>
      </w:tblGrid>
      <w:tr w14:paraId="0D14E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552" w:type="dxa"/>
            <w:noWrap w:val="0"/>
            <w:vAlign w:val="center"/>
          </w:tcPr>
          <w:p w14:paraId="7E0248B8">
            <w:pPr>
              <w:keepNext w:val="0"/>
              <w:keepLines w:val="0"/>
              <w:suppressLineNumbers w:val="0"/>
              <w:topLinePunct w:val="0"/>
              <w:bidi w:val="0"/>
              <w:spacing w:before="0" w:beforeAutospacing="0" w:after="0" w:afterAutospacing="0" w:line="480" w:lineRule="exact"/>
              <w:ind w:left="0" w:leftChars="0" w:right="0" w:firstLine="280" w:firstLineChars="1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名称（盖章）</w:t>
            </w:r>
          </w:p>
        </w:tc>
        <w:tc>
          <w:tcPr>
            <w:tcW w:w="6881" w:type="dxa"/>
            <w:gridSpan w:val="6"/>
            <w:noWrap w:val="0"/>
            <w:vAlign w:val="center"/>
          </w:tcPr>
          <w:p w14:paraId="17AD9196">
            <w:pPr>
              <w:keepNext w:val="0"/>
              <w:keepLines w:val="0"/>
              <w:suppressLineNumbers w:val="0"/>
              <w:topLinePunct w:val="0"/>
              <w:bidi w:val="0"/>
              <w:spacing w:before="0" w:beforeAutospacing="0" w:after="0" w:afterAutospacing="0" w:line="480" w:lineRule="exact"/>
              <w:ind w:left="0" w:leftChars="0" w:right="0" w:firstLine="100"/>
              <w:rPr>
                <w:rFonts w:hint="default" w:ascii="Times New Roman" w:hAnsi="Times New Roman" w:eastAsia="仿宋" w:cs="Times New Roman"/>
                <w:color w:val="auto"/>
                <w:szCs w:val="28"/>
                <w:highlight w:val="none"/>
              </w:rPr>
            </w:pPr>
          </w:p>
        </w:tc>
      </w:tr>
      <w:tr w14:paraId="7BF53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552" w:type="dxa"/>
            <w:noWrap w:val="0"/>
            <w:vAlign w:val="center"/>
          </w:tcPr>
          <w:p w14:paraId="4F8662B4">
            <w:pPr>
              <w:keepNext w:val="0"/>
              <w:keepLines w:val="0"/>
              <w:suppressLineNumbers w:val="0"/>
              <w:topLinePunct w:val="0"/>
              <w:bidi w:val="0"/>
              <w:spacing w:before="0" w:beforeAutospacing="0" w:after="0" w:afterAutospacing="0" w:line="480" w:lineRule="exact"/>
              <w:ind w:left="0" w:leftChars="0" w:right="0" w:firstLine="280" w:firstLineChars="1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注册地址</w:t>
            </w:r>
          </w:p>
        </w:tc>
        <w:tc>
          <w:tcPr>
            <w:tcW w:w="6881" w:type="dxa"/>
            <w:gridSpan w:val="6"/>
            <w:noWrap w:val="0"/>
            <w:vAlign w:val="center"/>
          </w:tcPr>
          <w:p w14:paraId="274659F9">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r>
      <w:tr w14:paraId="7219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552" w:type="dxa"/>
            <w:vMerge w:val="restart"/>
            <w:noWrap w:val="0"/>
            <w:vAlign w:val="center"/>
          </w:tcPr>
          <w:p w14:paraId="3E2E459D">
            <w:pPr>
              <w:keepNext w:val="0"/>
              <w:keepLines w:val="0"/>
              <w:suppressLineNumbers w:val="0"/>
              <w:topLinePunct w:val="0"/>
              <w:bidi w:val="0"/>
              <w:spacing w:before="0" w:beforeAutospacing="0" w:after="0" w:afterAutospacing="0" w:line="480" w:lineRule="exact"/>
              <w:ind w:left="0" w:leftChars="0" w:right="0" w:firstLine="280" w:firstLineChars="1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联系方式</w:t>
            </w:r>
          </w:p>
        </w:tc>
        <w:tc>
          <w:tcPr>
            <w:tcW w:w="3265" w:type="dxa"/>
            <w:gridSpan w:val="3"/>
            <w:tcBorders>
              <w:right w:val="single" w:color="auto" w:sz="4" w:space="0"/>
            </w:tcBorders>
            <w:noWrap w:val="0"/>
            <w:vAlign w:val="center"/>
          </w:tcPr>
          <w:p w14:paraId="562F1913">
            <w:pPr>
              <w:keepNext w:val="0"/>
              <w:keepLines w:val="0"/>
              <w:suppressLineNumbers w:val="0"/>
              <w:topLinePunct w:val="0"/>
              <w:bidi w:val="0"/>
              <w:spacing w:before="0" w:beforeAutospacing="0" w:after="0" w:afterAutospacing="0" w:line="480" w:lineRule="exact"/>
              <w:ind w:left="0" w:leftChars="0" w:right="0"/>
              <w:rPr>
                <w:rFonts w:hint="eastAsia"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rPr>
              <w:t>联系人</w:t>
            </w:r>
            <w:r>
              <w:rPr>
                <w:rFonts w:hint="eastAsia" w:ascii="Times New Roman" w:hAnsi="Times New Roman" w:eastAsia="仿宋" w:cs="Times New Roman"/>
                <w:color w:val="auto"/>
                <w:szCs w:val="28"/>
                <w:highlight w:val="none"/>
                <w:lang w:eastAsia="zh-CN"/>
              </w:rPr>
              <w:t>：</w:t>
            </w:r>
          </w:p>
        </w:tc>
        <w:tc>
          <w:tcPr>
            <w:tcW w:w="3616" w:type="dxa"/>
            <w:gridSpan w:val="3"/>
            <w:tcBorders>
              <w:left w:val="single" w:color="auto" w:sz="4" w:space="0"/>
            </w:tcBorders>
            <w:noWrap w:val="0"/>
            <w:vAlign w:val="center"/>
          </w:tcPr>
          <w:p w14:paraId="49C9EF52">
            <w:pPr>
              <w:keepNext w:val="0"/>
              <w:keepLines w:val="0"/>
              <w:suppressLineNumbers w:val="0"/>
              <w:topLinePunct w:val="0"/>
              <w:bidi w:val="0"/>
              <w:spacing w:before="0" w:beforeAutospacing="0" w:after="0" w:afterAutospacing="0" w:line="480" w:lineRule="exact"/>
              <w:ind w:left="0" w:leftChars="0" w:right="0"/>
              <w:rPr>
                <w:rFonts w:hint="eastAsia"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电话：</w:t>
            </w:r>
          </w:p>
        </w:tc>
      </w:tr>
      <w:tr w14:paraId="234D1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552" w:type="dxa"/>
            <w:vMerge w:val="continue"/>
            <w:noWrap w:val="0"/>
            <w:vAlign w:val="center"/>
          </w:tcPr>
          <w:p w14:paraId="0570BF6F">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p>
        </w:tc>
        <w:tc>
          <w:tcPr>
            <w:tcW w:w="3265" w:type="dxa"/>
            <w:gridSpan w:val="3"/>
            <w:tcBorders>
              <w:right w:val="single" w:color="auto" w:sz="4" w:space="0"/>
            </w:tcBorders>
            <w:noWrap w:val="0"/>
            <w:vAlign w:val="center"/>
          </w:tcPr>
          <w:p w14:paraId="58D53957">
            <w:pPr>
              <w:keepNext w:val="0"/>
              <w:keepLines w:val="0"/>
              <w:suppressLineNumbers w:val="0"/>
              <w:topLinePunct w:val="0"/>
              <w:bidi w:val="0"/>
              <w:spacing w:before="0" w:beforeAutospacing="0" w:after="0" w:afterAutospacing="0" w:line="480" w:lineRule="exact"/>
              <w:ind w:left="0" w:right="0"/>
              <w:rPr>
                <w:rFonts w:hint="default"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传真：</w:t>
            </w:r>
          </w:p>
        </w:tc>
        <w:tc>
          <w:tcPr>
            <w:tcW w:w="3616" w:type="dxa"/>
            <w:gridSpan w:val="3"/>
            <w:tcBorders>
              <w:left w:val="single" w:color="auto" w:sz="4" w:space="0"/>
            </w:tcBorders>
            <w:noWrap w:val="0"/>
            <w:vAlign w:val="center"/>
          </w:tcPr>
          <w:p w14:paraId="0BA87594">
            <w:pPr>
              <w:keepNext w:val="0"/>
              <w:keepLines w:val="0"/>
              <w:suppressLineNumbers w:val="0"/>
              <w:topLinePunct w:val="0"/>
              <w:bidi w:val="0"/>
              <w:spacing w:before="0" w:beforeAutospacing="0" w:after="0" w:afterAutospacing="0" w:line="480" w:lineRule="exact"/>
              <w:ind w:left="0" w:right="0"/>
              <w:rPr>
                <w:rFonts w:hint="default"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电子邮件：</w:t>
            </w:r>
          </w:p>
        </w:tc>
      </w:tr>
      <w:tr w14:paraId="6052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552" w:type="dxa"/>
            <w:noWrap w:val="0"/>
            <w:vAlign w:val="center"/>
          </w:tcPr>
          <w:p w14:paraId="2091A9C6">
            <w:pPr>
              <w:keepNext w:val="0"/>
              <w:keepLines w:val="0"/>
              <w:suppressLineNumbers w:val="0"/>
              <w:topLinePunct w:val="0"/>
              <w:bidi w:val="0"/>
              <w:spacing w:before="0" w:beforeAutospacing="0" w:after="0" w:afterAutospacing="0" w:line="480" w:lineRule="exact"/>
              <w:ind w:left="0" w:leftChars="0" w:right="0" w:firstLine="840" w:firstLineChars="3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法定代表人</w:t>
            </w:r>
          </w:p>
        </w:tc>
        <w:tc>
          <w:tcPr>
            <w:tcW w:w="3265" w:type="dxa"/>
            <w:gridSpan w:val="3"/>
            <w:tcBorders>
              <w:right w:val="single" w:color="auto" w:sz="4" w:space="0"/>
            </w:tcBorders>
            <w:noWrap w:val="0"/>
            <w:vAlign w:val="center"/>
          </w:tcPr>
          <w:p w14:paraId="2658BD67">
            <w:pPr>
              <w:keepNext w:val="0"/>
              <w:keepLines w:val="0"/>
              <w:suppressLineNumbers w:val="0"/>
              <w:topLinePunct w:val="0"/>
              <w:bidi w:val="0"/>
              <w:spacing w:before="0" w:beforeAutospacing="0" w:after="0" w:afterAutospacing="0" w:line="480" w:lineRule="exact"/>
              <w:ind w:left="0" w:right="0"/>
              <w:rPr>
                <w:rFonts w:hint="eastAsia"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姓名：</w:t>
            </w:r>
          </w:p>
        </w:tc>
        <w:tc>
          <w:tcPr>
            <w:tcW w:w="3616" w:type="dxa"/>
            <w:gridSpan w:val="3"/>
            <w:tcBorders>
              <w:left w:val="single" w:color="auto" w:sz="4" w:space="0"/>
            </w:tcBorders>
            <w:noWrap w:val="0"/>
            <w:vAlign w:val="center"/>
          </w:tcPr>
          <w:p w14:paraId="002AE35F">
            <w:pPr>
              <w:keepNext w:val="0"/>
              <w:keepLines w:val="0"/>
              <w:suppressLineNumbers w:val="0"/>
              <w:topLinePunct w:val="0"/>
              <w:bidi w:val="0"/>
              <w:spacing w:before="0" w:beforeAutospacing="0" w:after="0" w:afterAutospacing="0" w:line="480" w:lineRule="exact"/>
              <w:ind w:left="0" w:right="0"/>
              <w:rPr>
                <w:rFonts w:hint="eastAsia"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电话：</w:t>
            </w:r>
          </w:p>
        </w:tc>
      </w:tr>
      <w:tr w14:paraId="5EC37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552" w:type="dxa"/>
            <w:vMerge w:val="restart"/>
            <w:noWrap w:val="0"/>
            <w:vAlign w:val="center"/>
          </w:tcPr>
          <w:p w14:paraId="6A732993">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企业资质证书</w:t>
            </w:r>
          </w:p>
        </w:tc>
        <w:tc>
          <w:tcPr>
            <w:tcW w:w="1890" w:type="dxa"/>
            <w:gridSpan w:val="2"/>
            <w:tcBorders>
              <w:right w:val="single" w:color="auto" w:sz="4" w:space="0"/>
            </w:tcBorders>
            <w:noWrap w:val="0"/>
            <w:vAlign w:val="center"/>
          </w:tcPr>
          <w:p w14:paraId="21C6738F">
            <w:pPr>
              <w:keepNext w:val="0"/>
              <w:keepLines w:val="0"/>
              <w:suppressLineNumbers w:val="0"/>
              <w:topLinePunct w:val="0"/>
              <w:bidi w:val="0"/>
              <w:spacing w:before="0" w:beforeAutospacing="0" w:after="0" w:afterAutospacing="0" w:line="480" w:lineRule="exact"/>
              <w:ind w:left="0" w:right="0"/>
              <w:jc w:val="center"/>
              <w:rPr>
                <w:rFonts w:hint="eastAsia"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类型</w:t>
            </w:r>
          </w:p>
        </w:tc>
        <w:tc>
          <w:tcPr>
            <w:tcW w:w="2475" w:type="dxa"/>
            <w:gridSpan w:val="3"/>
            <w:tcBorders>
              <w:left w:val="single" w:color="auto" w:sz="4" w:space="0"/>
              <w:right w:val="single" w:color="auto" w:sz="4" w:space="0"/>
            </w:tcBorders>
            <w:noWrap w:val="0"/>
            <w:vAlign w:val="center"/>
          </w:tcPr>
          <w:p w14:paraId="1920232E">
            <w:pPr>
              <w:keepNext w:val="0"/>
              <w:keepLines w:val="0"/>
              <w:suppressLineNumbers w:val="0"/>
              <w:topLinePunct w:val="0"/>
              <w:bidi w:val="0"/>
              <w:spacing w:before="0" w:beforeAutospacing="0" w:after="0" w:afterAutospacing="0" w:line="480" w:lineRule="exact"/>
              <w:ind w:left="0" w:right="0"/>
              <w:jc w:val="center"/>
              <w:rPr>
                <w:rFonts w:hint="default"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等级</w:t>
            </w:r>
          </w:p>
        </w:tc>
        <w:tc>
          <w:tcPr>
            <w:tcW w:w="2516" w:type="dxa"/>
            <w:tcBorders>
              <w:left w:val="single" w:color="auto" w:sz="4" w:space="0"/>
            </w:tcBorders>
            <w:noWrap w:val="0"/>
            <w:vAlign w:val="center"/>
          </w:tcPr>
          <w:p w14:paraId="56167956">
            <w:pPr>
              <w:keepNext w:val="0"/>
              <w:keepLines w:val="0"/>
              <w:suppressLineNumbers w:val="0"/>
              <w:topLinePunct w:val="0"/>
              <w:bidi w:val="0"/>
              <w:spacing w:before="0" w:beforeAutospacing="0" w:after="0" w:afterAutospacing="0" w:line="480" w:lineRule="exact"/>
              <w:ind w:left="0" w:right="0"/>
              <w:jc w:val="center"/>
              <w:rPr>
                <w:rFonts w:hint="default" w:ascii="Times New Roman" w:hAnsi="Times New Roman" w:eastAsia="仿宋" w:cs="Times New Roman"/>
                <w:color w:val="auto"/>
                <w:szCs w:val="28"/>
                <w:highlight w:val="none"/>
                <w:lang w:val="en-US" w:eastAsia="zh-CN"/>
              </w:rPr>
            </w:pPr>
            <w:r>
              <w:rPr>
                <w:rFonts w:hint="eastAsia" w:ascii="Times New Roman" w:hAnsi="Times New Roman" w:eastAsia="仿宋" w:cs="Times New Roman"/>
                <w:color w:val="auto"/>
                <w:szCs w:val="28"/>
                <w:highlight w:val="none"/>
                <w:lang w:val="en-US" w:eastAsia="zh-CN"/>
              </w:rPr>
              <w:t>证书号</w:t>
            </w:r>
          </w:p>
        </w:tc>
      </w:tr>
      <w:tr w14:paraId="0202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552" w:type="dxa"/>
            <w:vMerge w:val="continue"/>
            <w:noWrap w:val="0"/>
            <w:vAlign w:val="center"/>
          </w:tcPr>
          <w:p w14:paraId="5BBAD262">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p>
        </w:tc>
        <w:tc>
          <w:tcPr>
            <w:tcW w:w="1890" w:type="dxa"/>
            <w:gridSpan w:val="2"/>
            <w:tcBorders>
              <w:right w:val="single" w:color="auto" w:sz="4" w:space="0"/>
            </w:tcBorders>
            <w:noWrap w:val="0"/>
            <w:vAlign w:val="center"/>
          </w:tcPr>
          <w:p w14:paraId="43B6B5E5">
            <w:pPr>
              <w:keepNext w:val="0"/>
              <w:keepLines w:val="0"/>
              <w:suppressLineNumbers w:val="0"/>
              <w:topLinePunct w:val="0"/>
              <w:bidi w:val="0"/>
              <w:spacing w:before="0" w:beforeAutospacing="0" w:after="0" w:afterAutospacing="0" w:line="480" w:lineRule="exact"/>
              <w:ind w:left="0" w:leftChars="0" w:right="0" w:firstLine="238" w:firstLineChars="85"/>
              <w:jc w:val="center"/>
              <w:rPr>
                <w:rFonts w:hint="default" w:ascii="Times New Roman" w:hAnsi="Times New Roman" w:eastAsia="仿宋" w:cs="Times New Roman"/>
                <w:color w:val="auto"/>
                <w:szCs w:val="28"/>
                <w:highlight w:val="none"/>
              </w:rPr>
            </w:pPr>
          </w:p>
        </w:tc>
        <w:tc>
          <w:tcPr>
            <w:tcW w:w="2475" w:type="dxa"/>
            <w:gridSpan w:val="3"/>
            <w:tcBorders>
              <w:left w:val="single" w:color="auto" w:sz="4" w:space="0"/>
              <w:right w:val="single" w:color="auto" w:sz="4" w:space="0"/>
            </w:tcBorders>
            <w:noWrap w:val="0"/>
            <w:vAlign w:val="center"/>
          </w:tcPr>
          <w:p w14:paraId="4175666C">
            <w:pPr>
              <w:keepNext w:val="0"/>
              <w:keepLines w:val="0"/>
              <w:suppressLineNumbers w:val="0"/>
              <w:topLinePunct w:val="0"/>
              <w:bidi w:val="0"/>
              <w:spacing w:before="0" w:beforeAutospacing="0" w:after="0" w:afterAutospacing="0" w:line="480" w:lineRule="exact"/>
              <w:ind w:left="0" w:leftChars="0" w:right="0" w:firstLine="238" w:firstLineChars="85"/>
              <w:jc w:val="center"/>
              <w:rPr>
                <w:rFonts w:hint="default" w:ascii="Times New Roman" w:hAnsi="Times New Roman" w:eastAsia="仿宋" w:cs="Times New Roman"/>
                <w:color w:val="auto"/>
                <w:szCs w:val="28"/>
                <w:highlight w:val="none"/>
              </w:rPr>
            </w:pPr>
          </w:p>
        </w:tc>
        <w:tc>
          <w:tcPr>
            <w:tcW w:w="2516" w:type="dxa"/>
            <w:tcBorders>
              <w:left w:val="single" w:color="auto" w:sz="4" w:space="0"/>
            </w:tcBorders>
            <w:noWrap w:val="0"/>
            <w:vAlign w:val="center"/>
          </w:tcPr>
          <w:p w14:paraId="1B40CB10">
            <w:pPr>
              <w:keepNext w:val="0"/>
              <w:keepLines w:val="0"/>
              <w:suppressLineNumbers w:val="0"/>
              <w:topLinePunct w:val="0"/>
              <w:bidi w:val="0"/>
              <w:spacing w:before="0" w:beforeAutospacing="0" w:after="0" w:afterAutospacing="0" w:line="480" w:lineRule="exact"/>
              <w:ind w:left="0" w:leftChars="0" w:right="0" w:firstLine="238" w:firstLineChars="85"/>
              <w:jc w:val="center"/>
              <w:rPr>
                <w:rFonts w:hint="default" w:ascii="Times New Roman" w:hAnsi="Times New Roman" w:eastAsia="仿宋" w:cs="Times New Roman"/>
                <w:color w:val="auto"/>
                <w:szCs w:val="28"/>
                <w:highlight w:val="none"/>
              </w:rPr>
            </w:pPr>
          </w:p>
        </w:tc>
      </w:tr>
      <w:tr w14:paraId="2D78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552" w:type="dxa"/>
            <w:noWrap w:val="0"/>
            <w:vAlign w:val="center"/>
          </w:tcPr>
          <w:p w14:paraId="47981B41">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营业执照号</w:t>
            </w:r>
          </w:p>
        </w:tc>
        <w:tc>
          <w:tcPr>
            <w:tcW w:w="6881" w:type="dxa"/>
            <w:gridSpan w:val="6"/>
            <w:noWrap w:val="0"/>
            <w:vAlign w:val="center"/>
          </w:tcPr>
          <w:p w14:paraId="70B4C89D">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r>
      <w:tr w14:paraId="4BBF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3228" w:type="dxa"/>
          <w:trHeight w:val="680" w:hRule="exact"/>
        </w:trPr>
        <w:tc>
          <w:tcPr>
            <w:tcW w:w="2552" w:type="dxa"/>
            <w:noWrap w:val="0"/>
            <w:vAlign w:val="center"/>
          </w:tcPr>
          <w:p w14:paraId="4F03C2A6">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成立日期</w:t>
            </w:r>
          </w:p>
        </w:tc>
        <w:tc>
          <w:tcPr>
            <w:tcW w:w="1757" w:type="dxa"/>
            <w:noWrap w:val="0"/>
            <w:vAlign w:val="center"/>
          </w:tcPr>
          <w:p w14:paraId="1514A41A">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c>
          <w:tcPr>
            <w:tcW w:w="1896" w:type="dxa"/>
            <w:gridSpan w:val="3"/>
            <w:noWrap w:val="0"/>
            <w:vAlign w:val="center"/>
          </w:tcPr>
          <w:p w14:paraId="13F1653D">
            <w:pPr>
              <w:keepNext w:val="0"/>
              <w:keepLines w:val="0"/>
              <w:suppressLineNumbers w:val="0"/>
              <w:topLinePunct w:val="0"/>
              <w:bidi w:val="0"/>
              <w:spacing w:before="0" w:beforeAutospacing="0" w:after="0" w:afterAutospacing="0" w:line="480" w:lineRule="exact"/>
              <w:ind w:left="0" w:leftChars="0" w:right="0" w:firstLine="280" w:firstLineChars="1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注册资本</w:t>
            </w:r>
          </w:p>
        </w:tc>
      </w:tr>
      <w:tr w14:paraId="1E071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552" w:type="dxa"/>
            <w:noWrap w:val="0"/>
            <w:vAlign w:val="center"/>
          </w:tcPr>
          <w:p w14:paraId="659E38C7">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经营范围</w:t>
            </w:r>
          </w:p>
        </w:tc>
        <w:tc>
          <w:tcPr>
            <w:tcW w:w="6881" w:type="dxa"/>
            <w:gridSpan w:val="6"/>
            <w:noWrap w:val="0"/>
            <w:vAlign w:val="center"/>
          </w:tcPr>
          <w:p w14:paraId="569A458E">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r>
      <w:tr w14:paraId="71F2F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552" w:type="dxa"/>
            <w:noWrap w:val="0"/>
            <w:vAlign w:val="center"/>
          </w:tcPr>
          <w:p w14:paraId="74F3B2A3">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开户银行</w:t>
            </w:r>
          </w:p>
          <w:p w14:paraId="3BF6EEB7">
            <w:pPr>
              <w:pStyle w:val="5"/>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highlight w:val="none"/>
                <w:lang w:eastAsia="zh-CN"/>
              </w:rPr>
            </w:pPr>
          </w:p>
        </w:tc>
        <w:tc>
          <w:tcPr>
            <w:tcW w:w="6881" w:type="dxa"/>
            <w:gridSpan w:val="6"/>
            <w:noWrap w:val="0"/>
            <w:vAlign w:val="center"/>
          </w:tcPr>
          <w:p w14:paraId="4200B908">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r>
      <w:tr w14:paraId="6953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552" w:type="dxa"/>
            <w:noWrap w:val="0"/>
            <w:vAlign w:val="center"/>
          </w:tcPr>
          <w:p w14:paraId="38B8BBDD">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银行账号</w:t>
            </w:r>
          </w:p>
        </w:tc>
        <w:tc>
          <w:tcPr>
            <w:tcW w:w="6881" w:type="dxa"/>
            <w:gridSpan w:val="6"/>
            <w:noWrap w:val="0"/>
            <w:vAlign w:val="center"/>
          </w:tcPr>
          <w:p w14:paraId="0A2AC9B7">
            <w:pPr>
              <w:keepNext w:val="0"/>
              <w:keepLines w:val="0"/>
              <w:suppressLineNumbers w:val="0"/>
              <w:topLinePunct w:val="0"/>
              <w:bidi w:val="0"/>
              <w:spacing w:before="0" w:beforeAutospacing="0" w:after="0" w:afterAutospacing="0" w:line="480" w:lineRule="exact"/>
              <w:ind w:left="0" w:leftChars="0" w:right="0" w:firstLine="238" w:firstLineChars="85"/>
              <w:rPr>
                <w:rFonts w:hint="default" w:ascii="Times New Roman" w:hAnsi="Times New Roman" w:eastAsia="仿宋" w:cs="Times New Roman"/>
                <w:color w:val="auto"/>
                <w:szCs w:val="28"/>
                <w:highlight w:val="none"/>
              </w:rPr>
            </w:pPr>
          </w:p>
        </w:tc>
      </w:tr>
      <w:tr w14:paraId="1D2E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433" w:type="dxa"/>
            <w:gridSpan w:val="7"/>
            <w:noWrap w:val="0"/>
            <w:vAlign w:val="center"/>
          </w:tcPr>
          <w:p w14:paraId="510ABB68">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关联企业情况：（另附页）</w:t>
            </w:r>
          </w:p>
        </w:tc>
      </w:tr>
      <w:tr w14:paraId="6155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433" w:type="dxa"/>
            <w:gridSpan w:val="7"/>
            <w:noWrap w:val="0"/>
            <w:vAlign w:val="center"/>
          </w:tcPr>
          <w:p w14:paraId="5D160EDC">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所有股东名称及相应股权（出资额）比例</w:t>
            </w:r>
          </w:p>
          <w:p w14:paraId="49EB6625">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w:t>
            </w:r>
          </w:p>
        </w:tc>
      </w:tr>
      <w:tr w14:paraId="60A0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433" w:type="dxa"/>
            <w:gridSpan w:val="7"/>
            <w:noWrap w:val="0"/>
            <w:vAlign w:val="center"/>
          </w:tcPr>
          <w:p w14:paraId="7C970E32">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2.投资人投资（控股）或管理的下属企业名称、持有股权（出资额）比例</w:t>
            </w:r>
          </w:p>
        </w:tc>
      </w:tr>
      <w:tr w14:paraId="6F25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433" w:type="dxa"/>
            <w:gridSpan w:val="7"/>
            <w:noWrap w:val="0"/>
            <w:vAlign w:val="center"/>
          </w:tcPr>
          <w:p w14:paraId="6DFD4555">
            <w:pPr>
              <w:keepNext w:val="0"/>
              <w:keepLines w:val="0"/>
              <w:suppressLineNumbers w:val="0"/>
              <w:topLinePunct w:val="0"/>
              <w:bidi w:val="0"/>
              <w:spacing w:before="0" w:beforeAutospacing="0" w:after="0" w:afterAutospacing="0" w:line="480" w:lineRule="exact"/>
              <w:ind w:left="0" w:leftChars="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3.与</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单位负责人（即法定代表人）为同一人的其他单位名称</w:t>
            </w:r>
          </w:p>
        </w:tc>
      </w:tr>
      <w:tr w14:paraId="1E3A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5" w:hRule="exact"/>
        </w:trPr>
        <w:tc>
          <w:tcPr>
            <w:tcW w:w="2552" w:type="dxa"/>
            <w:noWrap w:val="0"/>
            <w:vAlign w:val="center"/>
          </w:tcPr>
          <w:p w14:paraId="17C75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省外企业在川分公司机构名称</w:t>
            </w:r>
          </w:p>
        </w:tc>
        <w:tc>
          <w:tcPr>
            <w:tcW w:w="6881" w:type="dxa"/>
            <w:gridSpan w:val="6"/>
            <w:noWrap w:val="0"/>
            <w:vAlign w:val="center"/>
          </w:tcPr>
          <w:p w14:paraId="52D372AA">
            <w:pPr>
              <w:keepNext w:val="0"/>
              <w:keepLines w:val="0"/>
              <w:suppressLineNumbers w:val="0"/>
              <w:topLinePunct w:val="0"/>
              <w:bidi w:val="0"/>
              <w:spacing w:before="0" w:beforeAutospacing="0" w:after="0" w:afterAutospacing="0" w:line="480" w:lineRule="exact"/>
              <w:ind w:left="0" w:leftChars="0" w:right="0" w:firstLine="100"/>
              <w:rPr>
                <w:rFonts w:hint="default" w:ascii="Times New Roman" w:hAnsi="Times New Roman" w:eastAsia="仿宋" w:cs="Times New Roman"/>
                <w:color w:val="auto"/>
                <w:szCs w:val="28"/>
                <w:highlight w:val="none"/>
              </w:rPr>
            </w:pPr>
          </w:p>
        </w:tc>
      </w:tr>
      <w:tr w14:paraId="5BE1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552" w:type="dxa"/>
            <w:noWrap w:val="0"/>
            <w:vAlign w:val="center"/>
          </w:tcPr>
          <w:p w14:paraId="2B983F04">
            <w:pPr>
              <w:keepNext w:val="0"/>
              <w:keepLines w:val="0"/>
              <w:suppressLineNumbers w:val="0"/>
              <w:topLinePunct w:val="0"/>
              <w:bidi w:val="0"/>
              <w:spacing w:before="0" w:beforeAutospacing="0" w:after="0" w:afterAutospacing="0" w:line="480" w:lineRule="exact"/>
              <w:ind w:left="0" w:leftChars="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驻川负责人</w:t>
            </w:r>
          </w:p>
        </w:tc>
        <w:tc>
          <w:tcPr>
            <w:tcW w:w="6881" w:type="dxa"/>
            <w:gridSpan w:val="6"/>
            <w:noWrap w:val="0"/>
            <w:vAlign w:val="center"/>
          </w:tcPr>
          <w:p w14:paraId="1D101A0D">
            <w:pPr>
              <w:keepNext w:val="0"/>
              <w:keepLines w:val="0"/>
              <w:suppressLineNumbers w:val="0"/>
              <w:topLinePunct w:val="0"/>
              <w:bidi w:val="0"/>
              <w:spacing w:before="0" w:beforeAutospacing="0" w:after="0" w:afterAutospacing="0" w:line="480" w:lineRule="exact"/>
              <w:ind w:left="0" w:leftChars="0" w:right="0" w:firstLine="100"/>
              <w:rPr>
                <w:rFonts w:hint="default" w:ascii="Times New Roman" w:hAnsi="Times New Roman" w:eastAsia="仿宋" w:cs="Times New Roman"/>
                <w:color w:val="auto"/>
                <w:szCs w:val="28"/>
                <w:highlight w:val="none"/>
              </w:rPr>
            </w:pPr>
          </w:p>
        </w:tc>
      </w:tr>
    </w:tbl>
    <w:p w14:paraId="53FB4A78">
      <w:pPr>
        <w:spacing w:line="380" w:lineRule="exact"/>
        <w:rPr>
          <w:rFonts w:hint="default" w:ascii="Times New Roman" w:hAnsi="Times New Roman" w:eastAsia="仿宋" w:cs="Times New Roman"/>
          <w:color w:val="auto"/>
          <w:kern w:val="44"/>
          <w:sz w:val="36"/>
          <w:szCs w:val="36"/>
          <w:highlight w:val="none"/>
        </w:rPr>
      </w:pPr>
      <w:r>
        <w:rPr>
          <w:rFonts w:hint="default" w:ascii="Times New Roman" w:hAnsi="Times New Roman" w:eastAsia="仿宋" w:cs="Times New Roman"/>
          <w:color w:val="auto"/>
          <w:szCs w:val="28"/>
          <w:highlight w:val="none"/>
        </w:rPr>
        <w:br w:type="page"/>
      </w:r>
      <w:bookmarkStart w:id="47" w:name="_Toc170621359"/>
      <w:bookmarkStart w:id="48" w:name="_Toc319145233"/>
      <w:bookmarkStart w:id="49" w:name="_Toc170621227"/>
      <w:bookmarkStart w:id="50" w:name="_Toc157235925"/>
    </w:p>
    <w:bookmarkEnd w:id="47"/>
    <w:bookmarkEnd w:id="48"/>
    <w:bookmarkEnd w:id="49"/>
    <w:bookmarkEnd w:id="50"/>
    <w:p w14:paraId="1991F7E9">
      <w:pPr>
        <w:spacing w:line="380" w:lineRule="exact"/>
        <w:ind w:right="-53"/>
        <w:jc w:val="center"/>
        <w:rPr>
          <w:rFonts w:hint="default" w:ascii="Times New Roman" w:hAnsi="Times New Roman" w:eastAsia="仿宋" w:cs="Times New Roman"/>
          <w:b/>
          <w:bCs/>
          <w:color w:val="auto"/>
          <w:kern w:val="44"/>
          <w:sz w:val="32"/>
          <w:szCs w:val="32"/>
          <w:highlight w:val="none"/>
        </w:rPr>
      </w:pPr>
      <w:bookmarkStart w:id="51" w:name="_Toc157235927"/>
      <w:bookmarkStart w:id="52" w:name="_Toc319145235"/>
      <w:bookmarkStart w:id="53" w:name="_Toc170621229"/>
      <w:bookmarkStart w:id="54" w:name="_Toc170621361"/>
      <w:r>
        <w:rPr>
          <w:rFonts w:hint="default" w:ascii="Times New Roman" w:hAnsi="Times New Roman" w:eastAsia="仿宋" w:cs="Times New Roman"/>
          <w:b/>
          <w:bCs/>
          <w:color w:val="auto"/>
          <w:kern w:val="44"/>
          <w:sz w:val="32"/>
          <w:szCs w:val="32"/>
          <w:highlight w:val="none"/>
        </w:rPr>
        <w:t>(二)投入人员承诺</w:t>
      </w:r>
    </w:p>
    <w:tbl>
      <w:tblPr>
        <w:tblStyle w:val="14"/>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17A0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F1A30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一、项目负责人</w:t>
            </w:r>
          </w:p>
        </w:tc>
      </w:tr>
      <w:tr w14:paraId="1A13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7104EE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1EFE1C7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6FBE32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4233954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1E4EB29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7CCF90A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r>
      <w:tr w14:paraId="5547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9F067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4007272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34764A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30F7D54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5C1581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34FD73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p>
        </w:tc>
      </w:tr>
      <w:tr w14:paraId="0324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57061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参加过的类似项目名称</w:t>
            </w:r>
          </w:p>
        </w:tc>
      </w:tr>
      <w:tr w14:paraId="39DE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7D236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30278A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645E38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2322B2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担任职务</w:t>
            </w:r>
          </w:p>
        </w:tc>
      </w:tr>
      <w:tr w14:paraId="4F11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396DC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40DD7D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6A4702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61196A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1E01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71CD7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34E45B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43AD0A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24F07F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B94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3E68BA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518F6C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7215D3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6ADFA1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2"/>
                <w:sz w:val="28"/>
                <w:szCs w:val="28"/>
                <w:highlight w:val="none"/>
                <w:u w:val="none"/>
                <w:lang w:val="en-US" w:eastAsia="zh-CN" w:bidi="ar-SA"/>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0B56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83E93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二、技术负责人</w:t>
            </w:r>
          </w:p>
        </w:tc>
      </w:tr>
      <w:tr w14:paraId="6099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39107A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46C15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AF6BA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14E47A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5B7A12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0387C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6CD8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786" w:type="dxa"/>
            <w:tcBorders>
              <w:top w:val="nil"/>
              <w:left w:val="single" w:color="auto" w:sz="4" w:space="0"/>
              <w:bottom w:val="single" w:color="auto" w:sz="4" w:space="0"/>
              <w:right w:val="single" w:color="auto" w:sz="4" w:space="0"/>
            </w:tcBorders>
            <w:noWrap/>
            <w:vAlign w:val="center"/>
          </w:tcPr>
          <w:p w14:paraId="1D611D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F739A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7D4C3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48FCB7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11B48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491A5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2E3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97012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参加过的类似项目名称</w:t>
            </w:r>
          </w:p>
        </w:tc>
      </w:tr>
      <w:tr w14:paraId="7A56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786" w:type="dxa"/>
            <w:tcBorders>
              <w:top w:val="nil"/>
              <w:left w:val="single" w:color="auto" w:sz="4" w:space="0"/>
              <w:bottom w:val="single" w:color="auto" w:sz="4" w:space="0"/>
              <w:right w:val="single" w:color="auto" w:sz="4" w:space="0"/>
            </w:tcBorders>
            <w:noWrap/>
            <w:vAlign w:val="center"/>
          </w:tcPr>
          <w:p w14:paraId="031265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3D6F23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67C223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6C5D1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担任职务</w:t>
            </w:r>
          </w:p>
        </w:tc>
      </w:tr>
      <w:tr w14:paraId="2359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786" w:type="dxa"/>
            <w:tcBorders>
              <w:top w:val="nil"/>
              <w:left w:val="single" w:color="auto" w:sz="4" w:space="0"/>
              <w:bottom w:val="single" w:color="auto" w:sz="4" w:space="0"/>
              <w:right w:val="single" w:color="auto" w:sz="4" w:space="0"/>
            </w:tcBorders>
            <w:noWrap/>
            <w:vAlign w:val="center"/>
          </w:tcPr>
          <w:p w14:paraId="05768A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3074DF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30AC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33A0AF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1DC0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786" w:type="dxa"/>
            <w:tcBorders>
              <w:top w:val="nil"/>
              <w:left w:val="single" w:color="auto" w:sz="4" w:space="0"/>
              <w:bottom w:val="single" w:color="auto" w:sz="4" w:space="0"/>
              <w:right w:val="single" w:color="auto" w:sz="4" w:space="0"/>
            </w:tcBorders>
            <w:noWrap/>
            <w:vAlign w:val="center"/>
          </w:tcPr>
          <w:p w14:paraId="7B1036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5641FF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5D123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0F741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386F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786" w:type="dxa"/>
            <w:tcBorders>
              <w:top w:val="nil"/>
              <w:left w:val="single" w:color="auto" w:sz="4" w:space="0"/>
              <w:bottom w:val="single" w:color="auto" w:sz="4" w:space="0"/>
              <w:right w:val="single" w:color="auto" w:sz="4" w:space="0"/>
            </w:tcBorders>
            <w:noWrap/>
            <w:vAlign w:val="center"/>
          </w:tcPr>
          <w:p w14:paraId="5A0958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27F6EA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DA31F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4A30F5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BE6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00C43B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（二）投入的其它人员</w:t>
            </w:r>
          </w:p>
        </w:tc>
      </w:tr>
      <w:tr w14:paraId="49FE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1786" w:type="dxa"/>
            <w:tcBorders>
              <w:top w:val="nil"/>
              <w:left w:val="single" w:color="auto" w:sz="4" w:space="0"/>
              <w:bottom w:val="single" w:color="auto" w:sz="4" w:space="0"/>
              <w:right w:val="single" w:color="auto" w:sz="4" w:space="0"/>
            </w:tcBorders>
            <w:noWrap/>
            <w:vAlign w:val="center"/>
          </w:tcPr>
          <w:p w14:paraId="2AA2A6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5344A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9ED43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14C98C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6FEFD5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C274C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D31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786" w:type="dxa"/>
            <w:tcBorders>
              <w:top w:val="nil"/>
              <w:left w:val="single" w:color="auto" w:sz="4" w:space="0"/>
              <w:bottom w:val="single" w:color="auto" w:sz="4" w:space="0"/>
              <w:right w:val="single" w:color="auto" w:sz="4" w:space="0"/>
            </w:tcBorders>
            <w:noWrap/>
            <w:vAlign w:val="center"/>
          </w:tcPr>
          <w:p w14:paraId="7C8A07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382B5A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ECFB2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B55AD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40BC7F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4BABCD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87C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50DBBB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77E0DE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82447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17B09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76454A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5C8FFA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1EF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0FDD26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0D748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428712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9CD6B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11F820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5750D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F0E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F96CC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59CE3B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D76C5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3E7C7A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42183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6BDC6E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bl>
    <w:p w14:paraId="052C7E44">
      <w:pPr>
        <w:spacing w:line="260" w:lineRule="exact"/>
        <w:rPr>
          <w:rFonts w:hint="default" w:ascii="Times New Roman" w:hAnsi="Times New Roman" w:eastAsia="仿宋" w:cs="Times New Roman"/>
          <w:color w:val="auto"/>
          <w:sz w:val="28"/>
          <w:szCs w:val="28"/>
          <w:highlight w:val="none"/>
        </w:rPr>
      </w:pPr>
    </w:p>
    <w:p w14:paraId="261DC576">
      <w:pPr>
        <w:spacing w:line="320" w:lineRule="exact"/>
        <w:rPr>
          <w:rFonts w:hint="default" w:ascii="Times New Roman" w:hAnsi="Times New Roman" w:eastAsia="仿宋" w:cs="Times New Roman"/>
          <w:color w:val="auto"/>
          <w:szCs w:val="28"/>
          <w:highlight w:val="none"/>
        </w:rPr>
      </w:pPr>
    </w:p>
    <w:p w14:paraId="6C82D0F4">
      <w:pPr>
        <w:spacing w:line="320" w:lineRule="exact"/>
        <w:ind w:firstLine="422" w:firstLineChars="200"/>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注：提供相关人员身份证、职称证、资格证件复印件。</w:t>
      </w:r>
    </w:p>
    <w:p w14:paraId="73BA099A">
      <w:pPr>
        <w:spacing w:line="380" w:lineRule="exact"/>
        <w:ind w:right="-53"/>
        <w:rPr>
          <w:rFonts w:hint="default" w:ascii="Times New Roman" w:hAnsi="Times New Roman" w:eastAsia="仿宋" w:cs="Times New Roman"/>
          <w:color w:val="auto"/>
          <w:kern w:val="44"/>
          <w:sz w:val="36"/>
          <w:szCs w:val="36"/>
          <w:highlight w:val="none"/>
        </w:rPr>
      </w:pPr>
    </w:p>
    <w:bookmarkEnd w:id="51"/>
    <w:bookmarkEnd w:id="52"/>
    <w:bookmarkEnd w:id="53"/>
    <w:bookmarkEnd w:id="54"/>
    <w:p w14:paraId="765DF5B1">
      <w:pPr>
        <w:pageBreakBefore/>
        <w:numPr>
          <w:ilvl w:val="0"/>
          <w:numId w:val="2"/>
        </w:numPr>
        <w:spacing w:line="380" w:lineRule="exact"/>
        <w:ind w:left="560" w:right="-51"/>
        <w:jc w:val="center"/>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lang w:eastAsia="zh-CN"/>
        </w:rPr>
        <w:t>业绩</w:t>
      </w:r>
      <w:r>
        <w:rPr>
          <w:rFonts w:hint="default" w:ascii="Times New Roman" w:hAnsi="Times New Roman" w:eastAsia="仿宋" w:cs="Times New Roman"/>
          <w:b/>
          <w:bCs/>
          <w:color w:val="auto"/>
          <w:kern w:val="44"/>
          <w:sz w:val="32"/>
          <w:szCs w:val="32"/>
          <w:highlight w:val="none"/>
        </w:rPr>
        <w:t>情况表</w:t>
      </w:r>
    </w:p>
    <w:tbl>
      <w:tblPr>
        <w:tblStyle w:val="14"/>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7"/>
        <w:gridCol w:w="5722"/>
      </w:tblGrid>
      <w:tr w14:paraId="7C3F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single" w:color="auto" w:sz="4" w:space="0"/>
              <w:left w:val="single" w:color="auto" w:sz="4" w:space="0"/>
              <w:bottom w:val="single" w:color="auto" w:sz="4" w:space="0"/>
              <w:right w:val="single" w:color="auto" w:sz="4" w:space="0"/>
            </w:tcBorders>
            <w:noWrap/>
            <w:vAlign w:val="center"/>
          </w:tcPr>
          <w:p w14:paraId="113326B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业绩数量</w:t>
            </w:r>
          </w:p>
        </w:tc>
        <w:tc>
          <w:tcPr>
            <w:tcW w:w="5722" w:type="dxa"/>
            <w:tcBorders>
              <w:top w:val="single" w:color="auto" w:sz="4" w:space="0"/>
              <w:left w:val="nil"/>
              <w:bottom w:val="single" w:color="auto" w:sz="4" w:space="0"/>
              <w:right w:val="single" w:color="auto" w:sz="4" w:space="0"/>
            </w:tcBorders>
            <w:noWrap/>
            <w:vAlign w:val="center"/>
          </w:tcPr>
          <w:p w14:paraId="34DC16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738F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2B1DA5D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1.项目名称</w:t>
            </w:r>
          </w:p>
        </w:tc>
        <w:tc>
          <w:tcPr>
            <w:tcW w:w="5722" w:type="dxa"/>
            <w:tcBorders>
              <w:top w:val="nil"/>
              <w:left w:val="nil"/>
              <w:bottom w:val="single" w:color="auto" w:sz="4" w:space="0"/>
              <w:right w:val="single" w:color="auto" w:sz="4" w:space="0"/>
            </w:tcBorders>
            <w:noWrap/>
            <w:vAlign w:val="center"/>
          </w:tcPr>
          <w:p w14:paraId="1E73004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771F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62AA8F4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1.1项目规模</w:t>
            </w:r>
          </w:p>
        </w:tc>
        <w:tc>
          <w:tcPr>
            <w:tcW w:w="5722" w:type="dxa"/>
            <w:tcBorders>
              <w:top w:val="nil"/>
              <w:left w:val="nil"/>
              <w:bottom w:val="single" w:color="auto" w:sz="4" w:space="0"/>
              <w:right w:val="single" w:color="auto" w:sz="4" w:space="0"/>
            </w:tcBorders>
            <w:noWrap/>
            <w:vAlign w:val="center"/>
          </w:tcPr>
          <w:p w14:paraId="2DD2ADC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637E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5AC2CC6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1.2承担的工作内容</w:t>
            </w:r>
          </w:p>
        </w:tc>
        <w:tc>
          <w:tcPr>
            <w:tcW w:w="5722" w:type="dxa"/>
            <w:tcBorders>
              <w:top w:val="nil"/>
              <w:left w:val="nil"/>
              <w:bottom w:val="single" w:color="auto" w:sz="4" w:space="0"/>
              <w:right w:val="single" w:color="auto" w:sz="4" w:space="0"/>
            </w:tcBorders>
            <w:noWrap/>
            <w:vAlign w:val="center"/>
          </w:tcPr>
          <w:p w14:paraId="0C5667C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61A4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2488563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2.项目名称</w:t>
            </w:r>
          </w:p>
        </w:tc>
        <w:tc>
          <w:tcPr>
            <w:tcW w:w="5722" w:type="dxa"/>
            <w:tcBorders>
              <w:top w:val="nil"/>
              <w:left w:val="nil"/>
              <w:bottom w:val="single" w:color="auto" w:sz="4" w:space="0"/>
              <w:right w:val="single" w:color="auto" w:sz="4" w:space="0"/>
            </w:tcBorders>
            <w:noWrap/>
            <w:vAlign w:val="center"/>
          </w:tcPr>
          <w:p w14:paraId="12EBF45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316F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0E521F4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2.1项目规模</w:t>
            </w:r>
          </w:p>
        </w:tc>
        <w:tc>
          <w:tcPr>
            <w:tcW w:w="5722" w:type="dxa"/>
            <w:tcBorders>
              <w:top w:val="nil"/>
              <w:left w:val="nil"/>
              <w:bottom w:val="single" w:color="auto" w:sz="4" w:space="0"/>
              <w:right w:val="single" w:color="auto" w:sz="4" w:space="0"/>
            </w:tcBorders>
            <w:noWrap/>
            <w:vAlign w:val="center"/>
          </w:tcPr>
          <w:p w14:paraId="4B01D53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6FB9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4304B1C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2.2承担的工作内容</w:t>
            </w:r>
          </w:p>
        </w:tc>
        <w:tc>
          <w:tcPr>
            <w:tcW w:w="5722" w:type="dxa"/>
            <w:tcBorders>
              <w:top w:val="nil"/>
              <w:left w:val="nil"/>
              <w:bottom w:val="single" w:color="auto" w:sz="4" w:space="0"/>
              <w:right w:val="single" w:color="auto" w:sz="4" w:space="0"/>
            </w:tcBorders>
            <w:noWrap/>
            <w:vAlign w:val="center"/>
          </w:tcPr>
          <w:p w14:paraId="205A924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B2F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3C992C4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3.项目名称</w:t>
            </w:r>
          </w:p>
        </w:tc>
        <w:tc>
          <w:tcPr>
            <w:tcW w:w="5722" w:type="dxa"/>
            <w:tcBorders>
              <w:top w:val="nil"/>
              <w:left w:val="nil"/>
              <w:bottom w:val="single" w:color="auto" w:sz="4" w:space="0"/>
              <w:right w:val="single" w:color="auto" w:sz="4" w:space="0"/>
            </w:tcBorders>
            <w:noWrap/>
            <w:vAlign w:val="center"/>
          </w:tcPr>
          <w:p w14:paraId="213DDF1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F92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046BC0E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3.1项目规模</w:t>
            </w:r>
          </w:p>
        </w:tc>
        <w:tc>
          <w:tcPr>
            <w:tcW w:w="5722" w:type="dxa"/>
            <w:tcBorders>
              <w:top w:val="nil"/>
              <w:left w:val="nil"/>
              <w:bottom w:val="single" w:color="auto" w:sz="4" w:space="0"/>
              <w:right w:val="single" w:color="auto" w:sz="4" w:space="0"/>
            </w:tcBorders>
            <w:noWrap/>
            <w:vAlign w:val="center"/>
          </w:tcPr>
          <w:p w14:paraId="0FED112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179C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329F3F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3.2承担的工作内容</w:t>
            </w:r>
          </w:p>
        </w:tc>
        <w:tc>
          <w:tcPr>
            <w:tcW w:w="5722" w:type="dxa"/>
            <w:tcBorders>
              <w:top w:val="nil"/>
              <w:left w:val="nil"/>
              <w:bottom w:val="single" w:color="auto" w:sz="4" w:space="0"/>
              <w:right w:val="single" w:color="auto" w:sz="4" w:space="0"/>
            </w:tcBorders>
            <w:noWrap/>
            <w:vAlign w:val="center"/>
          </w:tcPr>
          <w:p w14:paraId="557C9A6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9A2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677" w:type="dxa"/>
            <w:tcBorders>
              <w:top w:val="nil"/>
              <w:left w:val="single" w:color="auto" w:sz="4" w:space="0"/>
              <w:bottom w:val="single" w:color="auto" w:sz="4" w:space="0"/>
              <w:right w:val="single" w:color="auto" w:sz="4" w:space="0"/>
            </w:tcBorders>
            <w:noWrap/>
            <w:vAlign w:val="center"/>
          </w:tcPr>
          <w:p w14:paraId="375CD86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w:t>
            </w:r>
          </w:p>
        </w:tc>
        <w:tc>
          <w:tcPr>
            <w:tcW w:w="5722" w:type="dxa"/>
            <w:tcBorders>
              <w:top w:val="nil"/>
              <w:left w:val="nil"/>
              <w:bottom w:val="single" w:color="auto" w:sz="4" w:space="0"/>
              <w:right w:val="single" w:color="auto" w:sz="4" w:space="0"/>
            </w:tcBorders>
            <w:noWrap/>
            <w:vAlign w:val="center"/>
          </w:tcPr>
          <w:p w14:paraId="16C458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bl>
    <w:p w14:paraId="4C9836F5">
      <w:pPr>
        <w:pStyle w:val="4"/>
        <w:rPr>
          <w:rFonts w:hint="default" w:ascii="Times New Roman" w:hAnsi="Times New Roman" w:cs="Times New Roman"/>
          <w:color w:val="auto"/>
          <w:highlight w:val="none"/>
        </w:rPr>
      </w:pPr>
    </w:p>
    <w:p w14:paraId="4B85CA08">
      <w:pPr>
        <w:pStyle w:val="5"/>
        <w:numPr>
          <w:ilvl w:val="0"/>
          <w:numId w:val="0"/>
        </w:numPr>
        <w:rPr>
          <w:rFonts w:hint="default" w:ascii="Times New Roman" w:hAnsi="Times New Roman" w:cs="Times New Roman"/>
          <w:color w:val="auto"/>
          <w:highlight w:val="none"/>
        </w:rPr>
      </w:pPr>
    </w:p>
    <w:p w14:paraId="0216D6E4">
      <w:pPr>
        <w:pageBreakBefore/>
        <w:spacing w:line="380" w:lineRule="exact"/>
        <w:ind w:right="-51"/>
        <w:jc w:val="center"/>
        <w:rPr>
          <w:rFonts w:hint="default" w:ascii="Times New Roman" w:hAnsi="Times New Roman" w:eastAsia="仿宋" w:cs="Times New Roman"/>
          <w:b/>
          <w:bCs/>
          <w:color w:val="auto"/>
          <w:kern w:val="44"/>
          <w:sz w:val="32"/>
          <w:szCs w:val="32"/>
          <w:highlight w:val="none"/>
        </w:rPr>
      </w:pPr>
      <w:bookmarkStart w:id="55" w:name="_Toc319145236"/>
      <w:bookmarkStart w:id="56" w:name="_Toc170621230"/>
      <w:bookmarkStart w:id="57" w:name="_Toc170621362"/>
      <w:bookmarkStart w:id="58" w:name="_Toc157235928"/>
      <w:r>
        <w:rPr>
          <w:rFonts w:hint="default" w:ascii="Times New Roman" w:hAnsi="Times New Roman" w:eastAsia="仿宋" w:cs="Times New Roman"/>
          <w:b/>
          <w:bCs/>
          <w:color w:val="auto"/>
          <w:kern w:val="44"/>
          <w:sz w:val="32"/>
          <w:szCs w:val="32"/>
          <w:highlight w:val="none"/>
          <w:lang w:eastAsia="zh-CN"/>
        </w:rPr>
        <w:t>比选申请人</w:t>
      </w:r>
      <w:r>
        <w:rPr>
          <w:rFonts w:hint="default" w:ascii="Times New Roman" w:hAnsi="Times New Roman" w:eastAsia="仿宋" w:cs="Times New Roman"/>
          <w:b/>
          <w:bCs/>
          <w:color w:val="auto"/>
          <w:kern w:val="44"/>
          <w:sz w:val="32"/>
          <w:szCs w:val="32"/>
          <w:highlight w:val="none"/>
        </w:rPr>
        <w:t>的信誉情况表</w:t>
      </w:r>
    </w:p>
    <w:p w14:paraId="08D51565">
      <w:pPr>
        <w:spacing w:line="397" w:lineRule="exact"/>
        <w:rPr>
          <w:rFonts w:hint="default" w:ascii="Times New Roman" w:hAnsi="Times New Roman" w:eastAsia="仿宋" w:cs="Times New Roman"/>
          <w:color w:val="auto"/>
          <w:sz w:val="20"/>
          <w:szCs w:val="20"/>
          <w:highlight w:val="none"/>
        </w:rPr>
      </w:pPr>
    </w:p>
    <w:tbl>
      <w:tblPr>
        <w:tblStyle w:val="14"/>
        <w:tblW w:w="0" w:type="auto"/>
        <w:tblInd w:w="2" w:type="dxa"/>
        <w:tblLayout w:type="fixed"/>
        <w:tblCellMar>
          <w:top w:w="0" w:type="dxa"/>
          <w:left w:w="0" w:type="dxa"/>
          <w:bottom w:w="0" w:type="dxa"/>
          <w:right w:w="0" w:type="dxa"/>
        </w:tblCellMar>
      </w:tblPr>
      <w:tblGrid>
        <w:gridCol w:w="4280"/>
        <w:gridCol w:w="4280"/>
      </w:tblGrid>
      <w:tr w14:paraId="1D3ED910">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52EAD3E8">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 目</w:t>
            </w:r>
          </w:p>
        </w:tc>
        <w:tc>
          <w:tcPr>
            <w:tcW w:w="4280" w:type="dxa"/>
            <w:tcBorders>
              <w:top w:val="single" w:color="auto" w:sz="8" w:space="0"/>
              <w:right w:val="single" w:color="auto" w:sz="8" w:space="0"/>
            </w:tcBorders>
            <w:noWrap w:val="0"/>
            <w:vAlign w:val="center"/>
          </w:tcPr>
          <w:p w14:paraId="28885D5D">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比选申请人</w:t>
            </w:r>
            <w:r>
              <w:rPr>
                <w:rFonts w:hint="default" w:ascii="Times New Roman" w:hAnsi="Times New Roman" w:eastAsia="仿宋" w:cs="Times New Roman"/>
                <w:color w:val="auto"/>
                <w:highlight w:val="none"/>
              </w:rPr>
              <w:t>情况说明</w:t>
            </w:r>
          </w:p>
        </w:tc>
      </w:tr>
      <w:tr w14:paraId="1C60562B">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A0C4A9A">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27F45BC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2A63B0AC">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3C2988B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1125BB0F">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7954EAD5">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B9147E6">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3C6EFC00">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7774EE6D">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557C31E7">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15D95D6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13BE6125">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371A97F4">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64519AC0">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bl>
    <w:p w14:paraId="0AE3C680">
      <w:pPr>
        <w:spacing w:line="127" w:lineRule="exact"/>
        <w:rPr>
          <w:rFonts w:hint="default" w:ascii="Times New Roman" w:hAnsi="Times New Roman" w:eastAsia="仿宋" w:cs="Times New Roman"/>
          <w:color w:val="auto"/>
          <w:sz w:val="20"/>
          <w:szCs w:val="20"/>
          <w:highlight w:val="none"/>
        </w:rPr>
      </w:pPr>
    </w:p>
    <w:p w14:paraId="24FBB73D">
      <w:pPr>
        <w:spacing w:line="396" w:lineRule="exact"/>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注：1.</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应按照比选文件第二章的规定，逐条说明其信誉情况。</w:t>
      </w:r>
    </w:p>
    <w:p w14:paraId="1D7F2ED1">
      <w:pPr>
        <w:spacing w:line="396" w:lineRule="exact"/>
        <w:ind w:firstLine="422" w:firstLineChars="200"/>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2.“</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的信誉情况表”应附</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在国家企业信用信息公示系统中未被列入严重违法失信企业名单、在“信用中国”网站中未被列入失信被执行人名单的网页截图复印件。</w:t>
      </w:r>
    </w:p>
    <w:p w14:paraId="42771423">
      <w:pPr>
        <w:spacing w:line="145" w:lineRule="exact"/>
        <w:rPr>
          <w:rFonts w:hint="default" w:ascii="Times New Roman" w:hAnsi="Times New Roman" w:eastAsia="仿宋" w:cs="Times New Roman"/>
          <w:b/>
          <w:bCs/>
          <w:color w:val="auto"/>
          <w:sz w:val="21"/>
          <w:szCs w:val="21"/>
          <w:highlight w:val="none"/>
        </w:rPr>
      </w:pPr>
    </w:p>
    <w:bookmarkEnd w:id="55"/>
    <w:bookmarkEnd w:id="56"/>
    <w:bookmarkEnd w:id="57"/>
    <w:bookmarkEnd w:id="58"/>
    <w:p w14:paraId="53555132">
      <w:pPr>
        <w:pStyle w:val="5"/>
        <w:rPr>
          <w:rFonts w:hint="default" w:ascii="Times New Roman" w:hAnsi="Times New Roman" w:cs="Times New Roman"/>
          <w:color w:val="auto"/>
          <w:highlight w:val="none"/>
          <w:lang w:val="en-US" w:eastAsia="zh-CN"/>
        </w:rPr>
      </w:pPr>
    </w:p>
    <w:p w14:paraId="1721E06C">
      <w:pPr>
        <w:pStyle w:val="3"/>
        <w:keepNext w:val="0"/>
        <w:pageBreakBefore/>
        <w:numPr>
          <w:ilvl w:val="0"/>
          <w:numId w:val="3"/>
        </w:numPr>
        <w:spacing w:before="156" w:beforeLines="50" w:after="156" w:afterLines="50" w:line="480" w:lineRule="auto"/>
        <w:ind w:firstLine="723" w:firstLineChars="200"/>
        <w:jc w:val="center"/>
        <w:rPr>
          <w:rFonts w:hint="default" w:ascii="Times New Roman" w:hAnsi="Times New Roman" w:eastAsia="仿宋" w:cs="Times New Roman"/>
          <w:b/>
          <w:bCs/>
          <w:color w:val="auto"/>
          <w:kern w:val="44"/>
          <w:sz w:val="36"/>
          <w:szCs w:val="36"/>
          <w:highlight w:val="none"/>
        </w:rPr>
      </w:pPr>
      <w:r>
        <w:rPr>
          <w:rFonts w:hint="default" w:ascii="Times New Roman" w:hAnsi="Times New Roman" w:eastAsia="仿宋" w:cs="Times New Roman"/>
          <w:b/>
          <w:bCs/>
          <w:color w:val="auto"/>
          <w:kern w:val="44"/>
          <w:sz w:val="36"/>
          <w:szCs w:val="36"/>
          <w:highlight w:val="none"/>
        </w:rPr>
        <w:t>其他材料</w:t>
      </w:r>
    </w:p>
    <w:p w14:paraId="28A5CF5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561" w:leftChars="0" w:firstLine="561" w:firstLineChars="0"/>
        <w:textAlignment w:val="auto"/>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服务方案</w:t>
      </w:r>
    </w:p>
    <w:p w14:paraId="3BE7EC89">
      <w:pPr>
        <w:ind w:firstLine="560" w:firstLineChars="200"/>
        <w:rPr>
          <w:rFonts w:hint="default" w:ascii="Times New Roman" w:hAnsi="Times New Roman" w:cs="Times New Roman"/>
          <w:color w:val="auto"/>
          <w:highlight w:val="none"/>
          <w:lang w:val="en-US" w:eastAsia="zh-CN"/>
        </w:rPr>
      </w:pPr>
    </w:p>
    <w:p w14:paraId="46C68746">
      <w:pPr>
        <w:pStyle w:val="5"/>
        <w:numPr>
          <w:ilvl w:val="0"/>
          <w:numId w:val="0"/>
        </w:numPr>
        <w:rPr>
          <w:rFonts w:hint="default" w:ascii="Times New Roman" w:hAnsi="Times New Roman" w:cs="Times New Roman"/>
          <w:color w:val="auto"/>
          <w:highlight w:val="none"/>
          <w:lang w:val="en-US" w:eastAsia="zh-CN"/>
        </w:rPr>
      </w:pPr>
    </w:p>
    <w:p w14:paraId="6ED34A47">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039B7466">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12219437">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5206304B">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75349670">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167AEFD5">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bookmarkEnd w:id="27"/>
    <w:p w14:paraId="0804B964">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27B2CC51">
      <w:pPr>
        <w:rPr>
          <w:rFonts w:hint="default" w:ascii="Times New Roman" w:hAnsi="Times New Roman" w:cs="Times New Roman"/>
        </w:rPr>
      </w:pPr>
    </w:p>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EF812E-1399-4A11-9B06-5D2F6DBE0F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51ED17A-3513-4712-8814-915E21115AF1}"/>
  </w:font>
  <w:font w:name="方正小标宋简体">
    <w:panose1 w:val="02010600010101010101"/>
    <w:charset w:val="86"/>
    <w:family w:val="auto"/>
    <w:pitch w:val="default"/>
    <w:sig w:usb0="00000001" w:usb1="080E0000" w:usb2="00000000" w:usb3="00000000" w:csb0="00040000" w:csb1="00000000"/>
    <w:embedRegular r:id="rId3" w:fontKey="{AD9738A0-66FF-446B-8A60-28B14E920133}"/>
  </w:font>
  <w:font w:name="华文仿宋">
    <w:panose1 w:val="02010600040101010101"/>
    <w:charset w:val="86"/>
    <w:family w:val="auto"/>
    <w:pitch w:val="default"/>
    <w:sig w:usb0="00000287" w:usb1="080F0000" w:usb2="00000000" w:usb3="00000000" w:csb0="0004009F" w:csb1="DFD70000"/>
    <w:embedRegular r:id="rId4" w:fontKey="{2CF94124-BD03-4718-90A9-D62AFAD3502A}"/>
  </w:font>
  <w:font w:name="仿宋_GB2312">
    <w:panose1 w:val="02010609030101010101"/>
    <w:charset w:val="86"/>
    <w:family w:val="modern"/>
    <w:pitch w:val="default"/>
    <w:sig w:usb0="00000001" w:usb1="080E0000" w:usb2="00000000" w:usb3="00000000" w:csb0="00040000" w:csb1="00000000"/>
    <w:embedRegular r:id="rId5" w:fontKey="{98E398B8-FD19-441F-9766-82D4E5C4F20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1F33">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93077">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593077">
                    <w:pPr>
                      <w:pStyle w:val="8"/>
                    </w:pPr>
                    <w:r>
                      <w:fldChar w:fldCharType="begin"/>
                    </w:r>
                    <w:r>
                      <w:instrText xml:space="preserve"> PAGE  \* MERGEFORMAT </w:instrText>
                    </w:r>
                    <w:r>
                      <w:fldChar w:fldCharType="separate"/>
                    </w:r>
                    <w:r>
                      <w:t>0</w:t>
                    </w:r>
                    <w:r>
                      <w:fldChar w:fldCharType="end"/>
                    </w:r>
                  </w:p>
                </w:txbxContent>
              </v:textbox>
            </v:shape>
          </w:pict>
        </mc:Fallback>
      </mc:AlternateContent>
    </w:r>
  </w:p>
  <w:p w14:paraId="69A4BA8A">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D27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34931">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9A34931">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9C9D">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5096E">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EE5096E">
                    <w:pPr>
                      <w:pStyle w:val="8"/>
                    </w:pPr>
                    <w:r>
                      <w:fldChar w:fldCharType="begin"/>
                    </w:r>
                    <w:r>
                      <w:instrText xml:space="preserve"> PAGE  \* MERGEFORMAT </w:instrText>
                    </w:r>
                    <w:r>
                      <w:fldChar w:fldCharType="separate"/>
                    </w:r>
                    <w:r>
                      <w:t>0</w:t>
                    </w:r>
                    <w:r>
                      <w:fldChar w:fldCharType="end"/>
                    </w:r>
                  </w:p>
                </w:txbxContent>
              </v:textbox>
            </v:shape>
          </w:pict>
        </mc:Fallback>
      </mc:AlternateContent>
    </w:r>
  </w:p>
  <w:p w14:paraId="1EA24488">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F58F">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C94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F6C94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3FD3">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3ABB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F73ABBC">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4FE131CC">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AC2F">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7B2CDE">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17B2CD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2805">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3C5DC">
                          <w:pPr>
                            <w:pStyle w:val="8"/>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093C5DC">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C51C6083"/>
    <w:multiLevelType w:val="singleLevel"/>
    <w:tmpl w:val="C51C6083"/>
    <w:lvl w:ilvl="0" w:tentative="0">
      <w:start w:val="1"/>
      <w:numFmt w:val="chineseCounting"/>
      <w:suff w:val="nothing"/>
      <w:lvlText w:val="（%1）"/>
      <w:lvlJc w:val="left"/>
      <w:pPr>
        <w:ind w:left="-560"/>
      </w:pPr>
      <w:rPr>
        <w:rFonts w:hint="eastAsia"/>
      </w:rPr>
    </w:lvl>
  </w:abstractNum>
  <w:abstractNum w:abstractNumId="2">
    <w:nsid w:val="ED870DE0"/>
    <w:multiLevelType w:val="singleLevel"/>
    <w:tmpl w:val="ED870DE0"/>
    <w:lvl w:ilvl="0" w:tentative="0">
      <w:start w:val="3"/>
      <w:numFmt w:val="chineseCounting"/>
      <w:suff w:val="nothing"/>
      <w:lvlText w:val="（%1）"/>
      <w:lvlJc w:val="left"/>
      <w:rPr>
        <w:rFonts w:hint="eastAsia"/>
      </w:rPr>
    </w:lvl>
  </w:abstractNum>
  <w:abstractNum w:abstractNumId="3">
    <w:nsid w:val="2DC67409"/>
    <w:multiLevelType w:val="singleLevel"/>
    <w:tmpl w:val="2DC67409"/>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65EAD"/>
    <w:rsid w:val="00012EC2"/>
    <w:rsid w:val="000C3DA7"/>
    <w:rsid w:val="00326694"/>
    <w:rsid w:val="01301F3D"/>
    <w:rsid w:val="01CA3F1A"/>
    <w:rsid w:val="02070CCA"/>
    <w:rsid w:val="025F388A"/>
    <w:rsid w:val="04133956"/>
    <w:rsid w:val="041D3221"/>
    <w:rsid w:val="04787C5D"/>
    <w:rsid w:val="06277B8D"/>
    <w:rsid w:val="064A73D7"/>
    <w:rsid w:val="070B300A"/>
    <w:rsid w:val="08783C2B"/>
    <w:rsid w:val="0A505E13"/>
    <w:rsid w:val="0A775FD5"/>
    <w:rsid w:val="0AA01CBB"/>
    <w:rsid w:val="0B4D2AA8"/>
    <w:rsid w:val="0B527CFD"/>
    <w:rsid w:val="0C880C59"/>
    <w:rsid w:val="0D84017E"/>
    <w:rsid w:val="0E042561"/>
    <w:rsid w:val="0EBA5CB8"/>
    <w:rsid w:val="11733C86"/>
    <w:rsid w:val="11961779"/>
    <w:rsid w:val="136F34D2"/>
    <w:rsid w:val="164442E3"/>
    <w:rsid w:val="172A3039"/>
    <w:rsid w:val="174D31CB"/>
    <w:rsid w:val="1756795B"/>
    <w:rsid w:val="17602EFE"/>
    <w:rsid w:val="177A0859"/>
    <w:rsid w:val="17FD24FB"/>
    <w:rsid w:val="188067B5"/>
    <w:rsid w:val="194B7296"/>
    <w:rsid w:val="1A1D0D94"/>
    <w:rsid w:val="1A5F124B"/>
    <w:rsid w:val="1ACE4623"/>
    <w:rsid w:val="1B7C5E2D"/>
    <w:rsid w:val="1C784846"/>
    <w:rsid w:val="1EF26181"/>
    <w:rsid w:val="20857532"/>
    <w:rsid w:val="211C7E96"/>
    <w:rsid w:val="232B2612"/>
    <w:rsid w:val="243C084F"/>
    <w:rsid w:val="24D40A88"/>
    <w:rsid w:val="25476EE0"/>
    <w:rsid w:val="25D649BC"/>
    <w:rsid w:val="26AF7218"/>
    <w:rsid w:val="27BE495C"/>
    <w:rsid w:val="27BF157B"/>
    <w:rsid w:val="2AC86999"/>
    <w:rsid w:val="2ACA2711"/>
    <w:rsid w:val="2C453FE1"/>
    <w:rsid w:val="2C4617FF"/>
    <w:rsid w:val="2DC53663"/>
    <w:rsid w:val="2F994DA8"/>
    <w:rsid w:val="306B04F2"/>
    <w:rsid w:val="30711881"/>
    <w:rsid w:val="30811DDC"/>
    <w:rsid w:val="30CE282F"/>
    <w:rsid w:val="31642EB0"/>
    <w:rsid w:val="31905D36"/>
    <w:rsid w:val="323F180D"/>
    <w:rsid w:val="327B69E7"/>
    <w:rsid w:val="33230046"/>
    <w:rsid w:val="337C6572"/>
    <w:rsid w:val="33A916B1"/>
    <w:rsid w:val="341B2A07"/>
    <w:rsid w:val="345E738B"/>
    <w:rsid w:val="34C603ED"/>
    <w:rsid w:val="3575596F"/>
    <w:rsid w:val="3633759E"/>
    <w:rsid w:val="37DF3574"/>
    <w:rsid w:val="388F4F9A"/>
    <w:rsid w:val="38CE44E5"/>
    <w:rsid w:val="39AE76A2"/>
    <w:rsid w:val="3BB6283D"/>
    <w:rsid w:val="3BBD1E1E"/>
    <w:rsid w:val="3BF105C1"/>
    <w:rsid w:val="3D1B3473"/>
    <w:rsid w:val="3DBD7EB3"/>
    <w:rsid w:val="3F125FDD"/>
    <w:rsid w:val="40310FA0"/>
    <w:rsid w:val="403703F1"/>
    <w:rsid w:val="43426E95"/>
    <w:rsid w:val="4390126F"/>
    <w:rsid w:val="44071E88"/>
    <w:rsid w:val="450B555F"/>
    <w:rsid w:val="45E52835"/>
    <w:rsid w:val="46AE6F33"/>
    <w:rsid w:val="477737C9"/>
    <w:rsid w:val="49247038"/>
    <w:rsid w:val="496A37E2"/>
    <w:rsid w:val="4B3A2B43"/>
    <w:rsid w:val="4C0D2376"/>
    <w:rsid w:val="4D7D119C"/>
    <w:rsid w:val="4E347D1E"/>
    <w:rsid w:val="4E4D0DDF"/>
    <w:rsid w:val="4EAA6232"/>
    <w:rsid w:val="506A3ECB"/>
    <w:rsid w:val="50B52C6C"/>
    <w:rsid w:val="50F735F7"/>
    <w:rsid w:val="5394300C"/>
    <w:rsid w:val="546314A0"/>
    <w:rsid w:val="55D968F4"/>
    <w:rsid w:val="56337E98"/>
    <w:rsid w:val="567315FF"/>
    <w:rsid w:val="582E668B"/>
    <w:rsid w:val="59B44408"/>
    <w:rsid w:val="59FE7432"/>
    <w:rsid w:val="5A1153B7"/>
    <w:rsid w:val="5A951B44"/>
    <w:rsid w:val="5AE84C2D"/>
    <w:rsid w:val="5C78796F"/>
    <w:rsid w:val="5CAD5F7D"/>
    <w:rsid w:val="5D681792"/>
    <w:rsid w:val="5DE64B2A"/>
    <w:rsid w:val="5DEA3EFF"/>
    <w:rsid w:val="5EA52572"/>
    <w:rsid w:val="5EE4309A"/>
    <w:rsid w:val="5FCD3B2E"/>
    <w:rsid w:val="600654D1"/>
    <w:rsid w:val="601F51F9"/>
    <w:rsid w:val="60EA1476"/>
    <w:rsid w:val="61E82EA1"/>
    <w:rsid w:val="62341EEC"/>
    <w:rsid w:val="6256605D"/>
    <w:rsid w:val="62EC2379"/>
    <w:rsid w:val="62EC69C1"/>
    <w:rsid w:val="6349119B"/>
    <w:rsid w:val="63BA261B"/>
    <w:rsid w:val="64DF21CF"/>
    <w:rsid w:val="661701F9"/>
    <w:rsid w:val="67D511A1"/>
    <w:rsid w:val="68C1444C"/>
    <w:rsid w:val="69C65EAD"/>
    <w:rsid w:val="6A3A2708"/>
    <w:rsid w:val="6B023BE3"/>
    <w:rsid w:val="6B4A24D7"/>
    <w:rsid w:val="6BAE0CB8"/>
    <w:rsid w:val="6CDE30F4"/>
    <w:rsid w:val="6E6C6C08"/>
    <w:rsid w:val="6EA81477"/>
    <w:rsid w:val="701F03D6"/>
    <w:rsid w:val="71BB412E"/>
    <w:rsid w:val="72807E80"/>
    <w:rsid w:val="741B590D"/>
    <w:rsid w:val="755067D6"/>
    <w:rsid w:val="75660855"/>
    <w:rsid w:val="771D7A9D"/>
    <w:rsid w:val="7739537F"/>
    <w:rsid w:val="779C40BA"/>
    <w:rsid w:val="78175E36"/>
    <w:rsid w:val="7AD26045"/>
    <w:rsid w:val="7BE919F9"/>
    <w:rsid w:val="7C6158D2"/>
    <w:rsid w:val="7E12157A"/>
    <w:rsid w:val="7E1D654B"/>
    <w:rsid w:val="7ED3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1"/>
    <w:qFormat/>
    <w:uiPriority w:val="0"/>
    <w:pPr>
      <w:spacing w:after="120"/>
    </w:pPr>
    <w:rPr>
      <w:rFonts w:eastAsia="Times New Roman"/>
    </w:rPr>
  </w:style>
  <w:style w:type="paragraph" w:styleId="6">
    <w:name w:val="Body Text Indent"/>
    <w:basedOn w:val="1"/>
    <w:qFormat/>
    <w:uiPriority w:val="0"/>
    <w:pPr>
      <w:ind w:firstLine="538" w:firstLineChars="192"/>
      <w:jc w:val="left"/>
    </w:pPr>
  </w:style>
  <w:style w:type="paragraph" w:styleId="7">
    <w:name w:val="Plain Text"/>
    <w:basedOn w:val="1"/>
    <w:next w:val="1"/>
    <w:qFormat/>
    <w:uiPriority w:val="0"/>
    <w:rPr>
      <w:rFonts w:hAnsi="Courier New" w:cs="Courier New"/>
      <w:sz w:val="21"/>
      <w:szCs w:val="21"/>
    </w:rPr>
  </w:style>
  <w:style w:type="paragraph" w:styleId="8">
    <w:name w:val="footer"/>
    <w:basedOn w:val="1"/>
    <w:qFormat/>
    <w:uiPriority w:val="0"/>
    <w:pPr>
      <w:tabs>
        <w:tab w:val="center" w:pos="4153"/>
        <w:tab w:val="right" w:pos="8306"/>
      </w:tabs>
      <w:snapToGrid w:val="0"/>
      <w:jc w:val="left"/>
    </w:pPr>
    <w:rPr>
      <w:rFonts w:eastAsia="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style>
  <w:style w:type="paragraph" w:styleId="11">
    <w:name w:val="Subtitle"/>
    <w:basedOn w:val="1"/>
    <w:next w:val="1"/>
    <w:unhideWhenUsed/>
    <w:qFormat/>
    <w:uiPriority w:val="0"/>
    <w:pPr>
      <w:wordWrap w:val="0"/>
      <w:spacing w:beforeLines="0" w:after="60" w:afterLines="0"/>
      <w:jc w:val="center"/>
    </w:pPr>
    <w:rPr>
      <w:rFonts w:hint="default" w:ascii="Times New Roman" w:hAnsi="Times New Roman"/>
      <w:sz w:val="24"/>
      <w:szCs w:val="24"/>
    </w:rPr>
  </w:style>
  <w:style w:type="paragraph" w:styleId="12">
    <w:name w:val="Normal (Web)"/>
    <w:basedOn w:val="1"/>
    <w:qFormat/>
    <w:uiPriority w:val="0"/>
    <w:pPr>
      <w:widowControl/>
      <w:jc w:val="left"/>
    </w:pPr>
    <w:rPr>
      <w:rFonts w:ascii="Arial Unicode MS" w:hAnsi="Arial Unicode MS" w:eastAsia="Arial Unicode MS" w:cs="Arial Unicode MS"/>
      <w:kern w:val="0"/>
      <w:sz w:val="24"/>
    </w:rPr>
  </w:style>
  <w:style w:type="paragraph" w:styleId="13">
    <w:name w:val="Body Text First Indent 2"/>
    <w:basedOn w:val="6"/>
    <w:qFormat/>
    <w:uiPriority w:val="0"/>
    <w:pPr>
      <w:ind w:firstLine="420" w:firstLineChars="200"/>
    </w:pPr>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table" w:customStyle="1" w:styleId="19">
    <w:name w:val="Table Normal"/>
    <w:basedOn w:val="14"/>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12126</Words>
  <Characters>12762</Characters>
  <Lines>0</Lines>
  <Paragraphs>0</Paragraphs>
  <TotalTime>1014</TotalTime>
  <ScaleCrop>false</ScaleCrop>
  <LinksUpToDate>false</LinksUpToDate>
  <CharactersWithSpaces>13607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2025-04-24T08:32:00Z</dcterms:created>
  <dc:creator>邓楠</dc:creator>
  <cp:lastModifiedBy>邓楠</cp:lastModifiedBy>
  <dcterms:modified xsi:type="dcterms:W3CDTF">2025-08-27T06:46:08Z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D63F000C9106428184864C462F64705C_13</vt:lpwstr>
  </property>
  <property fmtid="{D5CDD505-2E9C-101B-9397-08002B2CF9AE}" pid="4" name="KSOTemplateDocerSaveRecord">
    <vt:lpwstr>eyJoZGlkIjoiNGFmOGVmZTBkYTBhODEyODE4ZTc2MTVkYjFkMzBjYWMiLCJ1c2VySWQiOiIxNjU3NTE2MDEzIn0=</vt:lpwstr>
  </property>
</Properties>
</file>