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5875C">
      <w:pPr>
        <w:spacing w:line="360" w:lineRule="auto"/>
        <w:ind w:left="402" w:hanging="402" w:hangingChars="100"/>
        <w:jc w:val="center"/>
        <w:rPr>
          <w:rFonts w:hint="eastAsia" w:ascii="黑体" w:hAnsi="黑体" w:eastAsia="黑体" w:cs="黑体"/>
          <w:b/>
          <w:color w:val="auto"/>
          <w:sz w:val="40"/>
          <w:szCs w:val="40"/>
          <w:highlight w:val="none"/>
          <w:lang w:val="en-US" w:eastAsia="zh-CN"/>
        </w:rPr>
      </w:pPr>
    </w:p>
    <w:p w14:paraId="46B70FAD">
      <w:pPr>
        <w:pStyle w:val="15"/>
        <w:jc w:val="center"/>
        <w:rPr>
          <w:rFonts w:hint="eastAsia" w:ascii="黑体" w:hAnsi="黑体" w:eastAsia="黑体" w:cs="黑体"/>
          <w:color w:val="auto"/>
          <w:sz w:val="44"/>
          <w:szCs w:val="44"/>
          <w:highlight w:val="none"/>
        </w:rPr>
      </w:pPr>
      <w:r>
        <w:rPr>
          <w:rFonts w:hint="eastAsia" w:ascii="黑体" w:hAnsi="黑体" w:eastAsia="黑体" w:cs="黑体"/>
          <w:b/>
          <w:bCs/>
          <w:color w:val="auto"/>
          <w:sz w:val="44"/>
          <w:szCs w:val="44"/>
          <w:highlight w:val="none"/>
          <w:lang w:eastAsia="zh-CN"/>
        </w:rPr>
        <w:t>S563会理市果园乡至太平镇段改建工程工程量清单及控制价审核服务</w:t>
      </w:r>
    </w:p>
    <w:p w14:paraId="5C30230C">
      <w:pPr>
        <w:spacing w:line="360" w:lineRule="auto"/>
        <w:jc w:val="center"/>
        <w:rPr>
          <w:rFonts w:ascii="仿宋" w:hAnsi="仿宋" w:eastAsia="仿宋" w:cs="仿宋"/>
          <w:color w:val="auto"/>
          <w:sz w:val="84"/>
          <w:szCs w:val="84"/>
          <w:highlight w:val="none"/>
        </w:rPr>
      </w:pPr>
    </w:p>
    <w:p w14:paraId="65C02436">
      <w:pPr>
        <w:pStyle w:val="10"/>
        <w:rPr>
          <w:rFonts w:ascii="仿宋" w:hAnsi="仿宋" w:eastAsia="仿宋" w:cs="仿宋"/>
          <w:color w:val="auto"/>
          <w:sz w:val="84"/>
          <w:szCs w:val="84"/>
          <w:highlight w:val="none"/>
        </w:rPr>
      </w:pPr>
    </w:p>
    <w:p w14:paraId="76D015AB">
      <w:pPr>
        <w:rPr>
          <w:color w:val="auto"/>
          <w:highlight w:val="none"/>
        </w:rPr>
      </w:pPr>
    </w:p>
    <w:p w14:paraId="10EE26EC">
      <w:pPr>
        <w:spacing w:line="360" w:lineRule="auto"/>
        <w:jc w:val="center"/>
        <w:rPr>
          <w:rFonts w:hint="eastAsia" w:ascii="黑体" w:hAnsi="黑体" w:eastAsia="黑体" w:cs="黑体"/>
          <w:color w:val="auto"/>
          <w:sz w:val="84"/>
          <w:szCs w:val="84"/>
          <w:highlight w:val="none"/>
        </w:rPr>
      </w:pPr>
      <w:r>
        <w:rPr>
          <w:rFonts w:hint="eastAsia" w:ascii="黑体" w:hAnsi="黑体" w:eastAsia="黑体" w:cs="黑体"/>
          <w:color w:val="auto"/>
          <w:sz w:val="84"/>
          <w:szCs w:val="84"/>
          <w:highlight w:val="none"/>
          <w:lang w:val="en-US" w:eastAsia="zh-CN"/>
        </w:rPr>
        <w:t>比选文件</w:t>
      </w:r>
    </w:p>
    <w:p w14:paraId="6A270A22">
      <w:pPr>
        <w:spacing w:line="360" w:lineRule="auto"/>
        <w:jc w:val="center"/>
        <w:rPr>
          <w:rFonts w:hint="eastAsia" w:ascii="黑体" w:hAnsi="黑体" w:eastAsia="黑体" w:cs="黑体"/>
          <w:b/>
          <w:color w:val="auto"/>
          <w:sz w:val="36"/>
          <w:szCs w:val="36"/>
          <w:highlight w:val="none"/>
        </w:rPr>
      </w:pPr>
    </w:p>
    <w:p w14:paraId="6E8008A1">
      <w:pPr>
        <w:pStyle w:val="10"/>
        <w:rPr>
          <w:rFonts w:hint="eastAsia" w:ascii="黑体" w:hAnsi="黑体" w:eastAsia="黑体" w:cs="黑体"/>
          <w:b/>
          <w:color w:val="auto"/>
          <w:sz w:val="36"/>
          <w:szCs w:val="36"/>
          <w:highlight w:val="none"/>
        </w:rPr>
      </w:pPr>
    </w:p>
    <w:p w14:paraId="18E3FF13">
      <w:pPr>
        <w:rPr>
          <w:rFonts w:hint="eastAsia"/>
          <w:color w:val="auto"/>
          <w:sz w:val="36"/>
          <w:szCs w:val="36"/>
          <w:highlight w:val="none"/>
        </w:rPr>
      </w:pPr>
    </w:p>
    <w:p w14:paraId="7516CC45">
      <w:pPr>
        <w:rPr>
          <w:rFonts w:hint="eastAsia" w:ascii="黑体" w:hAnsi="黑体" w:eastAsia="黑体" w:cs="黑体"/>
          <w:b/>
          <w:color w:val="auto"/>
          <w:sz w:val="36"/>
          <w:szCs w:val="36"/>
          <w:highlight w:val="none"/>
        </w:rPr>
      </w:pPr>
    </w:p>
    <w:p w14:paraId="030B3A5A">
      <w:pPr>
        <w:pStyle w:val="10"/>
        <w:rPr>
          <w:rFonts w:hint="eastAsia"/>
          <w:color w:val="auto"/>
          <w:sz w:val="36"/>
          <w:szCs w:val="36"/>
          <w:highlight w:val="none"/>
        </w:rPr>
      </w:pPr>
    </w:p>
    <w:p w14:paraId="42271B7D">
      <w:pPr>
        <w:pStyle w:val="10"/>
        <w:spacing w:after="0" w:line="360" w:lineRule="auto"/>
        <w:rPr>
          <w:rFonts w:hint="eastAsia" w:ascii="黑体" w:hAnsi="黑体" w:eastAsia="黑体" w:cs="黑体"/>
          <w:b/>
          <w:color w:val="auto"/>
          <w:sz w:val="36"/>
          <w:szCs w:val="36"/>
          <w:highlight w:val="none"/>
        </w:rPr>
      </w:pPr>
    </w:p>
    <w:p w14:paraId="5F25892F">
      <w:pPr>
        <w:keepNext w:val="0"/>
        <w:keepLines w:val="0"/>
        <w:pageBreakBefore w:val="0"/>
        <w:widowControl w:val="0"/>
        <w:kinsoku/>
        <w:wordWrap/>
        <w:overflowPunct/>
        <w:topLinePunct w:val="0"/>
        <w:autoSpaceDE/>
        <w:autoSpaceDN/>
        <w:bidi w:val="0"/>
        <w:adjustRightInd/>
        <w:snapToGrid/>
        <w:spacing w:line="900" w:lineRule="exact"/>
        <w:jc w:val="both"/>
        <w:textAlignment w:val="auto"/>
        <w:rPr>
          <w:rFonts w:hint="default" w:ascii="黑体" w:hAnsi="黑体" w:eastAsia="黑体" w:cs="黑体"/>
          <w:b/>
          <w:color w:val="auto"/>
          <w:kern w:val="2"/>
          <w:sz w:val="36"/>
          <w:szCs w:val="36"/>
          <w:highlight w:val="none"/>
          <w:lang w:val="en-US" w:eastAsia="zh-CN" w:bidi="ar-SA"/>
        </w:rPr>
      </w:pPr>
      <w:r>
        <w:rPr>
          <w:rFonts w:hint="eastAsia" w:ascii="黑体" w:hAnsi="黑体" w:eastAsia="黑体" w:cs="黑体"/>
          <w:color w:val="auto"/>
          <w:sz w:val="36"/>
          <w:szCs w:val="36"/>
          <w:highlight w:val="none"/>
          <w:lang w:val="en-US" w:eastAsia="zh-CN"/>
        </w:rPr>
        <w:t>比选</w:t>
      </w:r>
      <w:r>
        <w:rPr>
          <w:rFonts w:hint="eastAsia" w:ascii="黑体" w:hAnsi="黑体" w:eastAsia="黑体" w:cs="黑体"/>
          <w:b/>
          <w:color w:val="auto"/>
          <w:sz w:val="36"/>
          <w:szCs w:val="36"/>
          <w:highlight w:val="none"/>
          <w:lang w:eastAsia="zh-CN"/>
        </w:rPr>
        <w:t>人</w:t>
      </w:r>
      <w:r>
        <w:rPr>
          <w:rFonts w:hint="eastAsia" w:ascii="黑体" w:hAnsi="黑体" w:eastAsia="黑体" w:cs="黑体"/>
          <w:b/>
          <w:color w:val="auto"/>
          <w:sz w:val="36"/>
          <w:szCs w:val="36"/>
          <w:highlight w:val="none"/>
        </w:rPr>
        <w:t>：</w:t>
      </w:r>
      <w:r>
        <w:rPr>
          <w:rFonts w:hint="eastAsia" w:ascii="黑体" w:hAnsi="黑体" w:eastAsia="黑体" w:cs="黑体"/>
          <w:b/>
          <w:color w:val="auto"/>
          <w:sz w:val="36"/>
          <w:szCs w:val="36"/>
          <w:highlight w:val="none"/>
          <w:lang w:val="en-US" w:eastAsia="zh-CN"/>
        </w:rPr>
        <w:t>凉山州交城建设项目管理有限责任公司</w:t>
      </w:r>
    </w:p>
    <w:p w14:paraId="087FAFF7">
      <w:pPr>
        <w:pStyle w:val="10"/>
        <w:keepNext w:val="0"/>
        <w:keepLines w:val="0"/>
        <w:pageBreakBefore w:val="0"/>
        <w:widowControl w:val="0"/>
        <w:kinsoku/>
        <w:wordWrap/>
        <w:overflowPunct/>
        <w:topLinePunct w:val="0"/>
        <w:autoSpaceDE/>
        <w:autoSpaceDN/>
        <w:bidi w:val="0"/>
        <w:adjustRightInd/>
        <w:snapToGrid/>
        <w:spacing w:after="0" w:line="900" w:lineRule="exact"/>
        <w:jc w:val="left"/>
        <w:textAlignment w:val="auto"/>
        <w:rPr>
          <w:rFonts w:hint="default" w:eastAsia="黑体"/>
          <w:color w:val="auto"/>
          <w:sz w:val="36"/>
          <w:szCs w:val="36"/>
          <w:highlight w:val="none"/>
          <w:lang w:val="en-US" w:eastAsia="zh-CN"/>
        </w:rPr>
      </w:pPr>
      <w:r>
        <w:rPr>
          <w:rFonts w:hint="eastAsia" w:ascii="黑体" w:hAnsi="黑体" w:eastAsia="黑体" w:cs="黑体"/>
          <w:b/>
          <w:color w:val="auto"/>
          <w:sz w:val="36"/>
          <w:szCs w:val="36"/>
          <w:highlight w:val="none"/>
          <w:lang w:val="en-US" w:eastAsia="zh-CN"/>
        </w:rPr>
        <w:t>代理机构：凉山交投工程规划设计管理有限公司</w:t>
      </w:r>
    </w:p>
    <w:p w14:paraId="1244ADFB">
      <w:pPr>
        <w:pStyle w:val="10"/>
        <w:spacing w:after="0" w:line="360" w:lineRule="auto"/>
        <w:rPr>
          <w:rFonts w:hint="eastAsia" w:ascii="黑体" w:hAnsi="黑体" w:eastAsia="黑体" w:cs="黑体"/>
          <w:color w:val="auto"/>
          <w:sz w:val="36"/>
          <w:szCs w:val="36"/>
          <w:highlight w:val="none"/>
        </w:rPr>
      </w:pPr>
    </w:p>
    <w:p w14:paraId="76E49C93">
      <w:pPr>
        <w:spacing w:line="360" w:lineRule="auto"/>
        <w:jc w:val="center"/>
        <w:rPr>
          <w:rFonts w:hint="eastAsia" w:ascii="黑体" w:hAnsi="黑体" w:eastAsia="黑体" w:cs="黑体"/>
          <w:b/>
          <w:color w:val="auto"/>
          <w:sz w:val="36"/>
          <w:szCs w:val="36"/>
          <w:highlight w:val="none"/>
        </w:rPr>
      </w:pPr>
      <w:r>
        <w:rPr>
          <w:rFonts w:hint="eastAsia" w:ascii="黑体" w:hAnsi="黑体" w:eastAsia="黑体" w:cs="黑体"/>
          <w:b/>
          <w:color w:val="auto"/>
          <w:sz w:val="36"/>
          <w:szCs w:val="36"/>
          <w:highlight w:val="none"/>
        </w:rPr>
        <w:t>202</w:t>
      </w:r>
      <w:r>
        <w:rPr>
          <w:rFonts w:hint="eastAsia" w:ascii="黑体" w:hAnsi="黑体" w:eastAsia="黑体" w:cs="黑体"/>
          <w:b/>
          <w:color w:val="auto"/>
          <w:sz w:val="36"/>
          <w:szCs w:val="36"/>
          <w:highlight w:val="none"/>
          <w:lang w:val="en-US" w:eastAsia="zh-CN"/>
        </w:rPr>
        <w:t>6</w:t>
      </w:r>
      <w:r>
        <w:rPr>
          <w:rFonts w:hint="eastAsia" w:ascii="黑体" w:hAnsi="黑体" w:eastAsia="黑体" w:cs="黑体"/>
          <w:b/>
          <w:color w:val="auto"/>
          <w:sz w:val="36"/>
          <w:szCs w:val="36"/>
          <w:highlight w:val="none"/>
        </w:rPr>
        <w:t>年</w:t>
      </w:r>
      <w:r>
        <w:rPr>
          <w:rFonts w:hint="eastAsia" w:ascii="黑体" w:hAnsi="黑体" w:eastAsia="黑体" w:cs="黑体"/>
          <w:b/>
          <w:color w:val="auto"/>
          <w:sz w:val="36"/>
          <w:szCs w:val="36"/>
          <w:highlight w:val="none"/>
          <w:lang w:val="en-US" w:eastAsia="zh-CN"/>
        </w:rPr>
        <w:t>9</w:t>
      </w:r>
      <w:r>
        <w:rPr>
          <w:rFonts w:hint="eastAsia" w:ascii="黑体" w:hAnsi="黑体" w:eastAsia="黑体" w:cs="黑体"/>
          <w:b/>
          <w:color w:val="auto"/>
          <w:sz w:val="36"/>
          <w:szCs w:val="36"/>
          <w:highlight w:val="none"/>
        </w:rPr>
        <w:t>月</w:t>
      </w:r>
    </w:p>
    <w:p w14:paraId="02331CF4">
      <w:pPr>
        <w:pageBreakBefore/>
        <w:spacing w:line="360" w:lineRule="auto"/>
        <w:jc w:val="center"/>
        <w:outlineLvl w:val="1"/>
        <w:rPr>
          <w:rFonts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目录</w:t>
      </w:r>
    </w:p>
    <w:p w14:paraId="197DF081">
      <w:pPr>
        <w:spacing w:line="360" w:lineRule="auto"/>
        <w:jc w:val="center"/>
        <w:rPr>
          <w:rFonts w:ascii="仿宋" w:hAnsi="仿宋" w:eastAsia="仿宋" w:cs="仿宋"/>
          <w:color w:val="auto"/>
          <w:sz w:val="44"/>
          <w:szCs w:val="44"/>
          <w:highlight w:val="none"/>
        </w:rPr>
      </w:pPr>
    </w:p>
    <w:p w14:paraId="379E3372">
      <w:pPr>
        <w:pStyle w:val="17"/>
        <w:tabs>
          <w:tab w:val="right" w:leader="dot" w:pos="9377"/>
        </w:tabs>
        <w:rPr>
          <w:color w:val="auto"/>
          <w:highlight w:val="none"/>
        </w:rPr>
      </w:pPr>
      <w:bookmarkStart w:id="0" w:name="_Toc1063"/>
      <w:r>
        <w:rPr>
          <w:rFonts w:hint="eastAsia" w:ascii="仿宋" w:hAnsi="仿宋" w:eastAsia="仿宋" w:cs="仿宋"/>
          <w:b/>
          <w:bCs/>
          <w:color w:val="auto"/>
          <w:sz w:val="32"/>
          <w:szCs w:val="32"/>
          <w:highlight w:val="none"/>
        </w:rPr>
        <w:fldChar w:fldCharType="begin"/>
      </w:r>
      <w:r>
        <w:rPr>
          <w:rFonts w:hint="eastAsia" w:ascii="仿宋" w:hAnsi="仿宋" w:eastAsia="仿宋" w:cs="仿宋"/>
          <w:b/>
          <w:bCs/>
          <w:color w:val="auto"/>
          <w:sz w:val="32"/>
          <w:szCs w:val="32"/>
          <w:highlight w:val="none"/>
        </w:rPr>
        <w:instrText xml:space="preserve"> TOC  \* MERGEFORMAT </w:instrText>
      </w:r>
      <w:r>
        <w:rPr>
          <w:rFonts w:hint="eastAsia" w:ascii="仿宋" w:hAnsi="仿宋" w:eastAsia="仿宋" w:cs="仿宋"/>
          <w:b/>
          <w:bCs/>
          <w:color w:val="auto"/>
          <w:sz w:val="32"/>
          <w:szCs w:val="32"/>
          <w:highlight w:val="none"/>
        </w:rPr>
        <w:fldChar w:fldCharType="separate"/>
      </w:r>
      <w:bookmarkEnd w:id="0"/>
      <w:r>
        <w:rPr>
          <w:rFonts w:hint="eastAsia" w:ascii="仿宋" w:hAnsi="仿宋" w:eastAsia="仿宋" w:cs="仿宋"/>
          <w:color w:val="auto"/>
          <w:szCs w:val="32"/>
          <w:highlight w:val="none"/>
        </w:rPr>
        <w:t>第一章比选公告</w:t>
      </w:r>
      <w:r>
        <w:rPr>
          <w:color w:val="auto"/>
          <w:highlight w:val="none"/>
        </w:rPr>
        <w:tab/>
      </w:r>
      <w:r>
        <w:rPr>
          <w:color w:val="auto"/>
          <w:highlight w:val="none"/>
        </w:rPr>
        <w:fldChar w:fldCharType="begin"/>
      </w:r>
      <w:r>
        <w:rPr>
          <w:color w:val="auto"/>
          <w:highlight w:val="none"/>
        </w:rPr>
        <w:instrText xml:space="preserve"> PAGEREF _Toc562 \h </w:instrText>
      </w:r>
      <w:r>
        <w:rPr>
          <w:color w:val="auto"/>
          <w:highlight w:val="none"/>
        </w:rPr>
        <w:fldChar w:fldCharType="separate"/>
      </w:r>
      <w:r>
        <w:rPr>
          <w:color w:val="auto"/>
          <w:highlight w:val="none"/>
        </w:rPr>
        <w:t>3</w:t>
      </w:r>
      <w:r>
        <w:rPr>
          <w:color w:val="auto"/>
          <w:highlight w:val="none"/>
        </w:rPr>
        <w:fldChar w:fldCharType="end"/>
      </w:r>
    </w:p>
    <w:p w14:paraId="683CCFF4">
      <w:pPr>
        <w:pStyle w:val="17"/>
        <w:tabs>
          <w:tab w:val="right" w:leader="dot" w:pos="9377"/>
        </w:tabs>
        <w:rPr>
          <w:rFonts w:hint="eastAsia" w:eastAsia="宋体"/>
          <w:color w:val="auto"/>
          <w:highlight w:val="none"/>
          <w:lang w:eastAsia="zh-CN"/>
        </w:rPr>
      </w:pPr>
      <w:r>
        <w:rPr>
          <w:rFonts w:hint="eastAsia" w:ascii="仿宋" w:hAnsi="仿宋" w:eastAsia="仿宋" w:cs="仿宋"/>
          <w:color w:val="auto"/>
          <w:szCs w:val="36"/>
          <w:highlight w:val="none"/>
        </w:rPr>
        <w:t>第二章</w:t>
      </w:r>
      <w:r>
        <w:rPr>
          <w:rFonts w:hint="eastAsia" w:ascii="仿宋" w:hAnsi="仿宋" w:eastAsia="仿宋" w:cs="仿宋"/>
          <w:color w:val="auto"/>
          <w:szCs w:val="36"/>
          <w:highlight w:val="none"/>
          <w:lang w:eastAsia="zh-CN"/>
        </w:rPr>
        <w:t>比选申请人</w:t>
      </w:r>
      <w:r>
        <w:rPr>
          <w:rFonts w:hint="eastAsia" w:ascii="仿宋" w:hAnsi="仿宋" w:eastAsia="仿宋" w:cs="仿宋"/>
          <w:color w:val="auto"/>
          <w:szCs w:val="36"/>
          <w:highlight w:val="none"/>
        </w:rPr>
        <w:t>须知</w:t>
      </w:r>
      <w:r>
        <w:rPr>
          <w:color w:val="auto"/>
          <w:highlight w:val="none"/>
        </w:rPr>
        <w:tab/>
      </w:r>
      <w:r>
        <w:rPr>
          <w:rFonts w:hint="eastAsia"/>
          <w:color w:val="auto"/>
          <w:highlight w:val="none"/>
          <w:lang w:val="en-US" w:eastAsia="zh-CN"/>
        </w:rPr>
        <w:t>7</w:t>
      </w:r>
    </w:p>
    <w:p w14:paraId="5978EF68">
      <w:pPr>
        <w:pStyle w:val="17"/>
        <w:tabs>
          <w:tab w:val="right" w:leader="dot" w:pos="9377"/>
        </w:tabs>
        <w:rPr>
          <w:color w:val="auto"/>
          <w:highlight w:val="none"/>
        </w:rPr>
      </w:pPr>
      <w:r>
        <w:rPr>
          <w:rFonts w:hint="eastAsia" w:ascii="仿宋" w:hAnsi="仿宋" w:eastAsia="仿宋" w:cs="仿宋"/>
          <w:color w:val="auto"/>
          <w:szCs w:val="36"/>
          <w:highlight w:val="none"/>
        </w:rPr>
        <w:t>第三章比选办法</w:t>
      </w:r>
      <w:r>
        <w:rPr>
          <w:color w:val="auto"/>
          <w:highlight w:val="none"/>
        </w:rPr>
        <w:tab/>
      </w:r>
      <w:r>
        <w:rPr>
          <w:color w:val="auto"/>
          <w:highlight w:val="none"/>
        </w:rPr>
        <w:fldChar w:fldCharType="begin"/>
      </w:r>
      <w:r>
        <w:rPr>
          <w:color w:val="auto"/>
          <w:highlight w:val="none"/>
        </w:rPr>
        <w:instrText xml:space="preserve"> PAGEREF _Toc12010 \h </w:instrText>
      </w:r>
      <w:r>
        <w:rPr>
          <w:color w:val="auto"/>
          <w:highlight w:val="none"/>
        </w:rPr>
        <w:fldChar w:fldCharType="separate"/>
      </w:r>
      <w:r>
        <w:rPr>
          <w:color w:val="auto"/>
          <w:highlight w:val="none"/>
        </w:rPr>
        <w:t>12</w:t>
      </w:r>
      <w:r>
        <w:rPr>
          <w:color w:val="auto"/>
          <w:highlight w:val="none"/>
        </w:rPr>
        <w:fldChar w:fldCharType="end"/>
      </w:r>
    </w:p>
    <w:p w14:paraId="7A6B567C">
      <w:pPr>
        <w:pStyle w:val="17"/>
        <w:tabs>
          <w:tab w:val="right" w:leader="dot" w:pos="9377"/>
        </w:tabs>
        <w:rPr>
          <w:rFonts w:hint="default" w:eastAsia="宋体"/>
          <w:color w:val="auto"/>
          <w:highlight w:val="none"/>
          <w:lang w:val="en-US" w:eastAsia="zh-CN"/>
        </w:rPr>
      </w:pPr>
      <w:r>
        <w:rPr>
          <w:rFonts w:hint="eastAsia" w:ascii="仿宋" w:hAnsi="仿宋" w:eastAsia="仿宋" w:cs="仿宋"/>
          <w:color w:val="auto"/>
          <w:szCs w:val="36"/>
          <w:highlight w:val="none"/>
        </w:rPr>
        <w:t>第四章 合同条款</w:t>
      </w:r>
      <w:r>
        <w:rPr>
          <w:color w:val="auto"/>
          <w:highlight w:val="none"/>
        </w:rPr>
        <w:tab/>
      </w:r>
      <w:r>
        <w:rPr>
          <w:rFonts w:hint="eastAsia"/>
          <w:color w:val="auto"/>
          <w:highlight w:val="none"/>
          <w:lang w:val="en-US" w:eastAsia="zh-CN"/>
        </w:rPr>
        <w:t>14</w:t>
      </w:r>
    </w:p>
    <w:p w14:paraId="50592EDB">
      <w:pPr>
        <w:pStyle w:val="17"/>
        <w:tabs>
          <w:tab w:val="right" w:leader="dot" w:pos="9377"/>
        </w:tabs>
        <w:rPr>
          <w:rFonts w:hint="default" w:eastAsia="宋体"/>
          <w:color w:val="auto"/>
          <w:highlight w:val="none"/>
          <w:lang w:val="en-US" w:eastAsia="zh-CN"/>
        </w:rPr>
      </w:pPr>
      <w:r>
        <w:rPr>
          <w:rFonts w:hint="eastAsia" w:ascii="仿宋" w:hAnsi="仿宋" w:eastAsia="仿宋" w:cs="仿宋"/>
          <w:color w:val="auto"/>
          <w:szCs w:val="36"/>
          <w:highlight w:val="none"/>
        </w:rPr>
        <w:t>第五章</w:t>
      </w:r>
      <w:r>
        <w:rPr>
          <w:rFonts w:hint="eastAsia" w:ascii="仿宋" w:hAnsi="仿宋" w:eastAsia="仿宋" w:cs="仿宋"/>
          <w:color w:val="auto"/>
          <w:szCs w:val="36"/>
          <w:highlight w:val="none"/>
          <w:lang w:eastAsia="zh-CN"/>
        </w:rPr>
        <w:t>比选申请文件</w:t>
      </w:r>
      <w:r>
        <w:rPr>
          <w:rFonts w:hint="eastAsia" w:ascii="仿宋" w:hAnsi="仿宋" w:eastAsia="仿宋" w:cs="仿宋"/>
          <w:color w:val="auto"/>
          <w:szCs w:val="36"/>
          <w:highlight w:val="none"/>
        </w:rPr>
        <w:t>格式</w:t>
      </w:r>
      <w:r>
        <w:rPr>
          <w:color w:val="auto"/>
          <w:highlight w:val="none"/>
        </w:rPr>
        <w:tab/>
      </w:r>
      <w:r>
        <w:rPr>
          <w:rFonts w:hint="eastAsia"/>
          <w:color w:val="auto"/>
          <w:highlight w:val="none"/>
          <w:lang w:val="en-US" w:eastAsia="zh-CN"/>
        </w:rPr>
        <w:t>42</w:t>
      </w:r>
    </w:p>
    <w:p w14:paraId="425B65DD">
      <w:pPr>
        <w:pStyle w:val="2"/>
        <w:spacing w:before="0" w:after="0" w:line="360" w:lineRule="auto"/>
        <w:ind w:left="-840" w:leftChars="-300"/>
        <w:jc w:val="left"/>
        <w:rPr>
          <w:rFonts w:ascii="仿宋" w:hAnsi="仿宋" w:eastAsia="仿宋" w:cs="仿宋"/>
          <w:color w:val="auto"/>
          <w:sz w:val="22"/>
          <w:szCs w:val="32"/>
          <w:highlight w:val="none"/>
        </w:rPr>
      </w:pPr>
      <w:r>
        <w:rPr>
          <w:rFonts w:hint="eastAsia" w:ascii="仿宋" w:hAnsi="仿宋" w:eastAsia="仿宋" w:cs="仿宋"/>
          <w:bCs w:val="0"/>
          <w:color w:val="auto"/>
          <w:kern w:val="2"/>
          <w:szCs w:val="32"/>
          <w:highlight w:val="none"/>
        </w:rPr>
        <w:fldChar w:fldCharType="end"/>
      </w:r>
      <w:bookmarkStart w:id="1" w:name="_Toc157235899"/>
      <w:bookmarkStart w:id="2" w:name="_Toc187120136"/>
      <w:bookmarkStart w:id="3" w:name="_Toc170621332"/>
      <w:bookmarkStart w:id="4" w:name="_Toc319145201"/>
      <w:bookmarkStart w:id="5" w:name="_Toc170621200"/>
    </w:p>
    <w:p w14:paraId="3307FF91">
      <w:pPr>
        <w:spacing w:line="360" w:lineRule="auto"/>
        <w:jc w:val="center"/>
        <w:rPr>
          <w:rFonts w:ascii="仿宋" w:hAnsi="仿宋" w:eastAsia="仿宋" w:cs="仿宋"/>
          <w:color w:val="auto"/>
          <w:highlight w:val="none"/>
        </w:rPr>
      </w:pPr>
    </w:p>
    <w:p w14:paraId="04A95D2F">
      <w:pPr>
        <w:spacing w:line="360" w:lineRule="auto"/>
        <w:jc w:val="center"/>
        <w:rPr>
          <w:rFonts w:ascii="仿宋" w:hAnsi="仿宋" w:eastAsia="仿宋" w:cs="仿宋"/>
          <w:color w:val="auto"/>
          <w:highlight w:val="none"/>
        </w:rPr>
      </w:pPr>
    </w:p>
    <w:p w14:paraId="5C657D06">
      <w:pPr>
        <w:spacing w:line="360" w:lineRule="auto"/>
        <w:jc w:val="center"/>
        <w:rPr>
          <w:rFonts w:ascii="仿宋" w:hAnsi="仿宋" w:eastAsia="仿宋" w:cs="仿宋"/>
          <w:color w:val="auto"/>
          <w:highlight w:val="none"/>
        </w:rPr>
      </w:pPr>
    </w:p>
    <w:p w14:paraId="150E8742">
      <w:pPr>
        <w:spacing w:line="360" w:lineRule="auto"/>
        <w:jc w:val="center"/>
        <w:rPr>
          <w:rFonts w:ascii="仿宋" w:hAnsi="仿宋" w:eastAsia="仿宋" w:cs="仿宋"/>
          <w:color w:val="auto"/>
          <w:highlight w:val="none"/>
        </w:rPr>
      </w:pPr>
    </w:p>
    <w:p w14:paraId="1833F1BE">
      <w:pPr>
        <w:spacing w:line="360" w:lineRule="auto"/>
        <w:jc w:val="center"/>
        <w:rPr>
          <w:rFonts w:ascii="仿宋" w:hAnsi="仿宋" w:eastAsia="仿宋" w:cs="仿宋"/>
          <w:color w:val="auto"/>
          <w:highlight w:val="none"/>
        </w:rPr>
      </w:pPr>
    </w:p>
    <w:p w14:paraId="7F941139">
      <w:pPr>
        <w:spacing w:line="360" w:lineRule="auto"/>
        <w:jc w:val="center"/>
        <w:rPr>
          <w:rFonts w:ascii="仿宋" w:hAnsi="仿宋" w:eastAsia="仿宋" w:cs="仿宋"/>
          <w:color w:val="auto"/>
          <w:highlight w:val="none"/>
        </w:rPr>
      </w:pPr>
    </w:p>
    <w:p w14:paraId="3211DA80">
      <w:pPr>
        <w:spacing w:line="360" w:lineRule="auto"/>
        <w:jc w:val="center"/>
        <w:rPr>
          <w:rFonts w:ascii="仿宋" w:hAnsi="仿宋" w:eastAsia="仿宋" w:cs="仿宋"/>
          <w:color w:val="auto"/>
          <w:highlight w:val="none"/>
        </w:rPr>
      </w:pPr>
    </w:p>
    <w:p w14:paraId="635E69F4">
      <w:pPr>
        <w:pStyle w:val="10"/>
        <w:spacing w:after="0" w:line="360" w:lineRule="auto"/>
        <w:rPr>
          <w:rFonts w:ascii="仿宋" w:hAnsi="仿宋" w:eastAsia="仿宋" w:cs="仿宋"/>
          <w:color w:val="auto"/>
          <w:highlight w:val="none"/>
        </w:rPr>
      </w:pPr>
    </w:p>
    <w:p w14:paraId="10FD610C">
      <w:pPr>
        <w:spacing w:line="360" w:lineRule="auto"/>
        <w:rPr>
          <w:rFonts w:ascii="仿宋" w:hAnsi="仿宋" w:eastAsia="仿宋" w:cs="仿宋"/>
          <w:color w:val="auto"/>
          <w:highlight w:val="none"/>
        </w:rPr>
      </w:pPr>
    </w:p>
    <w:p w14:paraId="4DF2D1F6">
      <w:pPr>
        <w:pStyle w:val="10"/>
        <w:spacing w:after="0" w:line="360" w:lineRule="auto"/>
        <w:rPr>
          <w:rFonts w:ascii="仿宋" w:hAnsi="仿宋" w:eastAsia="仿宋" w:cs="仿宋"/>
          <w:color w:val="auto"/>
          <w:highlight w:val="none"/>
        </w:rPr>
      </w:pPr>
    </w:p>
    <w:p w14:paraId="7864D5EA">
      <w:pPr>
        <w:spacing w:line="360" w:lineRule="auto"/>
        <w:rPr>
          <w:rFonts w:ascii="仿宋" w:hAnsi="仿宋" w:eastAsia="仿宋" w:cs="仿宋"/>
          <w:color w:val="auto"/>
          <w:highlight w:val="none"/>
        </w:rPr>
      </w:pPr>
    </w:p>
    <w:p w14:paraId="09A72E21">
      <w:pPr>
        <w:spacing w:line="360" w:lineRule="auto"/>
        <w:rPr>
          <w:rFonts w:ascii="仿宋" w:hAnsi="仿宋" w:eastAsia="仿宋" w:cs="仿宋"/>
          <w:color w:val="auto"/>
          <w:highlight w:val="none"/>
        </w:rPr>
      </w:pPr>
    </w:p>
    <w:p w14:paraId="0542A0B5">
      <w:pPr>
        <w:spacing w:line="360" w:lineRule="auto"/>
        <w:rPr>
          <w:rFonts w:ascii="仿宋" w:hAnsi="仿宋" w:eastAsia="仿宋" w:cs="仿宋"/>
          <w:color w:val="auto"/>
          <w:highlight w:val="none"/>
        </w:rPr>
      </w:pPr>
    </w:p>
    <w:p w14:paraId="50E4A8D0">
      <w:pPr>
        <w:spacing w:line="360" w:lineRule="auto"/>
        <w:rPr>
          <w:rFonts w:ascii="仿宋" w:hAnsi="仿宋" w:eastAsia="仿宋" w:cs="仿宋"/>
          <w:color w:val="auto"/>
          <w:highlight w:val="none"/>
        </w:rPr>
      </w:pPr>
    </w:p>
    <w:p w14:paraId="1D590026">
      <w:pPr>
        <w:spacing w:line="360" w:lineRule="auto"/>
        <w:rPr>
          <w:rFonts w:ascii="仿宋" w:hAnsi="仿宋" w:eastAsia="仿宋" w:cs="仿宋"/>
          <w:color w:val="auto"/>
          <w:highlight w:val="none"/>
        </w:rPr>
      </w:pPr>
    </w:p>
    <w:p w14:paraId="3C62CEE0">
      <w:pPr>
        <w:spacing w:line="360" w:lineRule="auto"/>
        <w:rPr>
          <w:rFonts w:ascii="仿宋" w:hAnsi="仿宋" w:eastAsia="仿宋" w:cs="仿宋"/>
          <w:color w:val="auto"/>
          <w:highlight w:val="none"/>
        </w:rPr>
      </w:pPr>
    </w:p>
    <w:p w14:paraId="4948C3C6">
      <w:pPr>
        <w:spacing w:line="360" w:lineRule="auto"/>
        <w:rPr>
          <w:rFonts w:ascii="仿宋" w:hAnsi="仿宋" w:eastAsia="仿宋" w:cs="仿宋"/>
          <w:color w:val="auto"/>
          <w:highlight w:val="none"/>
        </w:rPr>
      </w:pPr>
    </w:p>
    <w:p w14:paraId="12C5C834">
      <w:pPr>
        <w:spacing w:line="360" w:lineRule="auto"/>
        <w:rPr>
          <w:rFonts w:ascii="仿宋" w:hAnsi="仿宋" w:eastAsia="仿宋" w:cs="仿宋"/>
          <w:color w:val="auto"/>
          <w:highlight w:val="none"/>
        </w:rPr>
      </w:pPr>
    </w:p>
    <w:p w14:paraId="4642B7C4">
      <w:pPr>
        <w:spacing w:line="360" w:lineRule="auto"/>
        <w:rPr>
          <w:rFonts w:ascii="仿宋" w:hAnsi="仿宋" w:eastAsia="仿宋" w:cs="仿宋"/>
          <w:color w:val="auto"/>
          <w:highlight w:val="none"/>
        </w:rPr>
      </w:pPr>
    </w:p>
    <w:p w14:paraId="28563052">
      <w:pPr>
        <w:pStyle w:val="10"/>
        <w:spacing w:after="0" w:line="360" w:lineRule="auto"/>
        <w:rPr>
          <w:rFonts w:ascii="仿宋" w:hAnsi="仿宋" w:eastAsia="仿宋" w:cs="仿宋"/>
          <w:color w:val="auto"/>
          <w:highlight w:val="none"/>
        </w:rPr>
      </w:pPr>
    </w:p>
    <w:p w14:paraId="3FB9F520">
      <w:pPr>
        <w:pStyle w:val="2"/>
        <w:pageBreakBefore w:val="0"/>
        <w:wordWrap/>
        <w:overflowPunct/>
        <w:topLinePunct w:val="0"/>
        <w:bidi w:val="0"/>
        <w:snapToGrid/>
        <w:spacing w:before="0" w:after="0" w:line="579" w:lineRule="exact"/>
        <w:jc w:val="center"/>
        <w:rPr>
          <w:rFonts w:ascii="仿宋" w:hAnsi="仿宋" w:eastAsia="仿宋" w:cs="仿宋"/>
          <w:color w:val="auto"/>
          <w:sz w:val="44"/>
          <w:szCs w:val="44"/>
          <w:highlight w:val="none"/>
        </w:rPr>
      </w:pPr>
      <w:bookmarkStart w:id="6" w:name="_Toc18142"/>
      <w:bookmarkStart w:id="7" w:name="_Toc562"/>
      <w:r>
        <w:rPr>
          <w:rFonts w:hint="eastAsia" w:ascii="仿宋" w:hAnsi="仿宋" w:eastAsia="仿宋" w:cs="仿宋"/>
          <w:color w:val="auto"/>
          <w:sz w:val="44"/>
          <w:szCs w:val="44"/>
          <w:highlight w:val="none"/>
        </w:rPr>
        <w:t>第一章</w:t>
      </w:r>
      <w:r>
        <w:rPr>
          <w:rFonts w:hint="eastAsia" w:ascii="仿宋" w:hAnsi="仿宋" w:eastAsia="仿宋" w:cs="仿宋"/>
          <w:color w:val="auto"/>
          <w:sz w:val="44"/>
          <w:szCs w:val="44"/>
          <w:highlight w:val="none"/>
          <w:lang w:val="en-US" w:eastAsia="zh-CN"/>
        </w:rPr>
        <w:t xml:space="preserve">  比选</w:t>
      </w:r>
      <w:r>
        <w:rPr>
          <w:rFonts w:hint="eastAsia" w:ascii="仿宋" w:hAnsi="仿宋" w:eastAsia="仿宋" w:cs="仿宋"/>
          <w:color w:val="auto"/>
          <w:sz w:val="44"/>
          <w:szCs w:val="44"/>
          <w:highlight w:val="none"/>
        </w:rPr>
        <w:t>公告</w:t>
      </w:r>
      <w:bookmarkEnd w:id="6"/>
      <w:bookmarkEnd w:id="7"/>
    </w:p>
    <w:p w14:paraId="3A018747">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凉山州交城建设项目管理有限责任公司建设需要，拟通过公开</w:t>
      </w:r>
      <w:r>
        <w:rPr>
          <w:rFonts w:hint="eastAsia" w:ascii="仿宋" w:hAnsi="仿宋" w:eastAsia="仿宋" w:cs="仿宋"/>
          <w:color w:val="auto"/>
          <w:sz w:val="28"/>
          <w:szCs w:val="28"/>
          <w:highlight w:val="none"/>
          <w:lang w:val="en-US" w:eastAsia="zh-CN"/>
        </w:rPr>
        <w:t>比选</w:t>
      </w:r>
      <w:r>
        <w:rPr>
          <w:rFonts w:hint="eastAsia" w:ascii="仿宋" w:hAnsi="仿宋" w:eastAsia="仿宋" w:cs="仿宋"/>
          <w:color w:val="auto"/>
          <w:sz w:val="28"/>
          <w:szCs w:val="28"/>
          <w:highlight w:val="none"/>
        </w:rPr>
        <w:t>方式确定“S563会理市果园乡至太平镇段改建工程工程量清单及控制价审核服务”服务单位，现将有关事宜公告如下：</w:t>
      </w:r>
    </w:p>
    <w:p w14:paraId="04EF1676">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一、项目</w:t>
      </w:r>
      <w:r>
        <w:rPr>
          <w:rFonts w:hint="eastAsia" w:ascii="仿宋" w:hAnsi="仿宋" w:eastAsia="仿宋" w:cs="仿宋"/>
          <w:b/>
          <w:color w:val="auto"/>
          <w:sz w:val="28"/>
          <w:szCs w:val="28"/>
          <w:highlight w:val="none"/>
          <w:lang w:eastAsia="zh-CN"/>
        </w:rPr>
        <w:t>概况及招标范围</w:t>
      </w:r>
      <w:r>
        <w:rPr>
          <w:rFonts w:hint="eastAsia" w:ascii="仿宋" w:hAnsi="仿宋" w:eastAsia="仿宋" w:cs="仿宋"/>
          <w:b/>
          <w:color w:val="auto"/>
          <w:sz w:val="28"/>
          <w:szCs w:val="28"/>
          <w:highlight w:val="none"/>
        </w:rPr>
        <w:t>：</w:t>
      </w:r>
    </w:p>
    <w:p w14:paraId="04D53ED7">
      <w:pPr>
        <w:pStyle w:val="35"/>
        <w:keepNext w:val="0"/>
        <w:keepLines w:val="0"/>
        <w:pageBreakBefore w:val="0"/>
        <w:widowControl w:val="0"/>
        <w:kinsoku/>
        <w:wordWrap/>
        <w:overflowPunct/>
        <w:topLinePunct w:val="0"/>
        <w:bidi w:val="0"/>
        <w:snapToGrid/>
        <w:spacing w:line="500" w:lineRule="exact"/>
        <w:ind w:firstLine="562"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rPr>
        <w:t>1.1项目地点：</w:t>
      </w:r>
      <w:r>
        <w:rPr>
          <w:rFonts w:hint="eastAsia" w:ascii="仿宋" w:hAnsi="仿宋" w:eastAsia="仿宋" w:cs="仿宋"/>
          <w:color w:val="auto"/>
          <w:sz w:val="28"/>
          <w:szCs w:val="28"/>
          <w:highlight w:val="none"/>
          <w:lang w:val="en-US" w:eastAsia="zh-CN"/>
        </w:rPr>
        <w:t>四川省凉山州会理市。</w:t>
      </w:r>
    </w:p>
    <w:p w14:paraId="08B1D941">
      <w:pPr>
        <w:pStyle w:val="35"/>
        <w:keepNext w:val="0"/>
        <w:keepLines w:val="0"/>
        <w:pageBreakBefore w:val="0"/>
        <w:widowControl w:val="0"/>
        <w:kinsoku/>
        <w:wordWrap/>
        <w:overflowPunct/>
        <w:topLinePunct w:val="0"/>
        <w:bidi w:val="0"/>
        <w:snapToGrid/>
        <w:spacing w:line="500" w:lineRule="exact"/>
        <w:ind w:firstLine="562"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b/>
          <w:bCs/>
          <w:color w:val="auto"/>
          <w:sz w:val="28"/>
          <w:szCs w:val="28"/>
          <w:highlight w:val="none"/>
        </w:rPr>
        <w:t>1.2</w:t>
      </w:r>
      <w:r>
        <w:rPr>
          <w:rFonts w:hint="eastAsia" w:ascii="仿宋" w:hAnsi="仿宋" w:eastAsia="仿宋" w:cs="仿宋"/>
          <w:b/>
          <w:bCs/>
          <w:color w:val="auto"/>
          <w:sz w:val="28"/>
          <w:szCs w:val="28"/>
          <w:highlight w:val="none"/>
          <w:lang w:eastAsia="zh-CN"/>
        </w:rPr>
        <w:t>建设内容与及规模</w:t>
      </w:r>
      <w:r>
        <w:rPr>
          <w:rFonts w:hint="eastAsia" w:ascii="仿宋" w:hAnsi="仿宋" w:eastAsia="仿宋" w:cs="仿宋"/>
          <w:b/>
          <w:bCs/>
          <w:color w:val="auto"/>
          <w:sz w:val="28"/>
          <w:szCs w:val="28"/>
          <w:highlight w:val="none"/>
        </w:rPr>
        <w:t>：</w:t>
      </w:r>
      <w:r>
        <w:rPr>
          <w:rFonts w:hint="eastAsia" w:ascii="仿宋" w:hAnsi="仿宋" w:eastAsia="仿宋" w:cs="仿宋"/>
          <w:color w:val="auto"/>
          <w:sz w:val="28"/>
          <w:szCs w:val="28"/>
          <w:highlight w:val="none"/>
        </w:rPr>
        <w:t>该项目路线全长34.71Km，其中新建2.64Km，改建30.01Km，路面改造2.06Km;路基挖方34.87万方，路基填方24.43万方，沥青砼路面258.74千m2，防护及排水11.89万m2;全线设桥梁145m/5座;全线设涵洞128道;平面交叉13处。</w:t>
      </w:r>
    </w:p>
    <w:p w14:paraId="2DF8631C">
      <w:pPr>
        <w:pStyle w:val="35"/>
        <w:keepNext w:val="0"/>
        <w:keepLines w:val="0"/>
        <w:pageBreakBefore w:val="0"/>
        <w:widowControl w:val="0"/>
        <w:kinsoku/>
        <w:wordWrap/>
        <w:overflowPunct/>
        <w:topLinePunct w:val="0"/>
        <w:bidi w:val="0"/>
        <w:snapToGrid/>
        <w:spacing w:line="500" w:lineRule="exact"/>
        <w:ind w:firstLine="562"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1.3招标范围：</w:t>
      </w:r>
      <w:r>
        <w:rPr>
          <w:rFonts w:hint="eastAsia" w:ascii="仿宋" w:hAnsi="仿宋" w:eastAsia="仿宋" w:cs="仿宋"/>
          <w:color w:val="auto"/>
          <w:sz w:val="28"/>
          <w:szCs w:val="28"/>
          <w:highlight w:val="none"/>
          <w:lang w:eastAsia="zh-CN"/>
        </w:rPr>
        <w:t>S563会理市果园乡至太平镇段改建工程的工程量清单及控制价审核。</w:t>
      </w:r>
    </w:p>
    <w:p w14:paraId="23BCD5DE">
      <w:pPr>
        <w:pStyle w:val="35"/>
        <w:keepNext w:val="0"/>
        <w:keepLines w:val="0"/>
        <w:pageBreakBefore w:val="0"/>
        <w:widowControl w:val="0"/>
        <w:kinsoku/>
        <w:wordWrap/>
        <w:overflowPunct/>
        <w:topLinePunct w:val="0"/>
        <w:bidi w:val="0"/>
        <w:snapToGrid/>
        <w:spacing w:line="500" w:lineRule="exact"/>
        <w:ind w:firstLine="562"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b/>
          <w:bCs/>
          <w:color w:val="auto"/>
          <w:sz w:val="28"/>
          <w:szCs w:val="28"/>
          <w:highlight w:val="none"/>
          <w:lang w:val="en-US" w:eastAsia="zh-CN"/>
        </w:rPr>
        <w:t>1.4标段划分：1个标段</w:t>
      </w:r>
      <w:r>
        <w:rPr>
          <w:rFonts w:hint="eastAsia" w:ascii="仿宋" w:hAnsi="仿宋" w:eastAsia="仿宋" w:cs="仿宋"/>
          <w:color w:val="auto"/>
          <w:sz w:val="28"/>
          <w:szCs w:val="28"/>
          <w:highlight w:val="none"/>
          <w:lang w:eastAsia="zh-CN"/>
        </w:rPr>
        <w:t>。</w:t>
      </w:r>
    </w:p>
    <w:p w14:paraId="2029A189">
      <w:pPr>
        <w:pStyle w:val="35"/>
        <w:keepNext w:val="0"/>
        <w:keepLines w:val="0"/>
        <w:pageBreakBefore w:val="0"/>
        <w:widowControl w:val="0"/>
        <w:kinsoku/>
        <w:wordWrap/>
        <w:overflowPunct/>
        <w:topLinePunct w:val="0"/>
        <w:bidi w:val="0"/>
        <w:snapToGrid/>
        <w:spacing w:line="500" w:lineRule="exact"/>
        <w:ind w:firstLine="562"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1.5服务期限：</w:t>
      </w:r>
      <w:r>
        <w:rPr>
          <w:rFonts w:hint="eastAsia" w:ascii="仿宋" w:hAnsi="仿宋" w:eastAsia="仿宋" w:cs="仿宋"/>
          <w:color w:val="auto"/>
          <w:sz w:val="28"/>
          <w:szCs w:val="28"/>
          <w:highlight w:val="none"/>
          <w:lang w:val="en-US" w:eastAsia="zh-CN"/>
        </w:rPr>
        <w:t>合同签订之日起，至工程量清单及控制价审核完成并经委托人确认止。</w:t>
      </w:r>
    </w:p>
    <w:p w14:paraId="0A6203FD">
      <w:pPr>
        <w:pStyle w:val="35"/>
        <w:keepNext w:val="0"/>
        <w:keepLines w:val="0"/>
        <w:pageBreakBefore w:val="0"/>
        <w:widowControl w:val="0"/>
        <w:kinsoku/>
        <w:wordWrap/>
        <w:overflowPunct/>
        <w:topLinePunct w:val="0"/>
        <w:bidi w:val="0"/>
        <w:snapToGrid/>
        <w:spacing w:line="500" w:lineRule="exact"/>
        <w:ind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b w:val="0"/>
          <w:bCs w:val="0"/>
          <w:color w:val="auto"/>
          <w:sz w:val="28"/>
          <w:szCs w:val="28"/>
          <w:highlight w:val="none"/>
          <w:lang w:val="en-US" w:eastAsia="zh-CN"/>
        </w:rPr>
        <w:t>1.6</w:t>
      </w:r>
      <w:r>
        <w:rPr>
          <w:rFonts w:hint="eastAsia" w:ascii="仿宋" w:hAnsi="仿宋" w:eastAsia="仿宋" w:cs="仿宋"/>
          <w:b/>
          <w:bCs/>
          <w:color w:val="auto"/>
          <w:sz w:val="28"/>
          <w:szCs w:val="28"/>
          <w:highlight w:val="none"/>
        </w:rPr>
        <w:t>质量要求</w:t>
      </w:r>
      <w:r>
        <w:rPr>
          <w:rFonts w:hint="eastAsia" w:ascii="仿宋" w:hAnsi="仿宋" w:eastAsia="仿宋" w:cs="仿宋"/>
          <w:b/>
          <w:bCs/>
          <w:color w:val="auto"/>
          <w:sz w:val="28"/>
          <w:szCs w:val="28"/>
          <w:highlight w:val="none"/>
          <w:lang w:val="en-US" w:eastAsia="zh-CN"/>
        </w:rPr>
        <w:t>:</w:t>
      </w:r>
      <w:r>
        <w:rPr>
          <w:rFonts w:hint="eastAsia" w:ascii="仿宋" w:hAnsi="仿宋" w:eastAsia="仿宋" w:cs="仿宋"/>
          <w:color w:val="auto"/>
          <w:sz w:val="28"/>
          <w:szCs w:val="28"/>
          <w:highlight w:val="none"/>
          <w:lang w:eastAsia="zh-CN"/>
        </w:rPr>
        <w:t>按照国家相关法律法规、《建设工程造价咨询规范》GB/T51095-2015、《工程造价咨询企业服务清单》CCEA/GC11-2019、《四川省建设工程造价咨询标准》DBJ51/T090-2018</w:t>
      </w:r>
      <w:r>
        <w:rPr>
          <w:rFonts w:hint="eastAsia" w:ascii="仿宋" w:hAnsi="仿宋" w:eastAsia="仿宋" w:cs="仿宋"/>
          <w:color w:val="auto"/>
          <w:sz w:val="28"/>
          <w:szCs w:val="28"/>
          <w:highlight w:val="none"/>
          <w:lang w:val="en-US" w:eastAsia="zh-CN"/>
        </w:rPr>
        <w:t>等相关法律法规规定</w:t>
      </w:r>
      <w:r>
        <w:rPr>
          <w:rFonts w:hint="eastAsia" w:ascii="仿宋" w:hAnsi="仿宋" w:eastAsia="仿宋" w:cs="仿宋"/>
          <w:color w:val="auto"/>
          <w:sz w:val="28"/>
          <w:szCs w:val="28"/>
          <w:highlight w:val="none"/>
          <w:lang w:eastAsia="zh-CN"/>
        </w:rPr>
        <w:t>以及招标人的要求，独立、客观、公正、科学地开展审核工作，并承担相应的法律责任。</w:t>
      </w:r>
    </w:p>
    <w:p w14:paraId="072EBD12">
      <w:pPr>
        <w:pStyle w:val="35"/>
        <w:keepNext w:val="0"/>
        <w:keepLines w:val="0"/>
        <w:pageBreakBefore w:val="0"/>
        <w:widowControl w:val="0"/>
        <w:kinsoku/>
        <w:wordWrap/>
        <w:overflowPunct/>
        <w:topLinePunct w:val="0"/>
        <w:bidi w:val="0"/>
        <w:snapToGrid/>
        <w:spacing w:line="520" w:lineRule="exact"/>
        <w:ind w:firstLine="562" w:firstLineChars="200"/>
        <w:jc w:val="both"/>
        <w:textAlignment w:val="auto"/>
        <w:rPr>
          <w:rFonts w:ascii="仿宋" w:hAnsi="仿宋" w:eastAsia="仿宋" w:cs="仿宋"/>
          <w:b/>
          <w:bCs w:val="0"/>
          <w:color w:val="auto"/>
          <w:kern w:val="2"/>
          <w:sz w:val="28"/>
          <w:szCs w:val="28"/>
          <w:highlight w:val="none"/>
        </w:rPr>
      </w:pPr>
      <w:r>
        <w:rPr>
          <w:rFonts w:hint="eastAsia" w:ascii="仿宋" w:hAnsi="仿宋" w:eastAsia="仿宋" w:cs="仿宋"/>
          <w:b/>
          <w:bCs w:val="0"/>
          <w:color w:val="auto"/>
          <w:sz w:val="28"/>
          <w:szCs w:val="28"/>
          <w:highlight w:val="none"/>
        </w:rPr>
        <w:t>二</w:t>
      </w:r>
      <w:r>
        <w:rPr>
          <w:rFonts w:hint="eastAsia" w:ascii="仿宋" w:hAnsi="仿宋" w:eastAsia="仿宋" w:cs="仿宋"/>
          <w:b/>
          <w:bCs w:val="0"/>
          <w:color w:val="auto"/>
          <w:kern w:val="2"/>
          <w:sz w:val="28"/>
          <w:szCs w:val="28"/>
          <w:highlight w:val="none"/>
        </w:rPr>
        <w:t>、</w:t>
      </w:r>
      <w:r>
        <w:rPr>
          <w:rFonts w:hint="eastAsia" w:ascii="仿宋" w:hAnsi="仿宋" w:eastAsia="仿宋" w:cs="仿宋"/>
          <w:b/>
          <w:bCs w:val="0"/>
          <w:color w:val="auto"/>
          <w:kern w:val="2"/>
          <w:sz w:val="28"/>
          <w:szCs w:val="28"/>
          <w:highlight w:val="none"/>
          <w:lang w:eastAsia="zh-CN"/>
        </w:rPr>
        <w:t>比选申请人</w:t>
      </w:r>
      <w:r>
        <w:rPr>
          <w:rFonts w:hint="eastAsia" w:ascii="仿宋" w:hAnsi="仿宋" w:eastAsia="仿宋" w:cs="仿宋"/>
          <w:b/>
          <w:bCs w:val="0"/>
          <w:color w:val="auto"/>
          <w:kern w:val="2"/>
          <w:sz w:val="28"/>
          <w:szCs w:val="28"/>
          <w:highlight w:val="none"/>
        </w:rPr>
        <w:t>的资格要求</w:t>
      </w:r>
    </w:p>
    <w:p w14:paraId="0ADD74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2.1具备独立法人资格，持有有效营业执照，开户许可证（基本账户或基本存款账户）或基本存款账户信息表。</w:t>
      </w:r>
    </w:p>
    <w:p w14:paraId="5040222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2.2具有履行合同所必须的专业技术、经济能力，具有良好的商业信誉及履约记录（提供书面承诺，格式自拟）。</w:t>
      </w:r>
    </w:p>
    <w:p w14:paraId="5F5242B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2.32.3项目负责人1人，具有一级造价工程师注册证书（专业：交通运输工程（类别：公路工程）资格证书，从业以来完成过1个类似项目业绩。</w:t>
      </w:r>
    </w:p>
    <w:p w14:paraId="5DEE08C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技术负责人1人，具有一级造价工程师注册证书（专业：交通运输工程（类别：公路工程）资格证书，从业以来完成过1个类似项目业绩。。</w:t>
      </w:r>
    </w:p>
    <w:p w14:paraId="22ED2EC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注：提供人员身份证、相关证件证明复印件以及社保缴费证明，社保缴费证明是指：由社保部门出具的主要人员在该投标单位最近 6 个月连续缴费证明，从招标文件开始下载时间的上一个月或上上个月起算，往前推6个月的连续、不间断的缴费证明，企业设立不足6个月的可少于6个月；退休人员提供退休证明材料，无需提供社保缴费证明,其执业资格证书需注册投标单位；新聘人员提供至少 1 个月在该投标单位的社保缴费证明并提供聘用合同（注：新聘人员提供至少1个月社保，不受招标文件下载时间的影响，投标截止日当月及之前连续月份的社保均认可）。</w:t>
      </w:r>
    </w:p>
    <w:p w14:paraId="44EF3718">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2.4业绩要求：</w:t>
      </w:r>
      <w:r>
        <w:rPr>
          <w:rFonts w:hint="eastAsia" w:ascii="仿宋" w:hAnsi="仿宋" w:eastAsia="仿宋" w:cs="仿宋"/>
          <w:color w:val="auto"/>
          <w:sz w:val="28"/>
          <w:szCs w:val="28"/>
          <w:highlight w:val="none"/>
          <w:lang w:val="en-US" w:eastAsia="zh-CN"/>
        </w:rPr>
        <w:t>2023 年 1 月 1 日至投标截止时间，完成过1个类似项目业绩。</w:t>
      </w:r>
    </w:p>
    <w:p w14:paraId="7D6B7C8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注：类似项目业绩：建安费19000万元以上的公路工程预算编制（或审核）或工程量清单及控制价编制（或审核）业绩。须提供合同协议书及盖章的成果文件封面复印件。</w:t>
      </w:r>
    </w:p>
    <w:p w14:paraId="3BEAE128">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2.5 财务要求：</w:t>
      </w:r>
      <w:r>
        <w:rPr>
          <w:rFonts w:hint="eastAsia" w:ascii="仿宋" w:hAnsi="仿宋" w:eastAsia="仿宋" w:cs="仿宋"/>
          <w:color w:val="auto"/>
          <w:sz w:val="28"/>
          <w:szCs w:val="28"/>
          <w:highlight w:val="none"/>
          <w:lang w:val="en-US" w:eastAsia="zh-CN"/>
        </w:rPr>
        <w:t>财务状况良好，近三年无亏损（提供近三年经审计的财务报表或书面承诺），若公司成立不足三年，则只需提供自成立以来经审计的财务报表或自行承诺。</w:t>
      </w:r>
    </w:p>
    <w:p w14:paraId="079A63F5">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ascii="仿宋" w:hAnsi="仿宋" w:eastAsia="仿宋" w:cs="仿宋"/>
          <w:b/>
          <w:bCs/>
          <w:color w:val="auto"/>
          <w:szCs w:val="28"/>
          <w:highlight w:val="none"/>
        </w:rPr>
      </w:pPr>
      <w:r>
        <w:rPr>
          <w:rFonts w:hint="eastAsia" w:ascii="仿宋" w:hAnsi="仿宋" w:eastAsia="仿宋" w:cs="仿宋"/>
          <w:b/>
          <w:bCs/>
          <w:color w:val="auto"/>
          <w:szCs w:val="28"/>
          <w:highlight w:val="none"/>
        </w:rPr>
        <w:t>2.</w:t>
      </w:r>
      <w:r>
        <w:rPr>
          <w:rFonts w:hint="eastAsia" w:ascii="仿宋" w:hAnsi="仿宋" w:eastAsia="仿宋" w:cs="仿宋"/>
          <w:b/>
          <w:bCs/>
          <w:color w:val="auto"/>
          <w:szCs w:val="28"/>
          <w:highlight w:val="none"/>
          <w:lang w:val="en-US" w:eastAsia="zh-CN"/>
        </w:rPr>
        <w:t>6</w:t>
      </w:r>
      <w:r>
        <w:rPr>
          <w:rFonts w:hint="eastAsia" w:ascii="仿宋" w:hAnsi="仿宋" w:eastAsia="仿宋" w:cs="仿宋"/>
          <w:b/>
          <w:bCs/>
          <w:color w:val="auto"/>
          <w:szCs w:val="28"/>
          <w:highlight w:val="none"/>
        </w:rPr>
        <w:t xml:space="preserve"> 信誉要求：</w:t>
      </w:r>
    </w:p>
    <w:p w14:paraId="661C2DD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（1）被州级及以上主管部门取消比选项目所在地的比选申请资格且处于有效期内，不接受其比选（需提供书面承诺，格式自拟）。</w:t>
      </w:r>
    </w:p>
    <w:p w14:paraId="2440030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（2）被责令停业，暂扣或吊销执照，或吊销资质证书，不接受其比选（需提供书面承诺，格式自拟）。</w:t>
      </w:r>
    </w:p>
    <w:p w14:paraId="49EF4C3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（3）进入清算程序，或被宣告破产，或其他丧失履约能力的情形，不接受其比选（需提供书面承诺，格式自拟）。</w:t>
      </w:r>
    </w:p>
    <w:p w14:paraId="75D0CD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（4）在国家企业信用信息公示系统（http://www.gsxt.gov.cn/）中被列入严重违法失信企业名单，不接受其比选</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提供网络截图</w:t>
      </w:r>
      <w:r>
        <w:rPr>
          <w:rFonts w:hint="eastAsia" w:ascii="仿宋" w:hAnsi="仿宋" w:eastAsia="仿宋" w:cs="仿宋"/>
          <w:color w:val="auto"/>
          <w:szCs w:val="28"/>
          <w:highlight w:val="none"/>
        </w:rPr>
        <w:t>。</w:t>
      </w:r>
    </w:p>
    <w:p w14:paraId="2A12363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（5）在比选申请文件递交截止时间之前，在中国执行信息公开网门户网站（https://zxgk.court.gov.cn/shixin/）中被列入失信被执行人名单的，不接受其</w:t>
      </w:r>
      <w:r>
        <w:rPr>
          <w:rFonts w:hint="eastAsia" w:ascii="仿宋" w:hAnsi="仿宋" w:eastAsia="仿宋" w:cs="仿宋"/>
          <w:color w:val="auto"/>
          <w:szCs w:val="28"/>
          <w:highlight w:val="none"/>
          <w:lang w:val="en-US" w:eastAsia="zh-CN"/>
        </w:rPr>
        <w:t>比选</w:t>
      </w:r>
      <w:r>
        <w:rPr>
          <w:rFonts w:hint="eastAsia" w:ascii="仿宋" w:hAnsi="仿宋" w:eastAsia="仿宋" w:cs="仿宋"/>
          <w:color w:val="auto"/>
          <w:szCs w:val="28"/>
          <w:highlight w:val="none"/>
        </w:rPr>
        <w:t>，提供网络截图。</w:t>
      </w:r>
    </w:p>
    <w:p w14:paraId="6A82B42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（6）近三年内，</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或其法定代表人、拟委任的项目负责人无行贿犯罪行为（需提供书面承诺，格式自拟）。</w:t>
      </w:r>
    </w:p>
    <w:p w14:paraId="3873FA84">
      <w:pPr>
        <w:keepNext w:val="0"/>
        <w:keepLines w:val="0"/>
        <w:pageBreakBefore w:val="0"/>
        <w:widowControl/>
        <w:kinsoku/>
        <w:wordWrap/>
        <w:overflowPunct/>
        <w:topLinePunct w:val="0"/>
        <w:autoSpaceDE/>
        <w:autoSpaceDN/>
        <w:bidi w:val="0"/>
        <w:adjustRightInd/>
        <w:snapToGrid/>
        <w:spacing w:line="520" w:lineRule="exact"/>
        <w:ind w:firstLine="542" w:firstLineChars="200"/>
        <w:jc w:val="left"/>
        <w:textAlignment w:val="auto"/>
        <w:rPr>
          <w:rFonts w:hint="eastAsia" w:ascii="仿宋" w:hAnsi="仿宋" w:eastAsia="仿宋" w:cs="仿宋"/>
          <w:color w:val="auto"/>
          <w:highlight w:val="none"/>
        </w:rPr>
      </w:pPr>
      <w:r>
        <w:rPr>
          <w:rFonts w:hint="eastAsia" w:ascii="仿宋" w:hAnsi="仿宋" w:eastAsia="仿宋" w:cs="仿宋"/>
          <w:b/>
          <w:bCs/>
          <w:color w:val="auto"/>
          <w:kern w:val="0"/>
          <w:sz w:val="27"/>
          <w:szCs w:val="27"/>
          <w:highlight w:val="none"/>
        </w:rPr>
        <w:t>三</w:t>
      </w:r>
      <w:r>
        <w:rPr>
          <w:rFonts w:hint="eastAsia" w:ascii="仿宋" w:hAnsi="仿宋" w:eastAsia="仿宋" w:cs="仿宋"/>
          <w:color w:val="auto"/>
          <w:kern w:val="0"/>
          <w:sz w:val="27"/>
          <w:szCs w:val="27"/>
          <w:highlight w:val="none"/>
        </w:rPr>
        <w:t>、</w:t>
      </w:r>
      <w:r>
        <w:rPr>
          <w:rFonts w:hint="eastAsia" w:ascii="仿宋" w:hAnsi="仿宋" w:eastAsia="仿宋" w:cs="仿宋"/>
          <w:b/>
          <w:color w:val="auto"/>
          <w:szCs w:val="28"/>
          <w:highlight w:val="none"/>
        </w:rPr>
        <w:t>其他要求</w:t>
      </w:r>
      <w:r>
        <w:rPr>
          <w:rFonts w:hint="eastAsia" w:ascii="仿宋" w:hAnsi="仿宋" w:eastAsia="仿宋" w:cs="仿宋"/>
          <w:color w:val="auto"/>
          <w:kern w:val="0"/>
          <w:sz w:val="27"/>
          <w:szCs w:val="27"/>
          <w:highlight w:val="none"/>
        </w:rPr>
        <w:t>：/</w:t>
      </w:r>
      <w:bookmarkStart w:id="52" w:name="_GoBack"/>
      <w:bookmarkEnd w:id="52"/>
    </w:p>
    <w:p w14:paraId="5B9A5104">
      <w:pPr>
        <w:keepNext w:val="0"/>
        <w:keepLines w:val="0"/>
        <w:pageBreakBefore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b/>
          <w:color w:val="auto"/>
          <w:szCs w:val="28"/>
          <w:highlight w:val="none"/>
          <w:lang w:val="en-US" w:eastAsia="zh-CN"/>
        </w:rPr>
      </w:pPr>
      <w:r>
        <w:rPr>
          <w:rFonts w:hint="eastAsia" w:ascii="仿宋" w:hAnsi="仿宋" w:eastAsia="仿宋" w:cs="仿宋"/>
          <w:b/>
          <w:color w:val="auto"/>
          <w:szCs w:val="28"/>
          <w:highlight w:val="none"/>
        </w:rPr>
        <w:t>四、</w:t>
      </w:r>
      <w:r>
        <w:rPr>
          <w:rFonts w:hint="eastAsia" w:ascii="仿宋" w:hAnsi="仿宋" w:eastAsia="仿宋" w:cs="仿宋"/>
          <w:b/>
          <w:color w:val="auto"/>
          <w:szCs w:val="28"/>
          <w:highlight w:val="none"/>
          <w:lang w:val="en-US" w:eastAsia="zh-CN"/>
        </w:rPr>
        <w:t>比选文件</w:t>
      </w:r>
      <w:r>
        <w:rPr>
          <w:rFonts w:hint="eastAsia" w:ascii="仿宋" w:hAnsi="仿宋" w:eastAsia="仿宋" w:cs="仿宋"/>
          <w:b/>
          <w:color w:val="auto"/>
          <w:szCs w:val="28"/>
          <w:highlight w:val="none"/>
        </w:rPr>
        <w:t>的获取</w:t>
      </w:r>
      <w:r>
        <w:rPr>
          <w:rFonts w:hint="eastAsia" w:ascii="仿宋" w:hAnsi="仿宋" w:eastAsia="仿宋" w:cs="仿宋"/>
          <w:b/>
          <w:color w:val="auto"/>
          <w:szCs w:val="28"/>
          <w:highlight w:val="none"/>
          <w:lang w:val="en-US" w:eastAsia="zh-CN"/>
        </w:rPr>
        <w:t>及公示</w:t>
      </w:r>
    </w:p>
    <w:p w14:paraId="44EF6950">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eastAsia"/>
          <w:color w:val="auto"/>
          <w:szCs w:val="28"/>
          <w:highlight w:val="none"/>
        </w:rPr>
      </w:pPr>
      <w:r>
        <w:rPr>
          <w:rFonts w:hint="eastAsia" w:ascii="仿宋" w:hAnsi="仿宋" w:eastAsia="仿宋" w:cs="仿宋"/>
          <w:color w:val="auto"/>
          <w:kern w:val="2"/>
          <w:sz w:val="28"/>
          <w:szCs w:val="24"/>
          <w:highlight w:val="none"/>
          <w:u w:val="none"/>
          <w:lang w:val="en-US" w:eastAsia="zh-CN" w:bidi="ar"/>
        </w:rPr>
        <w:t xml:space="preserve">4.1凡有意参加比选者，于 </w:t>
      </w:r>
      <w:r>
        <w:rPr>
          <w:rFonts w:hint="eastAsia" w:ascii="仿宋" w:hAnsi="仿宋" w:eastAsia="仿宋" w:cs="仿宋"/>
          <w:color w:val="auto"/>
          <w:kern w:val="2"/>
          <w:sz w:val="28"/>
          <w:szCs w:val="24"/>
          <w:highlight w:val="none"/>
          <w:u w:val="single"/>
          <w:lang w:val="en-US" w:eastAsia="zh-CN" w:bidi="ar"/>
        </w:rPr>
        <w:t>2026</w:t>
      </w:r>
      <w:r>
        <w:rPr>
          <w:rFonts w:hint="eastAsia" w:ascii="仿宋" w:hAnsi="仿宋" w:eastAsia="仿宋" w:cs="仿宋"/>
          <w:color w:val="auto"/>
          <w:kern w:val="2"/>
          <w:sz w:val="28"/>
          <w:szCs w:val="24"/>
          <w:highlight w:val="none"/>
          <w:u w:val="none"/>
          <w:lang w:val="en-US" w:eastAsia="zh-CN" w:bidi="ar"/>
        </w:rPr>
        <w:t xml:space="preserve">年 </w:t>
      </w:r>
      <w:r>
        <w:rPr>
          <w:rFonts w:hint="eastAsia" w:ascii="仿宋" w:hAnsi="仿宋" w:eastAsia="仿宋" w:cs="仿宋"/>
          <w:color w:val="auto"/>
          <w:kern w:val="2"/>
          <w:sz w:val="28"/>
          <w:szCs w:val="24"/>
          <w:highlight w:val="none"/>
          <w:u w:val="single"/>
          <w:lang w:val="en-US" w:eastAsia="zh-CN" w:bidi="ar"/>
        </w:rPr>
        <w:t>9</w:t>
      </w:r>
      <w:r>
        <w:rPr>
          <w:rFonts w:hint="eastAsia" w:ascii="仿宋" w:hAnsi="仿宋" w:eastAsia="仿宋" w:cs="仿宋"/>
          <w:color w:val="auto"/>
          <w:kern w:val="2"/>
          <w:sz w:val="28"/>
          <w:szCs w:val="24"/>
          <w:highlight w:val="none"/>
          <w:u w:val="none"/>
          <w:lang w:val="en-US" w:eastAsia="zh-CN" w:bidi="ar"/>
        </w:rPr>
        <w:t xml:space="preserve">月 </w:t>
      </w:r>
      <w:r>
        <w:rPr>
          <w:rFonts w:hint="eastAsia" w:ascii="仿宋" w:hAnsi="仿宋" w:eastAsia="仿宋" w:cs="仿宋"/>
          <w:color w:val="auto"/>
          <w:kern w:val="2"/>
          <w:sz w:val="28"/>
          <w:szCs w:val="24"/>
          <w:highlight w:val="none"/>
          <w:u w:val="single"/>
          <w:lang w:val="en-US" w:eastAsia="zh-CN" w:bidi="ar"/>
        </w:rPr>
        <w:t>4</w:t>
      </w:r>
      <w:r>
        <w:rPr>
          <w:rFonts w:hint="eastAsia" w:ascii="仿宋" w:hAnsi="仿宋" w:eastAsia="仿宋" w:cs="仿宋"/>
          <w:color w:val="auto"/>
          <w:kern w:val="2"/>
          <w:sz w:val="28"/>
          <w:szCs w:val="24"/>
          <w:highlight w:val="none"/>
          <w:u w:val="none"/>
          <w:lang w:val="en-US" w:eastAsia="zh-CN" w:bidi="ar"/>
        </w:rPr>
        <w:t xml:space="preserve">日至 </w:t>
      </w:r>
      <w:r>
        <w:rPr>
          <w:rFonts w:hint="eastAsia" w:ascii="仿宋" w:hAnsi="仿宋" w:eastAsia="仿宋" w:cs="仿宋"/>
          <w:color w:val="auto"/>
          <w:kern w:val="2"/>
          <w:sz w:val="28"/>
          <w:szCs w:val="24"/>
          <w:highlight w:val="none"/>
          <w:u w:val="single"/>
          <w:lang w:val="en-US" w:eastAsia="zh-CN" w:bidi="ar"/>
        </w:rPr>
        <w:t xml:space="preserve">2026 </w:t>
      </w:r>
      <w:r>
        <w:rPr>
          <w:rFonts w:hint="eastAsia" w:ascii="仿宋" w:hAnsi="仿宋" w:eastAsia="仿宋" w:cs="仿宋"/>
          <w:color w:val="auto"/>
          <w:kern w:val="2"/>
          <w:sz w:val="28"/>
          <w:szCs w:val="24"/>
          <w:highlight w:val="none"/>
          <w:u w:val="none"/>
          <w:lang w:val="en-US" w:eastAsia="zh-CN" w:bidi="ar"/>
        </w:rPr>
        <w:t>年</w:t>
      </w:r>
      <w:r>
        <w:rPr>
          <w:rFonts w:hint="eastAsia" w:ascii="仿宋" w:hAnsi="仿宋" w:eastAsia="仿宋" w:cs="仿宋"/>
          <w:color w:val="auto"/>
          <w:kern w:val="2"/>
          <w:sz w:val="28"/>
          <w:szCs w:val="24"/>
          <w:highlight w:val="none"/>
          <w:u w:val="single"/>
          <w:lang w:val="en-US" w:eastAsia="zh-CN" w:bidi="ar"/>
        </w:rPr>
        <w:t>9</w:t>
      </w:r>
      <w:r>
        <w:rPr>
          <w:rFonts w:hint="eastAsia" w:ascii="仿宋" w:hAnsi="仿宋" w:eastAsia="仿宋" w:cs="仿宋"/>
          <w:color w:val="auto"/>
          <w:kern w:val="2"/>
          <w:sz w:val="28"/>
          <w:szCs w:val="24"/>
          <w:highlight w:val="none"/>
          <w:u w:val="none"/>
          <w:lang w:val="en-US" w:eastAsia="zh-CN" w:bidi="ar"/>
        </w:rPr>
        <w:t xml:space="preserve"> 月</w:t>
      </w:r>
      <w:r>
        <w:rPr>
          <w:rFonts w:hint="eastAsia" w:ascii="仿宋" w:hAnsi="仿宋" w:eastAsia="仿宋" w:cs="仿宋"/>
          <w:color w:val="auto"/>
          <w:kern w:val="2"/>
          <w:sz w:val="28"/>
          <w:szCs w:val="24"/>
          <w:highlight w:val="none"/>
          <w:u w:val="single"/>
          <w:lang w:val="en-US" w:eastAsia="zh-CN" w:bidi="ar"/>
        </w:rPr>
        <w:t>10</w:t>
      </w:r>
      <w:r>
        <w:rPr>
          <w:rFonts w:hint="eastAsia" w:ascii="仿宋" w:hAnsi="仿宋" w:eastAsia="仿宋" w:cs="仿宋"/>
          <w:color w:val="auto"/>
          <w:kern w:val="2"/>
          <w:sz w:val="28"/>
          <w:szCs w:val="24"/>
          <w:highlight w:val="none"/>
          <w:u w:val="none"/>
          <w:lang w:val="en-US" w:eastAsia="zh-CN" w:bidi="ar"/>
        </w:rPr>
        <w:t>日在</w:t>
      </w:r>
      <w:r>
        <w:rPr>
          <w:rFonts w:hint="eastAsia" w:ascii="仿宋" w:hAnsi="仿宋" w:eastAsia="仿宋" w:cs="仿宋"/>
          <w:color w:val="auto"/>
          <w:kern w:val="2"/>
          <w:sz w:val="28"/>
          <w:szCs w:val="24"/>
          <w:highlight w:val="none"/>
          <w:u w:val="none"/>
          <w:lang w:val="en-US" w:eastAsia="zh-CN" w:bidi="ar"/>
        </w:rPr>
        <w:fldChar w:fldCharType="begin"/>
      </w:r>
      <w:r>
        <w:rPr>
          <w:rFonts w:hint="eastAsia" w:ascii="仿宋" w:hAnsi="仿宋" w:eastAsia="仿宋" w:cs="仿宋"/>
          <w:color w:val="auto"/>
          <w:kern w:val="2"/>
          <w:sz w:val="28"/>
          <w:szCs w:val="24"/>
          <w:highlight w:val="none"/>
          <w:u w:val="none"/>
          <w:lang w:val="en-US" w:eastAsia="zh-CN" w:bidi="ar"/>
        </w:rPr>
        <w:instrText xml:space="preserve"> HYPERLINK "http://gzw.lsz.gov.cn/）或凉山州国有交通投资发展集团有限责任公司（网址http:/lsjtjt.cn/）下载比选文件" </w:instrText>
      </w:r>
      <w:r>
        <w:rPr>
          <w:rFonts w:hint="eastAsia" w:ascii="仿宋" w:hAnsi="仿宋" w:eastAsia="仿宋" w:cs="仿宋"/>
          <w:color w:val="auto"/>
          <w:kern w:val="2"/>
          <w:sz w:val="28"/>
          <w:szCs w:val="24"/>
          <w:highlight w:val="none"/>
          <w:u w:val="none"/>
          <w:lang w:val="en-US" w:eastAsia="zh-CN" w:bidi="ar"/>
        </w:rPr>
        <w:fldChar w:fldCharType="separate"/>
      </w:r>
      <w:r>
        <w:rPr>
          <w:rFonts w:hint="eastAsia" w:ascii="仿宋" w:hAnsi="仿宋" w:eastAsia="仿宋" w:cs="仿宋"/>
          <w:color w:val="auto"/>
          <w:sz w:val="28"/>
          <w:szCs w:val="28"/>
          <w:highlight w:val="none"/>
        </w:rPr>
        <w:t>凉山州交通城市建设投资集团有限责任公司</w:t>
      </w:r>
      <w:r>
        <w:rPr>
          <w:rFonts w:hint="eastAsia" w:ascii="仿宋" w:hAnsi="仿宋" w:eastAsia="仿宋" w:cs="仿宋"/>
          <w:color w:val="auto"/>
          <w:kern w:val="2"/>
          <w:sz w:val="28"/>
          <w:szCs w:val="24"/>
          <w:highlight w:val="none"/>
          <w:u w:val="none"/>
          <w:lang w:val="en-US" w:eastAsia="zh-CN" w:bidi="ar"/>
        </w:rPr>
        <w:t>（网址http://www.lsjtjt.cn/index.html）下载比选文件</w:t>
      </w:r>
      <w:r>
        <w:rPr>
          <w:rFonts w:hint="eastAsia" w:ascii="仿宋" w:hAnsi="仿宋" w:eastAsia="仿宋" w:cs="仿宋"/>
          <w:color w:val="auto"/>
          <w:kern w:val="2"/>
          <w:sz w:val="28"/>
          <w:szCs w:val="24"/>
          <w:highlight w:val="none"/>
          <w:u w:val="none"/>
          <w:lang w:val="en-US" w:eastAsia="zh-CN" w:bidi="ar"/>
        </w:rPr>
        <w:fldChar w:fldCharType="end"/>
      </w:r>
      <w:r>
        <w:rPr>
          <w:rFonts w:hint="eastAsia" w:ascii="仿宋" w:hAnsi="仿宋" w:eastAsia="仿宋" w:cs="仿宋"/>
          <w:color w:val="auto"/>
          <w:kern w:val="2"/>
          <w:sz w:val="28"/>
          <w:szCs w:val="24"/>
          <w:highlight w:val="none"/>
          <w:u w:val="none"/>
          <w:lang w:val="en-US" w:eastAsia="zh-CN" w:bidi="ar"/>
        </w:rPr>
        <w:t>。</w:t>
      </w:r>
      <w:r>
        <w:rPr>
          <w:rFonts w:hint="eastAsia" w:ascii="仿宋" w:hAnsi="仿宋" w:eastAsia="仿宋" w:cs="仿宋"/>
          <w:color w:val="auto"/>
          <w:szCs w:val="28"/>
          <w:highlight w:val="none"/>
        </w:rPr>
        <w:t xml:space="preserve">  </w:t>
      </w:r>
      <w:r>
        <w:rPr>
          <w:rFonts w:hint="eastAsia"/>
          <w:color w:val="auto"/>
          <w:szCs w:val="28"/>
          <w:highlight w:val="none"/>
        </w:rPr>
        <w:t xml:space="preserve"> </w:t>
      </w:r>
    </w:p>
    <w:p w14:paraId="691E51B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Cs w:val="28"/>
          <w:highlight w:val="none"/>
        </w:rPr>
      </w:pPr>
      <w:r>
        <w:rPr>
          <w:rFonts w:hint="eastAsia" w:ascii="仿宋" w:hAnsi="仿宋" w:eastAsia="仿宋" w:cs="仿宋"/>
          <w:color w:val="auto"/>
          <w:kern w:val="2"/>
          <w:sz w:val="28"/>
          <w:szCs w:val="28"/>
          <w:highlight w:val="none"/>
          <w:lang w:val="en-US" w:eastAsia="zh-CN"/>
        </w:rPr>
        <w:t>4</w:t>
      </w:r>
      <w:r>
        <w:rPr>
          <w:rFonts w:hint="eastAsia" w:ascii="仿宋" w:hAnsi="仿宋" w:eastAsia="仿宋" w:cs="仿宋"/>
          <w:color w:val="auto"/>
          <w:kern w:val="2"/>
          <w:sz w:val="28"/>
          <w:szCs w:val="28"/>
          <w:highlight w:val="none"/>
        </w:rPr>
        <w:t>.2中</w:t>
      </w:r>
      <w:r>
        <w:rPr>
          <w:rFonts w:hint="eastAsia" w:ascii="仿宋" w:hAnsi="仿宋" w:eastAsia="仿宋" w:cs="仿宋"/>
          <w:color w:val="auto"/>
          <w:kern w:val="2"/>
          <w:sz w:val="28"/>
          <w:szCs w:val="28"/>
          <w:highlight w:val="none"/>
          <w:lang w:eastAsia="zh-CN"/>
        </w:rPr>
        <w:t>标</w:t>
      </w:r>
      <w:r>
        <w:rPr>
          <w:rFonts w:hint="eastAsia" w:ascii="仿宋" w:hAnsi="仿宋" w:eastAsia="仿宋" w:cs="仿宋"/>
          <w:color w:val="auto"/>
          <w:kern w:val="2"/>
          <w:sz w:val="28"/>
          <w:szCs w:val="28"/>
          <w:highlight w:val="none"/>
        </w:rPr>
        <w:t>结果公示网站：凉山州交通城市建设投资集团有限责任公司（网址http://www.lsjtjt.cn/index.html）公示期限：3</w:t>
      </w:r>
      <w:r>
        <w:rPr>
          <w:rFonts w:hint="eastAsia" w:ascii="仿宋" w:hAnsi="仿宋" w:eastAsia="仿宋" w:cs="仿宋"/>
          <w:color w:val="auto"/>
          <w:kern w:val="2"/>
          <w:sz w:val="28"/>
          <w:szCs w:val="28"/>
          <w:highlight w:val="none"/>
          <w:lang w:eastAsia="zh-CN"/>
        </w:rPr>
        <w:t>个</w:t>
      </w:r>
      <w:r>
        <w:rPr>
          <w:rFonts w:hint="eastAsia" w:ascii="仿宋" w:hAnsi="仿宋" w:eastAsia="仿宋" w:cs="仿宋"/>
          <w:color w:val="auto"/>
          <w:kern w:val="2"/>
          <w:sz w:val="28"/>
          <w:szCs w:val="28"/>
          <w:highlight w:val="none"/>
          <w:lang w:val="en-US" w:eastAsia="zh-CN"/>
        </w:rPr>
        <w:t>工作</w:t>
      </w:r>
      <w:r>
        <w:rPr>
          <w:rFonts w:hint="eastAsia" w:ascii="仿宋" w:hAnsi="仿宋" w:eastAsia="仿宋" w:cs="仿宋"/>
          <w:color w:val="auto"/>
          <w:kern w:val="2"/>
          <w:sz w:val="28"/>
          <w:szCs w:val="28"/>
          <w:highlight w:val="none"/>
        </w:rPr>
        <w:t>日。</w:t>
      </w:r>
    </w:p>
    <w:p w14:paraId="6F2BA047">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b/>
          <w:bCs/>
          <w:color w:val="auto"/>
          <w:szCs w:val="28"/>
          <w:highlight w:val="none"/>
        </w:rPr>
      </w:pPr>
      <w:bookmarkStart w:id="8" w:name="_Toc184635065"/>
      <w:r>
        <w:rPr>
          <w:rFonts w:hint="eastAsia" w:ascii="仿宋" w:hAnsi="仿宋" w:eastAsia="仿宋" w:cs="仿宋"/>
          <w:b/>
          <w:bCs/>
          <w:color w:val="auto"/>
          <w:szCs w:val="28"/>
          <w:highlight w:val="none"/>
        </w:rPr>
        <w:t>五、</w:t>
      </w:r>
      <w:r>
        <w:rPr>
          <w:rFonts w:hint="eastAsia" w:ascii="仿宋" w:hAnsi="仿宋" w:eastAsia="仿宋" w:cs="仿宋"/>
          <w:b/>
          <w:bCs/>
          <w:color w:val="auto"/>
          <w:szCs w:val="28"/>
          <w:highlight w:val="none"/>
          <w:lang w:eastAsia="zh-CN"/>
        </w:rPr>
        <w:t>比选申请文件</w:t>
      </w:r>
      <w:r>
        <w:rPr>
          <w:rFonts w:hint="eastAsia" w:ascii="仿宋" w:hAnsi="仿宋" w:eastAsia="仿宋" w:cs="仿宋"/>
          <w:b/>
          <w:bCs/>
          <w:color w:val="auto"/>
          <w:szCs w:val="28"/>
          <w:highlight w:val="none"/>
        </w:rPr>
        <w:t>的递交</w:t>
      </w:r>
      <w:bookmarkEnd w:id="8"/>
      <w:r>
        <w:rPr>
          <w:rFonts w:hint="eastAsia" w:ascii="仿宋" w:hAnsi="仿宋" w:eastAsia="仿宋" w:cs="仿宋"/>
          <w:b/>
          <w:bCs/>
          <w:color w:val="auto"/>
          <w:szCs w:val="28"/>
          <w:highlight w:val="none"/>
        </w:rPr>
        <w:t>及相关事宜</w:t>
      </w:r>
    </w:p>
    <w:p w14:paraId="0E61D882">
      <w:pPr>
        <w:keepNext w:val="0"/>
        <w:keepLines w:val="0"/>
        <w:pageBreakBefore w:val="0"/>
        <w:widowControl w:val="0"/>
        <w:kinsoku/>
        <w:wordWrap/>
        <w:overflowPunct/>
        <w:topLinePunct w:val="0"/>
        <w:autoSpaceDE/>
        <w:autoSpaceDN/>
        <w:bidi w:val="0"/>
        <w:adjustRightInd/>
        <w:snapToGrid/>
        <w:spacing w:line="520" w:lineRule="exact"/>
        <w:ind w:left="199" w:leftChars="71" w:firstLine="280" w:firstLineChars="1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5.1</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递交的截止时间（比选截止时间，下同）为:</w:t>
      </w:r>
      <w:r>
        <w:rPr>
          <w:rFonts w:hint="eastAsia" w:ascii="仿宋" w:hAnsi="仿宋" w:eastAsia="仿宋" w:cs="仿宋"/>
          <w:color w:val="auto"/>
          <w:szCs w:val="28"/>
          <w:highlight w:val="none"/>
          <w:u w:val="single"/>
        </w:rPr>
        <w:t>202</w:t>
      </w:r>
      <w:r>
        <w:rPr>
          <w:rFonts w:hint="eastAsia" w:ascii="仿宋" w:hAnsi="仿宋" w:eastAsia="仿宋" w:cs="仿宋"/>
          <w:color w:val="auto"/>
          <w:szCs w:val="28"/>
          <w:highlight w:val="none"/>
          <w:u w:val="single"/>
          <w:lang w:val="en-US" w:eastAsia="zh-CN"/>
        </w:rPr>
        <w:t>6</w:t>
      </w:r>
      <w:r>
        <w:rPr>
          <w:rFonts w:hint="eastAsia" w:ascii="仿宋" w:hAnsi="仿宋" w:eastAsia="仿宋" w:cs="仿宋"/>
          <w:color w:val="auto"/>
          <w:szCs w:val="28"/>
          <w:highlight w:val="none"/>
        </w:rPr>
        <w:t>年</w:t>
      </w:r>
      <w:r>
        <w:rPr>
          <w:rFonts w:hint="eastAsia" w:ascii="仿宋" w:hAnsi="仿宋" w:eastAsia="仿宋" w:cs="仿宋"/>
          <w:color w:val="auto"/>
          <w:szCs w:val="28"/>
          <w:highlight w:val="none"/>
          <w:u w:val="single"/>
          <w:lang w:val="en-US" w:eastAsia="zh-CN"/>
        </w:rPr>
        <w:t>9</w:t>
      </w:r>
      <w:r>
        <w:rPr>
          <w:rFonts w:hint="eastAsia" w:ascii="仿宋" w:hAnsi="仿宋" w:eastAsia="仿宋" w:cs="仿宋"/>
          <w:color w:val="auto"/>
          <w:szCs w:val="28"/>
          <w:highlight w:val="none"/>
        </w:rPr>
        <w:t>月</w:t>
      </w:r>
      <w:r>
        <w:rPr>
          <w:rFonts w:hint="eastAsia" w:ascii="仿宋" w:hAnsi="仿宋" w:eastAsia="仿宋" w:cs="仿宋"/>
          <w:color w:val="auto"/>
          <w:szCs w:val="28"/>
          <w:highlight w:val="none"/>
          <w:u w:val="single"/>
          <w:lang w:val="en-US" w:eastAsia="zh-CN"/>
        </w:rPr>
        <w:t>11</w:t>
      </w:r>
      <w:r>
        <w:rPr>
          <w:rFonts w:hint="eastAsia" w:ascii="仿宋" w:hAnsi="仿宋" w:eastAsia="仿宋" w:cs="仿宋"/>
          <w:color w:val="auto"/>
          <w:szCs w:val="28"/>
          <w:highlight w:val="none"/>
        </w:rPr>
        <w:t>日</w:t>
      </w:r>
      <w:r>
        <w:rPr>
          <w:rFonts w:hint="eastAsia" w:ascii="仿宋" w:hAnsi="仿宋" w:eastAsia="仿宋" w:cs="仿宋"/>
          <w:color w:val="auto"/>
          <w:szCs w:val="28"/>
          <w:highlight w:val="none"/>
          <w:u w:val="single"/>
        </w:rPr>
        <w:t>9</w:t>
      </w:r>
      <w:r>
        <w:rPr>
          <w:rFonts w:hint="eastAsia" w:ascii="仿宋" w:hAnsi="仿宋" w:eastAsia="仿宋" w:cs="仿宋"/>
          <w:color w:val="auto"/>
          <w:szCs w:val="28"/>
          <w:highlight w:val="none"/>
        </w:rPr>
        <w:t>时</w:t>
      </w:r>
      <w:r>
        <w:rPr>
          <w:rFonts w:hint="eastAsia" w:ascii="仿宋" w:hAnsi="仿宋" w:eastAsia="仿宋" w:cs="仿宋"/>
          <w:color w:val="auto"/>
          <w:szCs w:val="28"/>
          <w:highlight w:val="none"/>
          <w:u w:val="single"/>
        </w:rPr>
        <w:t>30</w:t>
      </w:r>
      <w:r>
        <w:rPr>
          <w:rFonts w:hint="eastAsia" w:ascii="仿宋" w:hAnsi="仿宋" w:eastAsia="仿宋" w:cs="仿宋"/>
          <w:color w:val="auto"/>
          <w:szCs w:val="28"/>
          <w:highlight w:val="none"/>
        </w:rPr>
        <w:t>分，地点为:凉山州交通城市建设投资集团有限责任公司</w:t>
      </w:r>
      <w:r>
        <w:rPr>
          <w:rFonts w:hint="eastAsia" w:ascii="仿宋" w:hAnsi="仿宋" w:eastAsia="仿宋" w:cs="仿宋"/>
          <w:color w:val="auto"/>
          <w:szCs w:val="28"/>
          <w:highlight w:val="none"/>
          <w:lang w:val="en-US" w:eastAsia="zh-CN"/>
        </w:rPr>
        <w:t>三</w:t>
      </w:r>
      <w:r>
        <w:rPr>
          <w:rFonts w:hint="eastAsia" w:ascii="仿宋" w:hAnsi="仿宋" w:eastAsia="仿宋" w:cs="仿宋"/>
          <w:color w:val="auto"/>
          <w:szCs w:val="28"/>
          <w:highlight w:val="none"/>
        </w:rPr>
        <w:t>楼会议室（西昌市长安东路53号邮政储蓄银行内）。</w:t>
      </w:r>
    </w:p>
    <w:p w14:paraId="482AA683">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5.2 逾期送达的或者未送达指定地点的不按照</w:t>
      </w:r>
      <w:r>
        <w:rPr>
          <w:rFonts w:hint="eastAsia" w:ascii="仿宋" w:hAnsi="仿宋" w:eastAsia="仿宋" w:cs="仿宋"/>
          <w:color w:val="auto"/>
          <w:szCs w:val="28"/>
          <w:highlight w:val="none"/>
          <w:lang w:val="en-US" w:eastAsia="zh-CN"/>
        </w:rPr>
        <w:t>比选文件</w:t>
      </w:r>
      <w:r>
        <w:rPr>
          <w:rFonts w:hint="eastAsia" w:ascii="仿宋" w:hAnsi="仿宋" w:eastAsia="仿宋" w:cs="仿宋"/>
          <w:color w:val="auto"/>
          <w:szCs w:val="28"/>
          <w:highlight w:val="none"/>
        </w:rPr>
        <w:t>要求密封的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将予以拒收。</w:t>
      </w:r>
    </w:p>
    <w:p w14:paraId="2D81CC39">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b/>
          <w:bCs/>
          <w:color w:val="auto"/>
          <w:szCs w:val="28"/>
          <w:highlight w:val="none"/>
        </w:rPr>
      </w:pPr>
      <w:r>
        <w:rPr>
          <w:rFonts w:hint="eastAsia" w:ascii="仿宋" w:hAnsi="仿宋" w:eastAsia="仿宋" w:cs="仿宋"/>
          <w:color w:val="auto"/>
          <w:szCs w:val="28"/>
          <w:highlight w:val="none"/>
        </w:rPr>
        <w:t>5.3</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代表</w:t>
      </w:r>
      <w:r>
        <w:rPr>
          <w:rFonts w:hint="eastAsia" w:ascii="仿宋" w:hAnsi="仿宋" w:eastAsia="仿宋" w:cs="仿宋"/>
          <w:color w:val="auto"/>
          <w:szCs w:val="28"/>
          <w:highlight w:val="none"/>
          <w:lang w:val="en-US" w:eastAsia="zh-CN"/>
        </w:rPr>
        <w:t>递交比选申请文件时</w:t>
      </w:r>
      <w:r>
        <w:rPr>
          <w:rFonts w:hint="eastAsia" w:ascii="仿宋" w:hAnsi="仿宋" w:eastAsia="仿宋" w:cs="仿宋"/>
          <w:color w:val="auto"/>
          <w:szCs w:val="28"/>
          <w:highlight w:val="none"/>
        </w:rPr>
        <w:t>应提供</w:t>
      </w:r>
      <w:r>
        <w:rPr>
          <w:rFonts w:hint="eastAsia" w:ascii="仿宋" w:hAnsi="仿宋" w:eastAsia="仿宋" w:cs="仿宋"/>
          <w:color w:val="auto"/>
          <w:szCs w:val="28"/>
          <w:highlight w:val="none"/>
          <w:lang w:val="en-US" w:eastAsia="zh-CN"/>
        </w:rPr>
        <w:t>以下资料</w:t>
      </w:r>
      <w:r>
        <w:rPr>
          <w:rFonts w:hint="eastAsia" w:ascii="仿宋" w:hAnsi="仿宋" w:eastAsia="仿宋" w:cs="仿宋"/>
          <w:color w:val="auto"/>
          <w:szCs w:val="28"/>
          <w:highlight w:val="none"/>
          <w:lang w:eastAsia="zh-CN"/>
        </w:rPr>
        <w:t>，</w:t>
      </w:r>
      <w:r>
        <w:rPr>
          <w:rFonts w:hint="eastAsia" w:ascii="仿宋" w:hAnsi="仿宋" w:eastAsia="仿宋" w:cs="仿宋"/>
          <w:b/>
          <w:bCs/>
          <w:color w:val="auto"/>
          <w:szCs w:val="28"/>
          <w:highlight w:val="none"/>
          <w:lang w:val="en-US" w:eastAsia="zh-CN"/>
        </w:rPr>
        <w:t>未提供</w:t>
      </w:r>
      <w:r>
        <w:rPr>
          <w:rFonts w:hint="eastAsia" w:ascii="仿宋" w:hAnsi="仿宋" w:eastAsia="仿宋" w:cs="仿宋"/>
          <w:b/>
          <w:bCs/>
          <w:color w:val="auto"/>
          <w:szCs w:val="28"/>
          <w:highlight w:val="none"/>
          <w:lang w:eastAsia="zh-CN"/>
        </w:rPr>
        <w:t>比选人</w:t>
      </w:r>
      <w:r>
        <w:rPr>
          <w:rFonts w:hint="eastAsia" w:ascii="仿宋" w:hAnsi="仿宋" w:eastAsia="仿宋" w:cs="仿宋"/>
          <w:b/>
          <w:bCs/>
          <w:color w:val="auto"/>
          <w:szCs w:val="28"/>
          <w:highlight w:val="none"/>
        </w:rPr>
        <w:t>将予以拒收：</w:t>
      </w:r>
    </w:p>
    <w:p w14:paraId="0EE6BDA0">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（1）若为委托代理人（限1人）时应当提供：①授权委托书（原件）；②身份证（原件及复印件</w:t>
      </w:r>
      <w:r>
        <w:rPr>
          <w:rFonts w:hint="eastAsia" w:ascii="仿宋" w:hAnsi="仿宋" w:eastAsia="仿宋" w:cs="仿宋"/>
          <w:color w:val="auto"/>
          <w:szCs w:val="28"/>
          <w:highlight w:val="none"/>
          <w:lang w:val="en-US" w:eastAsia="zh-CN"/>
        </w:rPr>
        <w:t>加盖公章</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eastAsia="zh-CN"/>
        </w:rPr>
        <w:t>；③由社保部门出具的授权委托人在该比选申请人单位最近 6 个月连续缴费证明；退休人员提供退休证明材料，无需提供社保缴费证明；新聘人员在该比选申请人单位的社保缴费证明不足6个月的，还应提供聘用合同。</w:t>
      </w:r>
    </w:p>
    <w:p w14:paraId="406D69C5">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（2）若为法定代表人时应当提供：①法定代表人身份证明（原件）；</w:t>
      </w:r>
    </w:p>
    <w:p w14:paraId="52D7375E">
      <w:pPr>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cs="仿宋"/>
          <w:color w:val="auto"/>
          <w:highlight w:val="none"/>
        </w:rPr>
      </w:pPr>
      <w:r>
        <w:rPr>
          <w:rFonts w:hint="eastAsia" w:ascii="仿宋" w:hAnsi="仿宋" w:eastAsia="仿宋" w:cs="仿宋"/>
          <w:color w:val="auto"/>
          <w:szCs w:val="28"/>
          <w:highlight w:val="none"/>
        </w:rPr>
        <w:t>②身份证（原件及复印件</w:t>
      </w:r>
      <w:r>
        <w:rPr>
          <w:rFonts w:hint="eastAsia" w:ascii="仿宋" w:hAnsi="仿宋" w:eastAsia="仿宋" w:cs="仿宋"/>
          <w:color w:val="auto"/>
          <w:szCs w:val="28"/>
          <w:highlight w:val="none"/>
          <w:lang w:val="en-US" w:eastAsia="zh-CN"/>
        </w:rPr>
        <w:t>加盖公章</w:t>
      </w:r>
      <w:r>
        <w:rPr>
          <w:rFonts w:hint="eastAsia" w:ascii="仿宋" w:hAnsi="仿宋" w:eastAsia="仿宋" w:cs="仿宋"/>
          <w:color w:val="auto"/>
          <w:szCs w:val="28"/>
          <w:highlight w:val="none"/>
        </w:rPr>
        <w:t>）。</w:t>
      </w:r>
    </w:p>
    <w:p w14:paraId="42CF5A0A">
      <w:pPr>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cs="仿宋"/>
          <w:b/>
          <w:color w:val="auto"/>
          <w:szCs w:val="28"/>
          <w:highlight w:val="none"/>
        </w:rPr>
      </w:pPr>
      <w:r>
        <w:rPr>
          <w:rFonts w:hint="eastAsia" w:ascii="仿宋" w:hAnsi="仿宋" w:eastAsia="仿宋" w:cs="仿宋"/>
          <w:b/>
          <w:color w:val="auto"/>
          <w:szCs w:val="28"/>
          <w:highlight w:val="none"/>
        </w:rPr>
        <w:t>六、联系方式</w:t>
      </w:r>
    </w:p>
    <w:p w14:paraId="7AC3C4DA">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eastAsia="zh-CN"/>
        </w:rPr>
        <w:t>比  选 人：凉山州交城建设项目管理有限责任公司</w:t>
      </w:r>
    </w:p>
    <w:p w14:paraId="0AFD3BFA">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eastAsia="zh-CN"/>
        </w:rPr>
        <w:t>地    址：西昌市长安东路53号</w:t>
      </w:r>
      <w:r>
        <w:rPr>
          <w:rFonts w:hint="eastAsia" w:ascii="仿宋" w:hAnsi="仿宋" w:eastAsia="仿宋" w:cs="仿宋"/>
          <w:color w:val="auto"/>
          <w:sz w:val="28"/>
          <w:szCs w:val="28"/>
          <w:highlight w:val="none"/>
        </w:rPr>
        <w:t>（邮政</w:t>
      </w:r>
      <w:r>
        <w:rPr>
          <w:rFonts w:hint="eastAsia" w:ascii="仿宋" w:hAnsi="仿宋" w:eastAsia="仿宋" w:cs="仿宋"/>
          <w:color w:val="auto"/>
          <w:sz w:val="28"/>
          <w:szCs w:val="28"/>
          <w:highlight w:val="none"/>
          <w:lang w:val="en-US" w:eastAsia="zh-CN"/>
        </w:rPr>
        <w:t>大院</w:t>
      </w:r>
      <w:r>
        <w:rPr>
          <w:rFonts w:hint="eastAsia" w:ascii="仿宋" w:hAnsi="仿宋" w:eastAsia="仿宋" w:cs="仿宋"/>
          <w:color w:val="auto"/>
          <w:sz w:val="28"/>
          <w:szCs w:val="28"/>
          <w:highlight w:val="none"/>
        </w:rPr>
        <w:t>内）</w:t>
      </w:r>
    </w:p>
    <w:p w14:paraId="4FE15069">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eastAsia="zh-CN"/>
        </w:rPr>
        <w:t>联 系 人：</w:t>
      </w:r>
      <w:r>
        <w:rPr>
          <w:rFonts w:hint="eastAsia" w:ascii="仿宋" w:hAnsi="仿宋" w:eastAsia="仿宋" w:cs="仿宋"/>
          <w:color w:val="auto"/>
          <w:szCs w:val="28"/>
          <w:highlight w:val="none"/>
          <w:lang w:val="en-US" w:eastAsia="zh-CN"/>
        </w:rPr>
        <w:t>赵先生</w:t>
      </w:r>
    </w:p>
    <w:p w14:paraId="59478C3D">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default" w:ascii="仿宋" w:hAnsi="仿宋" w:eastAsia="仿宋" w:cs="仿宋"/>
          <w:color w:val="auto"/>
          <w:szCs w:val="28"/>
          <w:highlight w:val="none"/>
          <w:lang w:val="en-US" w:eastAsia="zh-CN"/>
        </w:rPr>
      </w:pPr>
      <w:r>
        <w:rPr>
          <w:rFonts w:hint="eastAsia" w:ascii="仿宋" w:hAnsi="仿宋" w:eastAsia="仿宋" w:cs="仿宋"/>
          <w:color w:val="auto"/>
          <w:szCs w:val="28"/>
          <w:highlight w:val="none"/>
          <w:lang w:eastAsia="zh-CN"/>
        </w:rPr>
        <w:t>电    话：</w:t>
      </w:r>
      <w:r>
        <w:rPr>
          <w:rFonts w:hint="eastAsia" w:ascii="仿宋" w:hAnsi="仿宋" w:eastAsia="仿宋" w:cs="仿宋"/>
          <w:color w:val="auto"/>
          <w:szCs w:val="28"/>
          <w:highlight w:val="none"/>
          <w:lang w:val="en-US" w:eastAsia="zh-CN"/>
        </w:rPr>
        <w:t>18141329369</w:t>
      </w:r>
    </w:p>
    <w:p w14:paraId="7C061E10">
      <w:pPr>
        <w:pStyle w:val="24"/>
        <w:rPr>
          <w:rFonts w:hint="default"/>
          <w:color w:val="auto"/>
          <w:highlight w:val="none"/>
          <w:lang w:val="en-US" w:eastAsia="zh-CN"/>
        </w:rPr>
      </w:pPr>
    </w:p>
    <w:p w14:paraId="73E1BB72">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代理机构：凉山交投工程规划设计管理有限公司</w:t>
      </w:r>
    </w:p>
    <w:p w14:paraId="4621BF5E">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地址：西昌市长安东路53号</w:t>
      </w:r>
    </w:p>
    <w:p w14:paraId="13D70A92">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联系人：周女士</w:t>
      </w:r>
    </w:p>
    <w:p w14:paraId="7196B3F7">
      <w:pPr>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default" w:ascii="仿宋" w:hAnsi="仿宋" w:eastAsia="仿宋" w:cs="仿宋"/>
          <w:color w:val="auto"/>
          <w:szCs w:val="28"/>
          <w:highlight w:val="none"/>
          <w:lang w:val="en-US" w:eastAsia="zh-CN"/>
        </w:rPr>
      </w:pPr>
      <w:r>
        <w:rPr>
          <w:rFonts w:hint="eastAsia" w:ascii="仿宋" w:hAnsi="仿宋" w:eastAsia="仿宋" w:cs="仿宋"/>
          <w:color w:val="auto"/>
          <w:szCs w:val="28"/>
          <w:highlight w:val="none"/>
        </w:rPr>
        <w:t>联系电话：</w:t>
      </w:r>
      <w:r>
        <w:rPr>
          <w:rFonts w:hint="eastAsia" w:ascii="仿宋" w:hAnsi="仿宋" w:eastAsia="仿宋" w:cs="仿宋"/>
          <w:color w:val="auto"/>
          <w:szCs w:val="28"/>
          <w:highlight w:val="none"/>
          <w:lang w:val="en-US" w:eastAsia="zh-CN"/>
        </w:rPr>
        <w:t>0834-6133013</w:t>
      </w:r>
    </w:p>
    <w:p w14:paraId="4030DFEE">
      <w:pPr>
        <w:pStyle w:val="15"/>
        <w:rPr>
          <w:rFonts w:hint="eastAsia" w:ascii="仿宋" w:hAnsi="仿宋" w:eastAsia="仿宋" w:cs="仿宋"/>
          <w:color w:val="auto"/>
          <w:szCs w:val="28"/>
          <w:highlight w:val="none"/>
          <w:lang w:val="en-US" w:eastAsia="zh-CN"/>
        </w:rPr>
      </w:pPr>
    </w:p>
    <w:p w14:paraId="2E0E6D98">
      <w:pPr>
        <w:pStyle w:val="15"/>
        <w:rPr>
          <w:rFonts w:hint="eastAsia" w:ascii="仿宋" w:hAnsi="仿宋" w:eastAsia="仿宋" w:cs="仿宋"/>
          <w:color w:val="auto"/>
          <w:szCs w:val="28"/>
          <w:highlight w:val="none"/>
          <w:lang w:val="en-US" w:eastAsia="zh-CN"/>
        </w:rPr>
      </w:pPr>
    </w:p>
    <w:p w14:paraId="3C5930BA">
      <w:pPr>
        <w:pStyle w:val="15"/>
        <w:rPr>
          <w:rFonts w:hint="default" w:ascii="仿宋" w:hAnsi="仿宋" w:eastAsia="仿宋" w:cs="仿宋"/>
          <w:color w:val="auto"/>
          <w:szCs w:val="28"/>
          <w:highlight w:val="none"/>
          <w:lang w:val="en-US" w:eastAsia="zh-CN"/>
        </w:rPr>
      </w:pPr>
    </w:p>
    <w:p w14:paraId="1650D0BD">
      <w:pPr>
        <w:pStyle w:val="2"/>
        <w:pageBreakBefore/>
        <w:widowControl w:val="0"/>
        <w:kinsoku/>
        <w:wordWrap/>
        <w:overflowPunct/>
        <w:topLinePunct w:val="0"/>
        <w:autoSpaceDE/>
        <w:autoSpaceDN/>
        <w:bidi w:val="0"/>
        <w:adjustRightInd/>
        <w:spacing w:before="0" w:after="0" w:line="579" w:lineRule="exact"/>
        <w:jc w:val="center"/>
        <w:textAlignment w:val="auto"/>
        <w:rPr>
          <w:rFonts w:ascii="仿宋" w:hAnsi="仿宋" w:eastAsia="仿宋" w:cs="仿宋"/>
          <w:b/>
          <w:bCs w:val="0"/>
          <w:color w:val="auto"/>
          <w:sz w:val="44"/>
          <w:szCs w:val="44"/>
          <w:highlight w:val="none"/>
        </w:rPr>
      </w:pPr>
      <w:bookmarkStart w:id="9" w:name="_Toc2388"/>
      <w:bookmarkStart w:id="10" w:name="_Toc8308"/>
      <w:bookmarkStart w:id="11" w:name="_第一章__投标须知"/>
      <w:r>
        <w:rPr>
          <w:rFonts w:hint="eastAsia" w:ascii="仿宋" w:hAnsi="仿宋" w:eastAsia="仿宋" w:cs="仿宋"/>
          <w:b/>
          <w:bCs w:val="0"/>
          <w:color w:val="auto"/>
          <w:sz w:val="44"/>
          <w:szCs w:val="44"/>
          <w:highlight w:val="none"/>
        </w:rPr>
        <w:t>第二章</w:t>
      </w:r>
      <w:r>
        <w:rPr>
          <w:rFonts w:hint="eastAsia" w:ascii="仿宋" w:hAnsi="仿宋" w:eastAsia="仿宋" w:cs="仿宋"/>
          <w:b/>
          <w:bCs w:val="0"/>
          <w:color w:val="auto"/>
          <w:sz w:val="44"/>
          <w:szCs w:val="44"/>
          <w:highlight w:val="none"/>
          <w:lang w:val="en-US" w:eastAsia="zh-CN"/>
        </w:rPr>
        <w:t xml:space="preserve">  </w:t>
      </w:r>
      <w:r>
        <w:rPr>
          <w:rFonts w:hint="eastAsia" w:ascii="仿宋" w:hAnsi="仿宋" w:eastAsia="仿宋" w:cs="仿宋"/>
          <w:b/>
          <w:bCs w:val="0"/>
          <w:color w:val="auto"/>
          <w:sz w:val="44"/>
          <w:szCs w:val="44"/>
          <w:highlight w:val="none"/>
          <w:lang w:eastAsia="zh-CN"/>
        </w:rPr>
        <w:t>比选申请人</w:t>
      </w:r>
      <w:r>
        <w:rPr>
          <w:rFonts w:hint="eastAsia" w:ascii="仿宋" w:hAnsi="仿宋" w:eastAsia="仿宋" w:cs="仿宋"/>
          <w:b/>
          <w:bCs w:val="0"/>
          <w:color w:val="auto"/>
          <w:sz w:val="44"/>
          <w:szCs w:val="44"/>
          <w:highlight w:val="none"/>
        </w:rPr>
        <w:t>须知</w:t>
      </w:r>
      <w:bookmarkEnd w:id="1"/>
      <w:bookmarkEnd w:id="2"/>
      <w:bookmarkEnd w:id="3"/>
      <w:bookmarkEnd w:id="4"/>
      <w:bookmarkEnd w:id="5"/>
      <w:bookmarkEnd w:id="9"/>
      <w:bookmarkEnd w:id="10"/>
    </w:p>
    <w:bookmarkEnd w:id="11"/>
    <w:p w14:paraId="20AC8D40">
      <w:pPr>
        <w:pStyle w:val="24"/>
        <w:keepNext w:val="0"/>
        <w:keepLines w:val="0"/>
        <w:pageBreakBefore w:val="0"/>
        <w:widowControl w:val="0"/>
        <w:kinsoku/>
        <w:wordWrap/>
        <w:overflowPunct/>
        <w:topLinePunct w:val="0"/>
        <w:autoSpaceDE/>
        <w:autoSpaceDN/>
        <w:bidi w:val="0"/>
        <w:adjustRightInd/>
        <w:snapToGrid/>
        <w:spacing w:line="579" w:lineRule="exact"/>
        <w:ind w:left="0" w:leftChars="0" w:firstLine="0" w:firstLineChars="0"/>
        <w:textAlignment w:val="auto"/>
        <w:rPr>
          <w:rFonts w:hint="default" w:ascii="仿宋" w:hAnsi="仿宋" w:eastAsia="仿宋" w:cs="仿宋"/>
          <w:color w:val="auto"/>
          <w:sz w:val="28"/>
          <w:szCs w:val="28"/>
          <w:highlight w:val="none"/>
          <w:u w:val="none"/>
          <w:lang w:val="en-US" w:eastAsia="zh-CN"/>
        </w:rPr>
      </w:pPr>
      <w:bookmarkStart w:id="12" w:name="_Toc170621333"/>
      <w:bookmarkStart w:id="13" w:name="_Toc170621201"/>
      <w:bookmarkStart w:id="14" w:name="_Toc157235900"/>
      <w:r>
        <w:rPr>
          <w:rFonts w:hint="eastAsia" w:ascii="仿宋" w:hAnsi="仿宋" w:eastAsia="仿宋" w:cs="仿宋"/>
          <w:b/>
          <w:bCs/>
          <w:color w:val="auto"/>
          <w:kern w:val="44"/>
          <w:sz w:val="28"/>
          <w:szCs w:val="28"/>
          <w:highlight w:val="none"/>
          <w:lang w:val="en-US" w:eastAsia="zh-CN"/>
        </w:rPr>
        <w:t>一、项目情况：</w:t>
      </w:r>
      <w:r>
        <w:rPr>
          <w:rFonts w:hint="eastAsia" w:ascii="仿宋" w:hAnsi="仿宋" w:eastAsia="仿宋" w:cs="仿宋"/>
          <w:b w:val="0"/>
          <w:bCs/>
          <w:color w:val="auto"/>
          <w:sz w:val="28"/>
          <w:szCs w:val="28"/>
          <w:highlight w:val="none"/>
          <w:lang w:val="en-US" w:eastAsia="zh-CN"/>
        </w:rPr>
        <w:t>详见招标公告</w:t>
      </w:r>
      <w:r>
        <w:rPr>
          <w:rFonts w:hint="eastAsia" w:ascii="仿宋" w:hAnsi="仿宋" w:eastAsia="仿宋" w:cs="仿宋"/>
          <w:color w:val="auto"/>
          <w:szCs w:val="28"/>
          <w:highlight w:val="none"/>
          <w:lang w:val="en-US" w:eastAsia="zh-CN"/>
        </w:rPr>
        <w:t>。</w:t>
      </w:r>
    </w:p>
    <w:p w14:paraId="518A9FCB">
      <w:pPr>
        <w:pStyle w:val="10"/>
        <w:keepNext w:val="0"/>
        <w:keepLines w:val="0"/>
        <w:pageBreakBefore w:val="0"/>
        <w:widowControl w:val="0"/>
        <w:kinsoku/>
        <w:wordWrap/>
        <w:overflowPunct/>
        <w:topLinePunct w:val="0"/>
        <w:autoSpaceDE/>
        <w:autoSpaceDN/>
        <w:bidi w:val="0"/>
        <w:adjustRightInd/>
        <w:snapToGrid/>
        <w:spacing w:after="0" w:line="579" w:lineRule="exact"/>
        <w:ind w:left="0" w:leftChars="0" w:firstLine="562" w:firstLineChars="200"/>
        <w:textAlignment w:val="auto"/>
        <w:rPr>
          <w:rFonts w:hint="default" w:ascii="仿宋" w:hAnsi="仿宋" w:eastAsia="仿宋" w:cs="仿宋"/>
          <w:b w:val="0"/>
          <w:bCs/>
          <w:color w:val="auto"/>
          <w:kern w:val="2"/>
          <w:sz w:val="28"/>
          <w:szCs w:val="28"/>
          <w:highlight w:val="none"/>
          <w:u w:val="none"/>
          <w:lang w:val="en-US" w:eastAsia="zh-CN" w:bidi="ar-SA"/>
        </w:rPr>
      </w:pPr>
      <w:r>
        <w:rPr>
          <w:rFonts w:hint="eastAsia" w:ascii="仿宋" w:hAnsi="仿宋" w:eastAsia="仿宋" w:cs="仿宋"/>
          <w:b/>
          <w:bCs/>
          <w:color w:val="auto"/>
          <w:kern w:val="44"/>
          <w:sz w:val="28"/>
          <w:szCs w:val="28"/>
          <w:highlight w:val="none"/>
          <w:lang w:val="en-US" w:eastAsia="zh-CN"/>
        </w:rPr>
        <w:t>比选</w:t>
      </w:r>
      <w:r>
        <w:rPr>
          <w:rFonts w:hint="eastAsia" w:ascii="仿宋" w:hAnsi="仿宋" w:eastAsia="仿宋" w:cs="仿宋"/>
          <w:b/>
          <w:bCs/>
          <w:color w:val="auto"/>
          <w:kern w:val="44"/>
          <w:sz w:val="28"/>
          <w:szCs w:val="28"/>
          <w:highlight w:val="none"/>
        </w:rPr>
        <w:t>范围：</w:t>
      </w:r>
      <w:r>
        <w:rPr>
          <w:rFonts w:hint="eastAsia" w:ascii="仿宋" w:hAnsi="仿宋" w:eastAsia="仿宋" w:cs="仿宋"/>
          <w:b w:val="0"/>
          <w:bCs/>
          <w:color w:val="auto"/>
          <w:sz w:val="28"/>
          <w:szCs w:val="28"/>
          <w:highlight w:val="none"/>
          <w:lang w:val="en-US" w:eastAsia="zh-CN"/>
        </w:rPr>
        <w:t>详见招标公告</w:t>
      </w:r>
      <w:r>
        <w:rPr>
          <w:rFonts w:hint="default" w:ascii="仿宋" w:hAnsi="仿宋" w:eastAsia="仿宋" w:cs="仿宋"/>
          <w:b w:val="0"/>
          <w:bCs/>
          <w:color w:val="auto"/>
          <w:kern w:val="2"/>
          <w:sz w:val="28"/>
          <w:szCs w:val="28"/>
          <w:highlight w:val="none"/>
          <w:u w:val="none"/>
          <w:lang w:val="en-US" w:eastAsia="zh-CN" w:bidi="ar-SA"/>
        </w:rPr>
        <w:t>。</w:t>
      </w:r>
    </w:p>
    <w:p w14:paraId="2220722B">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 w:hAnsi="仿宋" w:eastAsia="仿宋" w:cs="仿宋"/>
          <w:b w:val="0"/>
          <w:bCs w:val="0"/>
          <w:color w:val="auto"/>
          <w:kern w:val="44"/>
          <w:sz w:val="28"/>
          <w:szCs w:val="28"/>
          <w:highlight w:val="none"/>
          <w:lang w:val="en-US" w:eastAsia="zh-CN"/>
        </w:rPr>
      </w:pPr>
      <w:r>
        <w:rPr>
          <w:rFonts w:hint="eastAsia" w:ascii="仿宋" w:hAnsi="仿宋" w:eastAsia="仿宋" w:cs="仿宋"/>
          <w:b/>
          <w:bCs/>
          <w:color w:val="auto"/>
          <w:kern w:val="44"/>
          <w:szCs w:val="28"/>
          <w:highlight w:val="none"/>
        </w:rPr>
        <w:t>三、</w:t>
      </w:r>
      <w:r>
        <w:rPr>
          <w:rFonts w:hint="eastAsia" w:ascii="仿宋" w:hAnsi="仿宋" w:eastAsia="仿宋" w:cs="仿宋"/>
          <w:b/>
          <w:bCs/>
          <w:color w:val="auto"/>
          <w:kern w:val="44"/>
          <w:szCs w:val="28"/>
          <w:highlight w:val="none"/>
          <w:lang w:val="en-US" w:eastAsia="zh-CN"/>
        </w:rPr>
        <w:t>服务</w:t>
      </w:r>
      <w:r>
        <w:rPr>
          <w:rFonts w:hint="eastAsia" w:ascii="仿宋" w:hAnsi="仿宋" w:eastAsia="仿宋" w:cs="仿宋"/>
          <w:b/>
          <w:bCs/>
          <w:color w:val="auto"/>
          <w:kern w:val="44"/>
          <w:szCs w:val="28"/>
          <w:highlight w:val="none"/>
        </w:rPr>
        <w:t>期</w:t>
      </w:r>
      <w:r>
        <w:rPr>
          <w:rFonts w:hint="eastAsia" w:ascii="仿宋" w:hAnsi="仿宋" w:eastAsia="仿宋" w:cs="仿宋"/>
          <w:b/>
          <w:bCs/>
          <w:color w:val="auto"/>
          <w:kern w:val="44"/>
          <w:szCs w:val="28"/>
          <w:highlight w:val="none"/>
          <w:lang w:val="en-US" w:eastAsia="zh-CN"/>
        </w:rPr>
        <w:t>限</w:t>
      </w:r>
      <w:r>
        <w:rPr>
          <w:rFonts w:hint="eastAsia" w:ascii="仿宋" w:hAnsi="仿宋" w:eastAsia="仿宋" w:cs="仿宋"/>
          <w:b/>
          <w:bCs/>
          <w:color w:val="auto"/>
          <w:kern w:val="44"/>
          <w:szCs w:val="28"/>
          <w:highlight w:val="none"/>
        </w:rPr>
        <w:t>：</w:t>
      </w:r>
      <w:r>
        <w:rPr>
          <w:rFonts w:hint="eastAsia" w:ascii="仿宋" w:hAnsi="仿宋" w:eastAsia="仿宋" w:cs="仿宋"/>
          <w:b w:val="0"/>
          <w:bCs w:val="0"/>
          <w:color w:val="auto"/>
          <w:kern w:val="44"/>
          <w:sz w:val="28"/>
          <w:szCs w:val="28"/>
          <w:highlight w:val="none"/>
          <w:lang w:val="en-US" w:eastAsia="zh-CN"/>
        </w:rPr>
        <w:t>详见招标公告。</w:t>
      </w:r>
    </w:p>
    <w:p w14:paraId="79CBAEDC">
      <w:pPr>
        <w:keepNext w:val="0"/>
        <w:keepLines w:val="0"/>
        <w:pageBreakBefore w:val="0"/>
        <w:widowControl w:val="0"/>
        <w:numPr>
          <w:ilvl w:val="0"/>
          <w:numId w:val="0"/>
        </w:numPr>
        <w:kinsoku/>
        <w:wordWrap/>
        <w:overflowPunct/>
        <w:topLinePunct w:val="0"/>
        <w:autoSpaceDE/>
        <w:autoSpaceDN/>
        <w:bidi w:val="0"/>
        <w:adjustRightInd/>
        <w:snapToGrid/>
        <w:spacing w:line="579" w:lineRule="exact"/>
        <w:textAlignment w:val="auto"/>
        <w:rPr>
          <w:rFonts w:hint="eastAsia" w:ascii="仿宋" w:hAnsi="仿宋" w:eastAsia="仿宋" w:cs="仿宋"/>
          <w:b/>
          <w:bCs/>
          <w:color w:val="auto"/>
          <w:kern w:val="44"/>
          <w:sz w:val="28"/>
          <w:szCs w:val="28"/>
          <w:highlight w:val="none"/>
          <w:lang w:val="en-US" w:eastAsia="zh-CN"/>
        </w:rPr>
      </w:pPr>
      <w:r>
        <w:rPr>
          <w:rFonts w:hint="eastAsia" w:ascii="仿宋" w:hAnsi="仿宋" w:eastAsia="仿宋" w:cs="仿宋"/>
          <w:b/>
          <w:bCs/>
          <w:color w:val="auto"/>
          <w:kern w:val="44"/>
          <w:sz w:val="28"/>
          <w:szCs w:val="28"/>
          <w:highlight w:val="none"/>
          <w:lang w:val="en-US" w:eastAsia="zh-CN"/>
        </w:rPr>
        <w:t>四、</w:t>
      </w:r>
      <w:r>
        <w:rPr>
          <w:rFonts w:hint="eastAsia" w:ascii="仿宋" w:hAnsi="仿宋" w:eastAsia="仿宋" w:cs="仿宋"/>
          <w:b/>
          <w:bCs/>
          <w:color w:val="auto"/>
          <w:kern w:val="44"/>
          <w:sz w:val="28"/>
          <w:szCs w:val="28"/>
          <w:highlight w:val="none"/>
        </w:rPr>
        <w:t>质量</w:t>
      </w:r>
      <w:r>
        <w:rPr>
          <w:rFonts w:hint="eastAsia" w:ascii="仿宋" w:hAnsi="仿宋" w:eastAsia="仿宋" w:cs="仿宋"/>
          <w:b/>
          <w:bCs/>
          <w:color w:val="auto"/>
          <w:kern w:val="44"/>
          <w:sz w:val="28"/>
          <w:szCs w:val="28"/>
          <w:highlight w:val="none"/>
          <w:lang w:val="en-US" w:eastAsia="zh-CN"/>
        </w:rPr>
        <w:t>及安全</w:t>
      </w:r>
      <w:r>
        <w:rPr>
          <w:rFonts w:hint="eastAsia" w:ascii="仿宋" w:hAnsi="仿宋" w:eastAsia="仿宋" w:cs="仿宋"/>
          <w:b/>
          <w:bCs/>
          <w:color w:val="auto"/>
          <w:kern w:val="44"/>
          <w:sz w:val="28"/>
          <w:szCs w:val="28"/>
          <w:highlight w:val="none"/>
        </w:rPr>
        <w:t>要求：</w:t>
      </w:r>
      <w:r>
        <w:rPr>
          <w:rFonts w:hint="eastAsia" w:ascii="仿宋" w:hAnsi="仿宋" w:eastAsia="仿宋" w:cs="仿宋"/>
          <w:b w:val="0"/>
          <w:bCs/>
          <w:color w:val="auto"/>
          <w:sz w:val="28"/>
          <w:szCs w:val="28"/>
          <w:highlight w:val="none"/>
          <w:lang w:val="en-US" w:eastAsia="zh-CN"/>
        </w:rPr>
        <w:t>详见招标公告。</w:t>
      </w:r>
    </w:p>
    <w:p w14:paraId="5FA75B0D">
      <w:pPr>
        <w:keepNext w:val="0"/>
        <w:keepLines w:val="0"/>
        <w:pageBreakBefore w:val="0"/>
        <w:widowControl w:val="0"/>
        <w:numPr>
          <w:ilvl w:val="0"/>
          <w:numId w:val="2"/>
        </w:numPr>
        <w:kinsoku/>
        <w:wordWrap/>
        <w:overflowPunct/>
        <w:topLinePunct w:val="0"/>
        <w:autoSpaceDE/>
        <w:autoSpaceDN/>
        <w:bidi w:val="0"/>
        <w:adjustRightInd/>
        <w:snapToGrid/>
        <w:spacing w:line="579" w:lineRule="exac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lang w:val="en-US" w:eastAsia="zh-CN"/>
        </w:rPr>
        <w:t>清</w:t>
      </w:r>
      <w:r>
        <w:rPr>
          <w:rFonts w:hint="eastAsia" w:ascii="仿宋" w:hAnsi="仿宋" w:eastAsia="仿宋" w:cs="仿宋"/>
          <w:b/>
          <w:bCs/>
          <w:color w:val="auto"/>
          <w:kern w:val="44"/>
          <w:szCs w:val="28"/>
          <w:highlight w:val="none"/>
        </w:rPr>
        <w:t>单：</w:t>
      </w:r>
      <w:r>
        <w:rPr>
          <w:rFonts w:hint="eastAsia" w:ascii="仿宋" w:hAnsi="仿宋" w:eastAsia="仿宋" w:cs="仿宋"/>
          <w:bCs/>
          <w:color w:val="auto"/>
          <w:szCs w:val="28"/>
          <w:highlight w:val="none"/>
          <w:lang w:val="en-US" w:eastAsia="zh-CN"/>
        </w:rPr>
        <w:t>/。</w:t>
      </w:r>
    </w:p>
    <w:p w14:paraId="7D05FFB4">
      <w:pPr>
        <w:keepNext w:val="0"/>
        <w:keepLines w:val="0"/>
        <w:pageBreakBefore w:val="0"/>
        <w:widowControl w:val="0"/>
        <w:numPr>
          <w:ilvl w:val="0"/>
          <w:numId w:val="2"/>
        </w:numPr>
        <w:kinsoku/>
        <w:wordWrap/>
        <w:overflowPunct/>
        <w:topLinePunct w:val="0"/>
        <w:autoSpaceDE/>
        <w:autoSpaceDN/>
        <w:bidi w:val="0"/>
        <w:adjustRightInd/>
        <w:snapToGrid/>
        <w:spacing w:line="579" w:lineRule="exac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lang w:eastAsia="zh-CN"/>
        </w:rPr>
        <w:t>比选申请人</w:t>
      </w:r>
      <w:r>
        <w:rPr>
          <w:rFonts w:hint="eastAsia" w:ascii="仿宋" w:hAnsi="仿宋" w:eastAsia="仿宋" w:cs="仿宋"/>
          <w:b/>
          <w:bCs/>
          <w:color w:val="auto"/>
          <w:kern w:val="44"/>
          <w:szCs w:val="28"/>
          <w:highlight w:val="none"/>
        </w:rPr>
        <w:t>资格要求：</w:t>
      </w:r>
      <w:r>
        <w:rPr>
          <w:rFonts w:hint="eastAsia" w:ascii="仿宋" w:hAnsi="仿宋" w:eastAsia="仿宋" w:cs="仿宋"/>
          <w:b w:val="0"/>
          <w:bCs w:val="0"/>
          <w:color w:val="auto"/>
          <w:kern w:val="44"/>
          <w:szCs w:val="28"/>
          <w:highlight w:val="none"/>
        </w:rPr>
        <w:t>详见</w:t>
      </w:r>
      <w:r>
        <w:rPr>
          <w:rFonts w:hint="eastAsia" w:ascii="仿宋" w:hAnsi="仿宋" w:eastAsia="仿宋" w:cs="仿宋"/>
          <w:b w:val="0"/>
          <w:bCs w:val="0"/>
          <w:color w:val="auto"/>
          <w:kern w:val="44"/>
          <w:szCs w:val="28"/>
          <w:highlight w:val="none"/>
          <w:lang w:val="en-US" w:eastAsia="zh-CN"/>
        </w:rPr>
        <w:t>比选</w:t>
      </w:r>
      <w:r>
        <w:rPr>
          <w:rFonts w:hint="eastAsia" w:ascii="仿宋" w:hAnsi="仿宋" w:eastAsia="仿宋" w:cs="仿宋"/>
          <w:b w:val="0"/>
          <w:bCs w:val="0"/>
          <w:color w:val="auto"/>
          <w:kern w:val="44"/>
          <w:szCs w:val="28"/>
          <w:highlight w:val="none"/>
        </w:rPr>
        <w:t>公告。</w:t>
      </w:r>
    </w:p>
    <w:p w14:paraId="75717F95">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rPr>
        <w:t>七、</w:t>
      </w:r>
      <w:r>
        <w:rPr>
          <w:rFonts w:hint="eastAsia" w:ascii="仿宋" w:hAnsi="仿宋" w:eastAsia="仿宋" w:cs="仿宋"/>
          <w:b/>
          <w:bCs/>
          <w:color w:val="auto"/>
          <w:kern w:val="44"/>
          <w:szCs w:val="28"/>
          <w:highlight w:val="none"/>
          <w:lang w:eastAsia="zh-CN"/>
        </w:rPr>
        <w:t>比选申请人</w:t>
      </w:r>
      <w:r>
        <w:rPr>
          <w:rFonts w:hint="eastAsia" w:ascii="仿宋" w:hAnsi="仿宋" w:eastAsia="仿宋" w:cs="仿宋"/>
          <w:b/>
          <w:bCs/>
          <w:color w:val="auto"/>
          <w:kern w:val="44"/>
          <w:szCs w:val="28"/>
          <w:highlight w:val="none"/>
        </w:rPr>
        <w:t>不得与</w:t>
      </w:r>
      <w:r>
        <w:rPr>
          <w:rFonts w:hint="eastAsia" w:ascii="仿宋" w:hAnsi="仿宋" w:eastAsia="仿宋" w:cs="仿宋"/>
          <w:b/>
          <w:bCs/>
          <w:color w:val="auto"/>
          <w:kern w:val="44"/>
          <w:szCs w:val="28"/>
          <w:highlight w:val="none"/>
          <w:lang w:val="en-US" w:eastAsia="zh-CN"/>
        </w:rPr>
        <w:t>比选</w:t>
      </w:r>
      <w:r>
        <w:rPr>
          <w:rFonts w:hint="eastAsia" w:ascii="仿宋" w:hAnsi="仿宋" w:eastAsia="仿宋" w:cs="仿宋"/>
          <w:b/>
          <w:bCs/>
          <w:color w:val="auto"/>
          <w:kern w:val="44"/>
          <w:szCs w:val="28"/>
          <w:highlight w:val="none"/>
        </w:rPr>
        <w:t>项目相关单位存在下列关联情形：</w:t>
      </w:r>
    </w:p>
    <w:p w14:paraId="0EBE29C4">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（1）与</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存在利害关系且可能影响招标公正性；</w:t>
      </w:r>
    </w:p>
    <w:p w14:paraId="6E0009E5">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（2）与</w:t>
      </w:r>
      <w:r>
        <w:rPr>
          <w:rFonts w:hint="eastAsia" w:ascii="仿宋" w:hAnsi="仿宋" w:eastAsia="仿宋" w:cs="仿宋"/>
          <w:color w:val="auto"/>
          <w:szCs w:val="28"/>
          <w:highlight w:val="none"/>
          <w:lang w:val="en-US" w:eastAsia="zh-CN"/>
        </w:rPr>
        <w:t>比选</w:t>
      </w:r>
      <w:r>
        <w:rPr>
          <w:rFonts w:hint="eastAsia" w:ascii="仿宋" w:hAnsi="仿宋" w:eastAsia="仿宋" w:cs="仿宋"/>
          <w:color w:val="auto"/>
          <w:szCs w:val="28"/>
          <w:highlight w:val="none"/>
        </w:rPr>
        <w:t>项目的其他</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同为一个单位负责人；</w:t>
      </w:r>
    </w:p>
    <w:p w14:paraId="0E950FAF">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（3）与</w:t>
      </w:r>
      <w:r>
        <w:rPr>
          <w:rFonts w:hint="eastAsia" w:ascii="仿宋" w:hAnsi="仿宋" w:eastAsia="仿宋" w:cs="仿宋"/>
          <w:color w:val="auto"/>
          <w:szCs w:val="28"/>
          <w:highlight w:val="none"/>
          <w:lang w:val="en-US" w:eastAsia="zh-CN"/>
        </w:rPr>
        <w:t>比选</w:t>
      </w:r>
      <w:r>
        <w:rPr>
          <w:rFonts w:hint="eastAsia" w:ascii="仿宋" w:hAnsi="仿宋" w:eastAsia="仿宋" w:cs="仿宋"/>
          <w:color w:val="auto"/>
          <w:szCs w:val="28"/>
          <w:highlight w:val="none"/>
        </w:rPr>
        <w:t>项目的其他</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存在控股、管理关系；</w:t>
      </w:r>
    </w:p>
    <w:p w14:paraId="2381338E">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（4）法律法规规定的其他情形。</w:t>
      </w:r>
    </w:p>
    <w:bookmarkEnd w:id="12"/>
    <w:bookmarkEnd w:id="13"/>
    <w:bookmarkEnd w:id="14"/>
    <w:p w14:paraId="598079AB">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color w:val="auto"/>
          <w:szCs w:val="28"/>
          <w:highlight w:val="none"/>
        </w:rPr>
      </w:pPr>
      <w:r>
        <w:rPr>
          <w:rFonts w:hint="eastAsia" w:ascii="仿宋" w:hAnsi="仿宋" w:eastAsia="仿宋" w:cs="仿宋"/>
          <w:b/>
          <w:bCs/>
          <w:color w:val="auto"/>
          <w:kern w:val="44"/>
          <w:szCs w:val="28"/>
          <w:highlight w:val="none"/>
        </w:rPr>
        <w:t>八、</w:t>
      </w:r>
      <w:r>
        <w:rPr>
          <w:rFonts w:hint="eastAsia" w:ascii="仿宋" w:hAnsi="仿宋" w:eastAsia="仿宋" w:cs="仿宋"/>
          <w:b/>
          <w:bCs/>
          <w:color w:val="auto"/>
          <w:kern w:val="44"/>
          <w:szCs w:val="28"/>
          <w:highlight w:val="none"/>
          <w:lang w:val="en-US" w:eastAsia="zh-CN"/>
        </w:rPr>
        <w:t>比选</w:t>
      </w:r>
      <w:r>
        <w:rPr>
          <w:rFonts w:hint="eastAsia" w:ascii="仿宋" w:hAnsi="仿宋" w:eastAsia="仿宋" w:cs="仿宋"/>
          <w:b/>
          <w:bCs/>
          <w:color w:val="auto"/>
          <w:kern w:val="44"/>
          <w:szCs w:val="28"/>
          <w:highlight w:val="none"/>
        </w:rPr>
        <w:t>保证金：</w:t>
      </w:r>
      <w:r>
        <w:rPr>
          <w:rFonts w:hint="eastAsia" w:ascii="仿宋" w:hAnsi="仿宋" w:eastAsia="仿宋" w:cs="仿宋"/>
          <w:color w:val="auto"/>
          <w:szCs w:val="28"/>
          <w:highlight w:val="none"/>
          <w:u w:val="single"/>
          <w:lang w:val="en-US" w:eastAsia="zh-CN"/>
        </w:rPr>
        <w:t>无</w:t>
      </w:r>
      <w:r>
        <w:rPr>
          <w:rFonts w:hint="eastAsia" w:ascii="仿宋" w:hAnsi="仿宋" w:eastAsia="仿宋" w:cs="仿宋"/>
          <w:color w:val="auto"/>
          <w:szCs w:val="28"/>
          <w:highlight w:val="none"/>
        </w:rPr>
        <w:t>。</w:t>
      </w:r>
      <w:bookmarkStart w:id="15" w:name="_Toc319145206"/>
    </w:p>
    <w:p w14:paraId="4F767858">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eastAsia" w:ascii="仿宋" w:hAnsi="仿宋" w:eastAsia="仿宋" w:cs="仿宋"/>
          <w:b/>
          <w:bCs/>
          <w:color w:val="auto"/>
          <w:kern w:val="44"/>
          <w:szCs w:val="28"/>
          <w:highlight w:val="none"/>
          <w:lang w:eastAsia="zh-CN"/>
        </w:rPr>
      </w:pPr>
      <w:r>
        <w:rPr>
          <w:rFonts w:hint="eastAsia" w:ascii="仿宋" w:hAnsi="仿宋" w:eastAsia="仿宋" w:cs="仿宋"/>
          <w:b/>
          <w:bCs/>
          <w:color w:val="auto"/>
          <w:kern w:val="44"/>
          <w:szCs w:val="28"/>
          <w:highlight w:val="none"/>
        </w:rPr>
        <w:t>九、</w:t>
      </w:r>
      <w:r>
        <w:rPr>
          <w:rFonts w:hint="eastAsia" w:ascii="仿宋" w:hAnsi="仿宋" w:eastAsia="仿宋" w:cs="仿宋"/>
          <w:b/>
          <w:bCs/>
          <w:color w:val="auto"/>
          <w:kern w:val="44"/>
          <w:szCs w:val="28"/>
          <w:highlight w:val="none"/>
          <w:lang w:val="en-US" w:eastAsia="zh-CN"/>
        </w:rPr>
        <w:t>比选</w:t>
      </w:r>
      <w:r>
        <w:rPr>
          <w:rFonts w:hint="eastAsia" w:ascii="仿宋" w:hAnsi="仿宋" w:eastAsia="仿宋" w:cs="仿宋"/>
          <w:b/>
          <w:bCs/>
          <w:color w:val="auto"/>
          <w:kern w:val="44"/>
          <w:szCs w:val="28"/>
          <w:highlight w:val="none"/>
        </w:rPr>
        <w:t>报价说明</w:t>
      </w:r>
      <w:bookmarkEnd w:id="15"/>
      <w:r>
        <w:rPr>
          <w:rFonts w:hint="eastAsia" w:ascii="仿宋" w:hAnsi="仿宋" w:eastAsia="仿宋" w:cs="仿宋"/>
          <w:b/>
          <w:bCs/>
          <w:color w:val="auto"/>
          <w:kern w:val="44"/>
          <w:szCs w:val="28"/>
          <w:highlight w:val="none"/>
        </w:rPr>
        <w:t>与费用的支付</w:t>
      </w:r>
      <w:r>
        <w:rPr>
          <w:rFonts w:hint="eastAsia" w:ascii="仿宋" w:hAnsi="仿宋" w:eastAsia="仿宋" w:cs="仿宋"/>
          <w:b/>
          <w:bCs/>
          <w:color w:val="auto"/>
          <w:kern w:val="44"/>
          <w:szCs w:val="28"/>
          <w:highlight w:val="none"/>
          <w:lang w:eastAsia="zh-CN"/>
        </w:rPr>
        <w:t>：</w:t>
      </w:r>
    </w:p>
    <w:p w14:paraId="496E1FD2">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lang w:val="en-US" w:eastAsia="zh-CN"/>
        </w:rPr>
        <w:t>9.1本次比选控制价为：207800.00元（大写：贰拾万零柒仟捌佰元整）。高于控制价的比选报价为无效报价。</w:t>
      </w:r>
    </w:p>
    <w:p w14:paraId="7CCBD9DB">
      <w:pPr>
        <w:keepNext w:val="0"/>
        <w:keepLines w:val="0"/>
        <w:pageBreakBefore w:val="0"/>
        <w:widowControl w:val="0"/>
        <w:kinsoku/>
        <w:wordWrap/>
        <w:overflowPunct/>
        <w:topLinePunct w:val="0"/>
        <w:autoSpaceDE/>
        <w:autoSpaceDN/>
        <w:bidi w:val="0"/>
        <w:adjustRightInd/>
        <w:snapToGrid/>
        <w:spacing w:line="579" w:lineRule="exact"/>
        <w:ind w:firstLine="638" w:firstLineChars="228"/>
        <w:jc w:val="left"/>
        <w:textAlignment w:val="auto"/>
        <w:rPr>
          <w:rFonts w:hint="eastAsia" w:ascii="仿宋" w:hAnsi="仿宋" w:eastAsia="仿宋" w:cs="仿宋"/>
          <w:bCs/>
          <w:color w:val="auto"/>
          <w:sz w:val="28"/>
          <w:szCs w:val="28"/>
          <w:highlight w:val="none"/>
        </w:rPr>
      </w:pPr>
      <w:r>
        <w:rPr>
          <w:rFonts w:hint="eastAsia" w:ascii="仿宋" w:hAnsi="仿宋" w:eastAsia="仿宋" w:cs="仿宋"/>
          <w:color w:val="auto"/>
          <w:szCs w:val="28"/>
          <w:highlight w:val="none"/>
          <w:lang w:val="en-US" w:eastAsia="zh-CN"/>
        </w:rPr>
        <w:t>9.2</w:t>
      </w:r>
      <w:r>
        <w:rPr>
          <w:rFonts w:hint="eastAsia" w:ascii="仿宋" w:hAnsi="仿宋" w:eastAsia="仿宋" w:cs="仿宋"/>
          <w:color w:val="auto"/>
          <w:sz w:val="28"/>
          <w:szCs w:val="28"/>
          <w:highlight w:val="none"/>
        </w:rPr>
        <w:t>比选申请人的比选报价如中选后，即为合同费用（即合同价）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为完成</w:t>
      </w:r>
      <w:r>
        <w:rPr>
          <w:rFonts w:hint="eastAsia" w:ascii="仿宋" w:hAnsi="仿宋" w:eastAsia="仿宋" w:cs="仿宋"/>
          <w:bCs/>
          <w:color w:val="auto"/>
          <w:sz w:val="28"/>
          <w:szCs w:val="28"/>
          <w:highlight w:val="none"/>
        </w:rPr>
        <w:t>该项目工作所需的全部费用。</w:t>
      </w:r>
    </w:p>
    <w:p w14:paraId="1A0CF002">
      <w:pPr>
        <w:keepNext w:val="0"/>
        <w:keepLines w:val="0"/>
        <w:pageBreakBefore w:val="0"/>
        <w:widowControl w:val="0"/>
        <w:kinsoku/>
        <w:wordWrap/>
        <w:overflowPunct/>
        <w:topLinePunct w:val="0"/>
        <w:autoSpaceDE/>
        <w:autoSpaceDN/>
        <w:bidi w:val="0"/>
        <w:adjustRightInd/>
        <w:spacing w:beforeLines="0" w:afterLines="0" w:line="500" w:lineRule="exact"/>
        <w:ind w:firstLine="560" w:firstLineChars="200"/>
        <w:textAlignment w:val="auto"/>
        <w:rPr>
          <w:rFonts w:hint="eastAsia" w:ascii="仿宋" w:hAnsi="仿宋" w:eastAsia="仿宋" w:cs="仿宋"/>
          <w:b/>
          <w:bCs w:val="0"/>
          <w:color w:val="auto"/>
          <w:szCs w:val="28"/>
          <w:highlight w:val="none"/>
          <w:lang w:val="en-US" w:eastAsia="zh-CN"/>
        </w:rPr>
      </w:pPr>
      <w:bookmarkStart w:id="16" w:name="_Toc319145207"/>
      <w:bookmarkStart w:id="17" w:name="_Toc187120143"/>
      <w:bookmarkStart w:id="18" w:name="_Toc170621337"/>
      <w:bookmarkStart w:id="19" w:name="_Toc157235904"/>
      <w:bookmarkStart w:id="20" w:name="_Toc170621205"/>
      <w:r>
        <w:rPr>
          <w:rFonts w:hint="eastAsia" w:ascii="仿宋" w:hAnsi="仿宋" w:eastAsia="仿宋" w:cs="仿宋"/>
          <w:bCs/>
          <w:color w:val="auto"/>
          <w:szCs w:val="28"/>
          <w:highlight w:val="none"/>
          <w:lang w:val="en-US" w:eastAsia="zh-CN"/>
        </w:rPr>
        <w:t>9.3</w:t>
      </w:r>
      <w:r>
        <w:rPr>
          <w:rFonts w:hint="eastAsia" w:ascii="仿宋" w:hAnsi="仿宋" w:eastAsia="仿宋" w:cs="仿宋"/>
          <w:bCs/>
          <w:color w:val="auto"/>
          <w:szCs w:val="28"/>
          <w:highlight w:val="none"/>
        </w:rPr>
        <w:t>比选代理服务费：</w:t>
      </w:r>
      <w:r>
        <w:rPr>
          <w:rFonts w:hint="eastAsia" w:ascii="仿宋" w:hAnsi="仿宋" w:eastAsia="仿宋" w:cs="仿宋"/>
          <w:b/>
          <w:bCs w:val="0"/>
          <w:color w:val="auto"/>
          <w:szCs w:val="28"/>
          <w:highlight w:val="none"/>
          <w:lang w:val="en-US" w:eastAsia="zh-CN"/>
        </w:rPr>
        <w:t>由中标人支付。</w:t>
      </w:r>
    </w:p>
    <w:p w14:paraId="0FC19BB9">
      <w:pPr>
        <w:keepNext w:val="0"/>
        <w:keepLines w:val="0"/>
        <w:pageBreakBefore w:val="0"/>
        <w:widowControl w:val="0"/>
        <w:kinsoku/>
        <w:wordWrap/>
        <w:overflowPunct/>
        <w:topLinePunct w:val="0"/>
        <w:autoSpaceDE/>
        <w:autoSpaceDN/>
        <w:bidi w:val="0"/>
        <w:adjustRightInd/>
        <w:spacing w:beforeLines="0" w:afterLines="0" w:line="500" w:lineRule="exact"/>
        <w:ind w:firstLine="560" w:firstLineChars="200"/>
        <w:textAlignment w:val="auto"/>
        <w:rPr>
          <w:rFonts w:hint="default" w:ascii="仿宋" w:hAnsi="仿宋" w:eastAsia="仿宋" w:cs="仿宋"/>
          <w:b w:val="0"/>
          <w:bCs/>
          <w:color w:val="auto"/>
          <w:szCs w:val="28"/>
          <w:highlight w:val="none"/>
          <w:lang w:val="en-US" w:eastAsia="zh-CN"/>
        </w:rPr>
      </w:pPr>
      <w:r>
        <w:rPr>
          <w:rFonts w:hint="eastAsia" w:ascii="仿宋" w:hAnsi="仿宋" w:eastAsia="仿宋" w:cs="仿宋"/>
          <w:b w:val="0"/>
          <w:bCs/>
          <w:color w:val="auto"/>
          <w:szCs w:val="28"/>
          <w:highlight w:val="none"/>
          <w:lang w:val="en-US" w:eastAsia="zh-CN"/>
        </w:rPr>
        <w:t>招标代理服务费收费标准：按“计价格〔2002〕1980 号”规定的招标代理服务收费标准下浮20%计算。</w:t>
      </w:r>
    </w:p>
    <w:p w14:paraId="2182FD0F">
      <w:pPr>
        <w:pStyle w:val="24"/>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代理服务费由中标单位基本帐户转入，转帐后在税务系统自行下载发票。</w:t>
      </w:r>
    </w:p>
    <w:p w14:paraId="29FEE9B8">
      <w:pPr>
        <w:keepNext w:val="0"/>
        <w:keepLines w:val="0"/>
        <w:pageBreakBefore w:val="0"/>
        <w:widowControl w:val="0"/>
        <w:kinsoku/>
        <w:wordWrap/>
        <w:overflowPunct/>
        <w:topLinePunct w:val="0"/>
        <w:autoSpaceDE/>
        <w:autoSpaceDN/>
        <w:bidi w:val="0"/>
        <w:adjustRightInd/>
        <w:snapToGrid/>
        <w:spacing w:line="579" w:lineRule="exact"/>
        <w:ind w:firstLine="562" w:firstLineChars="200"/>
        <w:jc w:val="left"/>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账户名</w:t>
      </w:r>
      <w:r>
        <w:rPr>
          <w:rFonts w:hint="eastAsia" w:ascii="仿宋" w:hAnsi="仿宋" w:eastAsia="仿宋" w:cs="仿宋"/>
          <w:b/>
          <w:color w:val="auto"/>
          <w:sz w:val="28"/>
          <w:szCs w:val="28"/>
          <w:highlight w:val="none"/>
          <w:lang w:val="en-US" w:eastAsia="zh-CN"/>
        </w:rPr>
        <w:t>称</w:t>
      </w:r>
      <w:r>
        <w:rPr>
          <w:rFonts w:hint="eastAsia" w:ascii="仿宋" w:hAnsi="仿宋" w:eastAsia="仿宋" w:cs="仿宋"/>
          <w:b/>
          <w:color w:val="auto"/>
          <w:sz w:val="28"/>
          <w:szCs w:val="28"/>
          <w:highlight w:val="none"/>
        </w:rPr>
        <w:t>：凉山交投工程规划设计管理有限公司</w:t>
      </w:r>
    </w:p>
    <w:p w14:paraId="460D02BE">
      <w:pPr>
        <w:keepNext w:val="0"/>
        <w:keepLines w:val="0"/>
        <w:pageBreakBefore w:val="0"/>
        <w:widowControl w:val="0"/>
        <w:kinsoku/>
        <w:wordWrap/>
        <w:overflowPunct/>
        <w:topLinePunct w:val="0"/>
        <w:autoSpaceDE/>
        <w:autoSpaceDN/>
        <w:bidi w:val="0"/>
        <w:adjustRightInd/>
        <w:snapToGrid/>
        <w:spacing w:line="579" w:lineRule="exact"/>
        <w:ind w:firstLine="562" w:firstLineChars="200"/>
        <w:jc w:val="left"/>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开户银行：中国邮政储蓄银行</w:t>
      </w:r>
      <w:r>
        <w:rPr>
          <w:rFonts w:hint="eastAsia" w:ascii="仿宋" w:hAnsi="仿宋" w:eastAsia="仿宋" w:cs="仿宋"/>
          <w:b/>
          <w:color w:val="auto"/>
          <w:sz w:val="28"/>
          <w:szCs w:val="28"/>
          <w:highlight w:val="none"/>
          <w:lang w:val="en-US" w:eastAsia="zh-CN"/>
        </w:rPr>
        <w:t>股</w:t>
      </w:r>
      <w:r>
        <w:rPr>
          <w:rFonts w:hint="eastAsia" w:ascii="仿宋" w:hAnsi="仿宋" w:eastAsia="仿宋" w:cs="仿宋"/>
          <w:b/>
          <w:color w:val="auto"/>
          <w:sz w:val="28"/>
          <w:szCs w:val="28"/>
          <w:highlight w:val="none"/>
        </w:rPr>
        <w:t>份有限公司西昌市支行</w:t>
      </w:r>
    </w:p>
    <w:p w14:paraId="76B072D7">
      <w:pPr>
        <w:keepNext w:val="0"/>
        <w:keepLines w:val="0"/>
        <w:pageBreakBefore w:val="0"/>
        <w:widowControl w:val="0"/>
        <w:kinsoku/>
        <w:wordWrap/>
        <w:overflowPunct/>
        <w:topLinePunct w:val="0"/>
        <w:autoSpaceDE/>
        <w:autoSpaceDN/>
        <w:bidi w:val="0"/>
        <w:adjustRightInd/>
        <w:snapToGrid/>
        <w:spacing w:line="579" w:lineRule="exact"/>
        <w:ind w:firstLine="562" w:firstLineChars="200"/>
        <w:jc w:val="left"/>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银行账户：951000010005068935</w:t>
      </w:r>
    </w:p>
    <w:p w14:paraId="7BBB95D1">
      <w:pPr>
        <w:spacing w:beforeLines="0" w:afterLines="0" w:line="579"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9.4评审中出现下列情形之一的，评审委员会应当启动异常低价投标（响应）审查程序：</w:t>
      </w:r>
    </w:p>
    <w:p w14:paraId="06616E68">
      <w:pPr>
        <w:spacing w:beforeLines="0" w:afterLines="0" w:line="579"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1.比选报价低于全部通过符合性审查比选申请人比选报价平均值50%的，即比选报价&lt;全部通过符合性审查比选申请人比选报价平均值×50%；</w:t>
      </w:r>
    </w:p>
    <w:p w14:paraId="54323388">
      <w:pPr>
        <w:spacing w:beforeLines="0" w:afterLines="0" w:line="579"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2.比选报价低于通过符合性审查的次低报价比选申请人比选报价50%的，即比选报价&lt;通过符合性审查的次低报价比选申请人比选报价×50%；</w:t>
      </w:r>
    </w:p>
    <w:p w14:paraId="739C5898">
      <w:pPr>
        <w:spacing w:beforeLines="0" w:afterLines="0" w:line="579"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3.比选报价低于比选项目最高限价45%的，即比选报价&lt;比选项目最高限价×45%；</w:t>
      </w:r>
    </w:p>
    <w:p w14:paraId="2BB93BDB">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rPr>
        <w:t>十、</w:t>
      </w:r>
      <w:r>
        <w:rPr>
          <w:rFonts w:hint="eastAsia" w:ascii="仿宋" w:hAnsi="仿宋" w:eastAsia="仿宋" w:cs="仿宋"/>
          <w:b/>
          <w:bCs/>
          <w:color w:val="auto"/>
          <w:kern w:val="44"/>
          <w:szCs w:val="28"/>
          <w:highlight w:val="none"/>
          <w:lang w:eastAsia="zh-CN"/>
        </w:rPr>
        <w:t>比选申请文件</w:t>
      </w:r>
      <w:r>
        <w:rPr>
          <w:rFonts w:hint="eastAsia" w:ascii="仿宋" w:hAnsi="仿宋" w:eastAsia="仿宋" w:cs="仿宋"/>
          <w:b/>
          <w:bCs/>
          <w:color w:val="auto"/>
          <w:kern w:val="44"/>
          <w:szCs w:val="28"/>
          <w:highlight w:val="none"/>
        </w:rPr>
        <w:t>的编制要求</w:t>
      </w:r>
      <w:bookmarkEnd w:id="16"/>
      <w:bookmarkEnd w:id="17"/>
      <w:bookmarkEnd w:id="18"/>
      <w:bookmarkEnd w:id="19"/>
      <w:bookmarkEnd w:id="20"/>
    </w:p>
    <w:p w14:paraId="10E092A6">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10.1</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应对</w:t>
      </w:r>
      <w:r>
        <w:rPr>
          <w:rFonts w:hint="eastAsia" w:ascii="仿宋" w:hAnsi="仿宋" w:eastAsia="仿宋" w:cs="仿宋"/>
          <w:color w:val="auto"/>
          <w:szCs w:val="28"/>
          <w:highlight w:val="none"/>
          <w:lang w:val="en-US" w:eastAsia="zh-CN"/>
        </w:rPr>
        <w:t>比选</w:t>
      </w:r>
      <w:r>
        <w:rPr>
          <w:rFonts w:hint="eastAsia" w:ascii="仿宋" w:hAnsi="仿宋" w:eastAsia="仿宋" w:cs="仿宋"/>
          <w:color w:val="auto"/>
          <w:szCs w:val="28"/>
          <w:highlight w:val="none"/>
        </w:rPr>
        <w:t>文件提出的所有实质性要求和条件作出实质性响应，并且实质性响应的内容不得互相矛盾。</w:t>
      </w:r>
    </w:p>
    <w:p w14:paraId="4B60935C">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10.</w:t>
      </w:r>
      <w:r>
        <w:rPr>
          <w:rFonts w:hint="eastAsia" w:ascii="仿宋" w:hAnsi="仿宋" w:eastAsia="仿宋" w:cs="仿宋"/>
          <w:color w:val="auto"/>
          <w:szCs w:val="28"/>
          <w:highlight w:val="none"/>
          <w:lang w:val="en-US" w:eastAsia="zh-CN"/>
        </w:rPr>
        <w:t>2</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所附证明材料应内容完整并清晰可辨。所附证明材料内容不完整或字迹、印章模糊的，评标委员会应要求</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提供原件核验。</w:t>
      </w:r>
    </w:p>
    <w:p w14:paraId="5CC15B01">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10.</w:t>
      </w:r>
      <w:r>
        <w:rPr>
          <w:rFonts w:hint="eastAsia" w:ascii="仿宋" w:hAnsi="仿宋" w:eastAsia="仿宋" w:cs="仿宋"/>
          <w:color w:val="auto"/>
          <w:szCs w:val="28"/>
          <w:highlight w:val="none"/>
          <w:lang w:val="en-US" w:eastAsia="zh-CN"/>
        </w:rPr>
        <w:t>3</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格式中明确要求签字的地方都应用不褪色的墨水或签字笔由本人亲笔手写签字（包括姓和名），不得用印章、签名章、或电子版章代替，也不得由他人代签。</w:t>
      </w:r>
    </w:p>
    <w:p w14:paraId="0EC691D8">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10.</w:t>
      </w:r>
      <w:r>
        <w:rPr>
          <w:rFonts w:hint="eastAsia" w:ascii="仿宋" w:hAnsi="仿宋" w:eastAsia="仿宋" w:cs="仿宋"/>
          <w:color w:val="auto"/>
          <w:szCs w:val="28"/>
          <w:highlight w:val="none"/>
          <w:lang w:val="en-US" w:eastAsia="zh-CN"/>
        </w:rPr>
        <w:t>4</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格式上所有要求盖章的地方都须加盖</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单位（法定名称）章（鲜章）,不得使用专用印章（如经济合同章、投标专用章等）或下属单位印章代替，单位章内容须与单位营业执照名称一致。</w:t>
      </w:r>
    </w:p>
    <w:p w14:paraId="16D7EF8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10.</w:t>
      </w:r>
      <w:r>
        <w:rPr>
          <w:rFonts w:hint="eastAsia" w:ascii="仿宋" w:hAnsi="仿宋" w:eastAsia="仿宋" w:cs="仿宋"/>
          <w:color w:val="auto"/>
          <w:szCs w:val="28"/>
          <w:highlight w:val="none"/>
          <w:lang w:val="en-US" w:eastAsia="zh-CN"/>
        </w:rPr>
        <w:t>5</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格式中要求</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“法定代表人或其委托代理人”签字的，如法定代表人亲自</w:t>
      </w:r>
      <w:r>
        <w:rPr>
          <w:rFonts w:hint="eastAsia" w:ascii="仿宋" w:hAnsi="仿宋" w:eastAsia="仿宋" w:cs="仿宋"/>
          <w:color w:val="auto"/>
          <w:szCs w:val="28"/>
          <w:highlight w:val="none"/>
          <w:lang w:val="en-US" w:eastAsia="zh-CN"/>
        </w:rPr>
        <w:t>参加投标</w:t>
      </w:r>
      <w:r>
        <w:rPr>
          <w:rFonts w:hint="eastAsia" w:ascii="仿宋" w:hAnsi="仿宋" w:eastAsia="仿宋" w:cs="仿宋"/>
          <w:color w:val="auto"/>
          <w:szCs w:val="28"/>
          <w:highlight w:val="none"/>
        </w:rPr>
        <w:t>而不委托代理人</w:t>
      </w:r>
      <w:r>
        <w:rPr>
          <w:rFonts w:hint="eastAsia" w:ascii="仿宋" w:hAnsi="仿宋" w:eastAsia="仿宋" w:cs="仿宋"/>
          <w:color w:val="auto"/>
          <w:szCs w:val="28"/>
          <w:highlight w:val="none"/>
          <w:lang w:val="en-US" w:eastAsia="zh-CN"/>
        </w:rPr>
        <w:t>投标的</w:t>
      </w:r>
      <w:r>
        <w:rPr>
          <w:rFonts w:hint="eastAsia" w:ascii="仿宋" w:hAnsi="仿宋" w:eastAsia="仿宋" w:cs="仿宋"/>
          <w:color w:val="auto"/>
          <w:szCs w:val="28"/>
          <w:highlight w:val="none"/>
        </w:rPr>
        <w:t>，由法定代表人签字；如法定代表人授权委托代理人</w:t>
      </w:r>
      <w:r>
        <w:rPr>
          <w:rFonts w:hint="eastAsia" w:ascii="仿宋" w:hAnsi="仿宋" w:eastAsia="仿宋" w:cs="仿宋"/>
          <w:color w:val="auto"/>
          <w:szCs w:val="28"/>
          <w:highlight w:val="none"/>
          <w:lang w:val="en-US" w:eastAsia="zh-CN"/>
        </w:rPr>
        <w:t>参加投标的</w:t>
      </w:r>
      <w:r>
        <w:rPr>
          <w:rFonts w:hint="eastAsia" w:ascii="仿宋" w:hAnsi="仿宋" w:eastAsia="仿宋" w:cs="仿宋"/>
          <w:color w:val="auto"/>
          <w:szCs w:val="28"/>
          <w:highlight w:val="none"/>
        </w:rPr>
        <w:t>，由委托代理人签字，也可由法定代表人签字。</w:t>
      </w:r>
    </w:p>
    <w:p w14:paraId="2CB33DA9">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10.</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法定代表人身份证明、授权委托书（如有）应符合第五章“</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格式”的要求。</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不需要逐页小签。</w:t>
      </w:r>
    </w:p>
    <w:p w14:paraId="411070E7">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10.</w:t>
      </w:r>
      <w:r>
        <w:rPr>
          <w:rFonts w:hint="eastAsia" w:ascii="仿宋" w:hAnsi="仿宋" w:eastAsia="仿宋" w:cs="仿宋"/>
          <w:color w:val="auto"/>
          <w:szCs w:val="28"/>
          <w:highlight w:val="none"/>
          <w:lang w:val="en-US" w:eastAsia="zh-CN"/>
        </w:rPr>
        <w:t>7</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的正本与副本（副本可以是正本的复印件或影印件）应采用粘贴或装订方式分别装订成册，同时</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应从目录页逐页连续编码。比选文件要求附原件的资料，应一律附于</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“正本”内。修改的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的装订也应按本要求办理。</w:t>
      </w:r>
      <w:r>
        <w:rPr>
          <w:rFonts w:hint="eastAsia" w:ascii="仿宋" w:hAnsi="仿宋" w:eastAsia="仿宋" w:cs="仿宋"/>
          <w:b/>
          <w:bCs/>
          <w:color w:val="auto"/>
          <w:szCs w:val="28"/>
          <w:highlight w:val="none"/>
          <w:lang w:eastAsia="zh-CN"/>
        </w:rPr>
        <w:t>比选申请文件</w:t>
      </w:r>
      <w:r>
        <w:rPr>
          <w:rFonts w:hint="eastAsia" w:ascii="仿宋" w:hAnsi="仿宋" w:eastAsia="仿宋" w:cs="仿宋"/>
          <w:b/>
          <w:bCs/>
          <w:color w:val="auto"/>
          <w:szCs w:val="28"/>
          <w:highlight w:val="none"/>
        </w:rPr>
        <w:t>正本一份，副本一份</w:t>
      </w:r>
      <w:r>
        <w:rPr>
          <w:rFonts w:hint="eastAsia" w:ascii="仿宋" w:hAnsi="仿宋" w:eastAsia="仿宋" w:cs="仿宋"/>
          <w:color w:val="auto"/>
          <w:szCs w:val="28"/>
          <w:highlight w:val="none"/>
        </w:rPr>
        <w:t>，应在封面注明“正本”或“副本”字样，当正副本不一致时以正本为准；</w:t>
      </w:r>
    </w:p>
    <w:p w14:paraId="34932122">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所有</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应密封完好，封口处应加盖单位公章或法定代表人印章。外包装上还应写明：</w:t>
      </w:r>
    </w:p>
    <w:p w14:paraId="32E8F852">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（1）项目名称；</w:t>
      </w:r>
    </w:p>
    <w:p w14:paraId="7175FDD1">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（2）</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名称、地址；</w:t>
      </w:r>
    </w:p>
    <w:p w14:paraId="658D5D1C">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（3）“202</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 xml:space="preserve"> 年</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rPr>
        <w:t>月</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rPr>
        <w:t>日</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rPr>
        <w:t>时</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rPr>
        <w:t>分前不得拆封”字样。</w:t>
      </w:r>
    </w:p>
    <w:p w14:paraId="2064B9E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逾期送达的、未送达指定地点的或不按照比选文件要求密封的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将予以拒收。</w:t>
      </w:r>
    </w:p>
    <w:p w14:paraId="7D59E9EE">
      <w:pPr>
        <w:keepNext w:val="0"/>
        <w:keepLines w:val="0"/>
        <w:pageBreakBefore w:val="0"/>
        <w:widowControl w:val="0"/>
        <w:numPr>
          <w:ilvl w:val="0"/>
          <w:numId w:val="3"/>
        </w:numPr>
        <w:kinsoku/>
        <w:wordWrap/>
        <w:overflowPunct/>
        <w:topLinePunct w:val="0"/>
        <w:autoSpaceDE/>
        <w:autoSpaceDN/>
        <w:bidi w:val="0"/>
        <w:adjustRightInd/>
        <w:snapToGrid/>
        <w:spacing w:line="579" w:lineRule="exact"/>
        <w:jc w:val="left"/>
        <w:textAlignment w:val="auto"/>
        <w:rPr>
          <w:rFonts w:hint="eastAsia" w:ascii="仿宋" w:hAnsi="仿宋" w:eastAsia="仿宋" w:cs="仿宋"/>
          <w:bCs/>
          <w:color w:val="auto"/>
          <w:szCs w:val="28"/>
          <w:highlight w:val="none"/>
          <w:lang w:val="en-US" w:eastAsia="zh-CN"/>
        </w:rPr>
      </w:pPr>
      <w:r>
        <w:rPr>
          <w:rFonts w:hint="eastAsia" w:ascii="仿宋" w:hAnsi="仿宋" w:eastAsia="仿宋" w:cs="仿宋"/>
          <w:b/>
          <w:color w:val="auto"/>
          <w:szCs w:val="28"/>
          <w:highlight w:val="none"/>
        </w:rPr>
        <w:t>履约保证金：</w:t>
      </w:r>
      <w:r>
        <w:rPr>
          <w:rFonts w:hint="eastAsia" w:ascii="仿宋" w:hAnsi="仿宋" w:eastAsia="仿宋" w:cs="仿宋"/>
          <w:bCs/>
          <w:color w:val="auto"/>
          <w:szCs w:val="28"/>
          <w:highlight w:val="none"/>
          <w:lang w:val="en-US" w:eastAsia="zh-CN"/>
        </w:rPr>
        <w:t>中标通知书发出10日内，乙方向甲方提供履约保函（现金或银行保函），履约保证金金额为：合同价的 10 % 。</w:t>
      </w:r>
    </w:p>
    <w:p w14:paraId="4F85FA1F">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lef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rPr>
        <w:t>十二、比选有效期：</w:t>
      </w:r>
      <w:r>
        <w:rPr>
          <w:rFonts w:hint="eastAsia" w:ascii="仿宋" w:hAnsi="仿宋" w:eastAsia="仿宋" w:cs="仿宋"/>
          <w:color w:val="auto"/>
          <w:szCs w:val="28"/>
          <w:highlight w:val="none"/>
        </w:rPr>
        <w:t>自</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提交</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截止之日起计算30天。</w:t>
      </w:r>
    </w:p>
    <w:p w14:paraId="0B6DB1E3">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rPr>
        <w:t>十三、比选流程</w:t>
      </w:r>
    </w:p>
    <w:p w14:paraId="5B507E0D">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13.1</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按比选文件规定的</w:t>
      </w:r>
      <w:r>
        <w:rPr>
          <w:rFonts w:hint="eastAsia" w:ascii="仿宋" w:hAnsi="仿宋" w:eastAsia="仿宋" w:cs="仿宋"/>
          <w:color w:val="auto"/>
          <w:szCs w:val="28"/>
          <w:highlight w:val="none"/>
          <w:lang w:val="en-US" w:eastAsia="zh-CN"/>
        </w:rPr>
        <w:t>比选</w:t>
      </w:r>
      <w:r>
        <w:rPr>
          <w:rFonts w:hint="eastAsia" w:ascii="仿宋" w:hAnsi="仿宋" w:eastAsia="仿宋" w:cs="仿宋"/>
          <w:color w:val="auto"/>
          <w:szCs w:val="28"/>
          <w:highlight w:val="none"/>
        </w:rPr>
        <w:t>截止时间（比选时间）和地点对</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公开比选，并邀请所有</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的法定代表人或其委托代理人准时参加；</w:t>
      </w:r>
    </w:p>
    <w:p w14:paraId="7444149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13.2按规定提交合格的撤回通知的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不予开封，并退还给</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w:t>
      </w:r>
    </w:p>
    <w:p w14:paraId="647A0D31">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13.3按照</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签到顺序当众开标，公布标段名称、</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名称、比选保证金的递交情况、比选报价及其他内容等，并记录在案；</w:t>
      </w:r>
    </w:p>
    <w:p w14:paraId="12EBBC2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13.4</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代表、</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代表、</w:t>
      </w:r>
      <w:r>
        <w:rPr>
          <w:rFonts w:hint="eastAsia" w:ascii="仿宋" w:hAnsi="仿宋" w:eastAsia="仿宋" w:cs="仿宋"/>
          <w:color w:val="auto"/>
          <w:szCs w:val="28"/>
          <w:highlight w:val="none"/>
          <w:lang w:val="en-US" w:eastAsia="zh-CN"/>
        </w:rPr>
        <w:t>监督</w:t>
      </w:r>
      <w:r>
        <w:rPr>
          <w:rFonts w:hint="eastAsia" w:ascii="仿宋" w:hAnsi="仿宋" w:eastAsia="仿宋" w:cs="仿宋"/>
          <w:color w:val="auto"/>
          <w:szCs w:val="28"/>
          <w:highlight w:val="none"/>
        </w:rPr>
        <w:t>人等有关人员在开标记录上签字确认；</w:t>
      </w:r>
    </w:p>
    <w:p w14:paraId="7384BB05">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13.5</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按</w:t>
      </w:r>
      <w:r>
        <w:rPr>
          <w:rFonts w:hint="eastAsia" w:ascii="仿宋" w:hAnsi="仿宋" w:eastAsia="仿宋" w:cs="仿宋"/>
          <w:color w:val="auto"/>
          <w:szCs w:val="28"/>
          <w:highlight w:val="none"/>
          <w:lang w:val="en-US" w:eastAsia="zh-CN"/>
        </w:rPr>
        <w:t>比选文件</w:t>
      </w:r>
      <w:r>
        <w:rPr>
          <w:rFonts w:hint="eastAsia" w:ascii="仿宋" w:hAnsi="仿宋" w:eastAsia="仿宋" w:cs="仿宋"/>
          <w:color w:val="auto"/>
          <w:szCs w:val="28"/>
          <w:highlight w:val="none"/>
        </w:rPr>
        <w:t>规定递交了</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，不参加</w:t>
      </w:r>
      <w:r>
        <w:rPr>
          <w:rFonts w:hint="eastAsia" w:ascii="仿宋" w:hAnsi="仿宋" w:eastAsia="仿宋" w:cs="仿宋"/>
          <w:color w:val="auto"/>
          <w:szCs w:val="28"/>
          <w:highlight w:val="none"/>
          <w:lang w:val="en-US" w:eastAsia="zh-CN"/>
        </w:rPr>
        <w:t>开标</w:t>
      </w:r>
      <w:r>
        <w:rPr>
          <w:rFonts w:hint="eastAsia" w:ascii="仿宋" w:hAnsi="仿宋" w:eastAsia="仿宋" w:cs="仿宋"/>
          <w:color w:val="auto"/>
          <w:szCs w:val="28"/>
          <w:highlight w:val="none"/>
        </w:rPr>
        <w:t>会或在</w:t>
      </w:r>
      <w:r>
        <w:rPr>
          <w:rFonts w:hint="eastAsia" w:ascii="仿宋" w:hAnsi="仿宋" w:eastAsia="仿宋" w:cs="仿宋"/>
          <w:color w:val="auto"/>
          <w:szCs w:val="28"/>
          <w:highlight w:val="none"/>
          <w:lang w:val="en-US" w:eastAsia="zh-CN"/>
        </w:rPr>
        <w:t>开标</w:t>
      </w:r>
      <w:r>
        <w:rPr>
          <w:rFonts w:hint="eastAsia" w:ascii="仿宋" w:hAnsi="仿宋" w:eastAsia="仿宋" w:cs="仿宋"/>
          <w:color w:val="auto"/>
          <w:szCs w:val="28"/>
          <w:highlight w:val="none"/>
        </w:rPr>
        <w:t>会中途退场的，视为认可</w:t>
      </w:r>
      <w:r>
        <w:rPr>
          <w:rFonts w:hint="eastAsia" w:ascii="仿宋" w:hAnsi="仿宋" w:eastAsia="仿宋" w:cs="仿宋"/>
          <w:color w:val="auto"/>
          <w:szCs w:val="28"/>
          <w:highlight w:val="none"/>
          <w:lang w:val="en-US" w:eastAsia="zh-CN"/>
        </w:rPr>
        <w:t>开标</w:t>
      </w:r>
      <w:r>
        <w:rPr>
          <w:rFonts w:hint="eastAsia" w:ascii="仿宋" w:hAnsi="仿宋" w:eastAsia="仿宋" w:cs="仿宋"/>
          <w:color w:val="auto"/>
          <w:szCs w:val="28"/>
          <w:highlight w:val="none"/>
        </w:rPr>
        <w:t>结果，事后不应再对比选程序的公正合法性等提出质疑或异议。</w:t>
      </w:r>
    </w:p>
    <w:p w14:paraId="7A5621A3">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color w:val="auto"/>
          <w:szCs w:val="28"/>
          <w:highlight w:val="none"/>
        </w:rPr>
      </w:pPr>
      <w:r>
        <w:rPr>
          <w:rFonts w:hint="eastAsia" w:ascii="仿宋" w:hAnsi="仿宋" w:eastAsia="仿宋" w:cs="仿宋"/>
          <w:b/>
          <w:bCs/>
          <w:color w:val="auto"/>
          <w:kern w:val="44"/>
          <w:szCs w:val="28"/>
          <w:highlight w:val="none"/>
        </w:rPr>
        <w:t>十四、评审：</w:t>
      </w:r>
      <w:r>
        <w:rPr>
          <w:rFonts w:hint="eastAsia" w:ascii="仿宋" w:hAnsi="仿宋" w:eastAsia="仿宋" w:cs="仿宋"/>
          <w:color w:val="auto"/>
          <w:szCs w:val="28"/>
          <w:highlight w:val="none"/>
        </w:rPr>
        <w:t>评审活动遵循公平、公正、科学和择优的原则。</w:t>
      </w:r>
    </w:p>
    <w:p w14:paraId="5F256A85">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14.1评审由</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依法组建的评审委员会负责。评审委员会由</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或其委托的比选代理机构熟悉相关业务的代表，以及有关技术、经济等方面的专家组成。评标委员会构成：</w:t>
      </w:r>
      <w:r>
        <w:rPr>
          <w:rFonts w:hint="eastAsia" w:ascii="仿宋" w:hAnsi="仿宋" w:eastAsia="仿宋" w:cs="仿宋"/>
          <w:color w:val="auto"/>
          <w:szCs w:val="28"/>
          <w:highlight w:val="none"/>
          <w:lang w:val="en-US" w:eastAsia="zh-CN"/>
        </w:rPr>
        <w:t>3</w:t>
      </w:r>
      <w:r>
        <w:rPr>
          <w:rFonts w:hint="eastAsia" w:ascii="仿宋" w:hAnsi="仿宋" w:eastAsia="仿宋" w:cs="仿宋"/>
          <w:color w:val="auto"/>
          <w:szCs w:val="28"/>
          <w:highlight w:val="none"/>
        </w:rPr>
        <w:t>人</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其中业主代表1人</w:t>
      </w:r>
      <w:r>
        <w:rPr>
          <w:rFonts w:hint="eastAsia" w:ascii="仿宋" w:hAnsi="仿宋" w:eastAsia="仿宋" w:cs="仿宋"/>
          <w:color w:val="auto"/>
          <w:szCs w:val="28"/>
          <w:highlight w:val="none"/>
        </w:rPr>
        <w:t>。</w:t>
      </w:r>
    </w:p>
    <w:p w14:paraId="1E1210B7">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14.2 评审委员会按照第三章“</w:t>
      </w:r>
      <w:r>
        <w:rPr>
          <w:rFonts w:hint="eastAsia" w:ascii="仿宋" w:hAnsi="仿宋" w:eastAsia="仿宋" w:cs="仿宋"/>
          <w:color w:val="auto"/>
          <w:szCs w:val="28"/>
          <w:highlight w:val="none"/>
          <w:lang w:val="en-US" w:eastAsia="zh-CN"/>
        </w:rPr>
        <w:t>评标</w:t>
      </w:r>
      <w:r>
        <w:rPr>
          <w:rFonts w:hint="eastAsia" w:ascii="仿宋" w:hAnsi="仿宋" w:eastAsia="仿宋" w:cs="仿宋"/>
          <w:color w:val="auto"/>
          <w:szCs w:val="28"/>
          <w:highlight w:val="none"/>
        </w:rPr>
        <w:t>办法”规定的方法、评审因素、标准和程序对</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进行评审。第三章“</w:t>
      </w:r>
      <w:r>
        <w:rPr>
          <w:rFonts w:hint="eastAsia" w:ascii="仿宋" w:hAnsi="仿宋" w:eastAsia="仿宋" w:cs="仿宋"/>
          <w:color w:val="auto"/>
          <w:szCs w:val="28"/>
          <w:highlight w:val="none"/>
          <w:lang w:val="en-US" w:eastAsia="zh-CN"/>
        </w:rPr>
        <w:t>评标</w:t>
      </w:r>
      <w:r>
        <w:rPr>
          <w:rFonts w:hint="eastAsia" w:ascii="仿宋" w:hAnsi="仿宋" w:eastAsia="仿宋" w:cs="仿宋"/>
          <w:color w:val="auto"/>
          <w:szCs w:val="28"/>
          <w:highlight w:val="none"/>
        </w:rPr>
        <w:t>办法”没有规定的方法、评审因素和标准，不作为评评审依据。</w:t>
      </w:r>
    </w:p>
    <w:p w14:paraId="55CBBEE8">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14.3评审完成后，评审委员会应当向</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提交书面评审报告和中选候选人名单。评审委员会推荐中标候选人的人数：</w:t>
      </w:r>
      <w:r>
        <w:rPr>
          <w:rFonts w:hint="eastAsia" w:ascii="仿宋" w:hAnsi="仿宋" w:eastAsia="仿宋" w:cs="仿宋"/>
          <w:color w:val="auto"/>
          <w:szCs w:val="28"/>
          <w:highlight w:val="none"/>
          <w:lang w:val="en-US" w:eastAsia="zh-CN"/>
        </w:rPr>
        <w:t>1-</w:t>
      </w:r>
      <w:r>
        <w:rPr>
          <w:rFonts w:hint="eastAsia" w:ascii="仿宋" w:hAnsi="仿宋" w:eastAsia="仿宋" w:cs="仿宋"/>
          <w:color w:val="auto"/>
          <w:szCs w:val="28"/>
          <w:highlight w:val="none"/>
        </w:rPr>
        <w:t>3名</w:t>
      </w:r>
    </w:p>
    <w:p w14:paraId="1F8AAC3C">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rPr>
        <w:t>十五、合同授予</w:t>
      </w:r>
    </w:p>
    <w:p w14:paraId="6E26B5E0">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15.1中选候选人公示：在收到评审报告之日起3日内，按照</w:t>
      </w:r>
      <w:r>
        <w:rPr>
          <w:rFonts w:hint="eastAsia" w:ascii="仿宋" w:hAnsi="仿宋" w:eastAsia="仿宋" w:cs="仿宋"/>
          <w:color w:val="auto"/>
          <w:szCs w:val="28"/>
          <w:highlight w:val="none"/>
          <w:lang w:val="en-US" w:eastAsia="zh-CN"/>
        </w:rPr>
        <w:t>招标</w:t>
      </w:r>
      <w:r>
        <w:rPr>
          <w:rFonts w:hint="eastAsia" w:ascii="仿宋" w:hAnsi="仿宋" w:eastAsia="仿宋" w:cs="仿宋"/>
          <w:color w:val="auto"/>
          <w:szCs w:val="28"/>
          <w:highlight w:val="none"/>
        </w:rPr>
        <w:t>公告规定的公示媒介和期限公示中选候选人，公示期不得少于3日。</w:t>
      </w:r>
    </w:p>
    <w:p w14:paraId="2EFDDBDD">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15.2</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将确定排名第1的</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为中选人。排名在前的中选人因不可抗力提出不能履行合同的，</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可以确定相同标段排名次之的为中选人，并以相同标段报价较低的报价签订合同，以此类推。</w:t>
      </w:r>
    </w:p>
    <w:p w14:paraId="61DD83B2">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15.3 中选人应于收到中选通知书之日起15个工作日内，由法定代表人或其授权人办理合同签订事宜。合同经双方加盖公章后生效；</w:t>
      </w:r>
    </w:p>
    <w:p w14:paraId="5EF9E146">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15.4</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和中选人在签订合同协议书的同时，须按照本比选文件规定的格式和要求签订廉政合同，明确双方在廉政建设方面的权利和义务以及应承担的违约责任；</w:t>
      </w:r>
    </w:p>
    <w:p w14:paraId="605929A1">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15.5在合同实施期限内中选人若更换负责人的，必须事先取得</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书面批准，更换后的人员应为本单位人员，且不得低于原比选申请承诺人员所具有的资格和条件。</w:t>
      </w:r>
    </w:p>
    <w:p w14:paraId="0FB2FC0E">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rPr>
        <w:t>十六、</w:t>
      </w:r>
      <w:r>
        <w:rPr>
          <w:rFonts w:hint="eastAsia" w:ascii="仿宋" w:hAnsi="仿宋" w:eastAsia="仿宋" w:cs="仿宋"/>
          <w:b/>
          <w:bCs/>
          <w:color w:val="auto"/>
          <w:kern w:val="44"/>
          <w:szCs w:val="28"/>
          <w:highlight w:val="none"/>
          <w:lang w:eastAsia="zh-CN"/>
        </w:rPr>
        <w:t>比选人</w:t>
      </w:r>
      <w:r>
        <w:rPr>
          <w:rFonts w:hint="eastAsia" w:ascii="仿宋" w:hAnsi="仿宋" w:eastAsia="仿宋" w:cs="仿宋"/>
          <w:b/>
          <w:bCs/>
          <w:color w:val="auto"/>
          <w:kern w:val="44"/>
          <w:szCs w:val="28"/>
          <w:highlight w:val="none"/>
        </w:rPr>
        <w:t>的权利</w:t>
      </w:r>
    </w:p>
    <w:p w14:paraId="460D797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16.1</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保留在授予中选通知书前的任何时候取消本次比选活动以及拒绝所有的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的权利，且无须向受影响的</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解释有关原因；</w:t>
      </w:r>
    </w:p>
    <w:p w14:paraId="7B2804BC">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16.2对未中标的</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将不作任何解释。</w:t>
      </w:r>
    </w:p>
    <w:p w14:paraId="66EF6749">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rPr>
        <w:t>十七、不正当竞争与纪律监督</w:t>
      </w:r>
    </w:p>
    <w:p w14:paraId="4A885283">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17.1严禁</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向参与比选、评审工作的有关人员行贿，使其泄露一切与比选、评审工作的有关信息；</w:t>
      </w:r>
    </w:p>
    <w:p w14:paraId="3E43A838">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 xml:space="preserve">17.2 </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在</w:t>
      </w:r>
      <w:r>
        <w:rPr>
          <w:rFonts w:hint="eastAsia" w:ascii="仿宋" w:hAnsi="仿宋" w:eastAsia="仿宋" w:cs="仿宋"/>
          <w:color w:val="auto"/>
          <w:szCs w:val="28"/>
          <w:highlight w:val="none"/>
          <w:lang w:val="en-US" w:eastAsia="zh-CN"/>
        </w:rPr>
        <w:t>投标</w:t>
      </w:r>
      <w:r>
        <w:rPr>
          <w:rFonts w:hint="eastAsia" w:ascii="仿宋" w:hAnsi="仿宋" w:eastAsia="仿宋" w:cs="仿宋"/>
          <w:color w:val="auto"/>
          <w:szCs w:val="28"/>
          <w:highlight w:val="none"/>
        </w:rPr>
        <w:t>过程中严禁互相串通、结盟，损害</w:t>
      </w:r>
      <w:r>
        <w:rPr>
          <w:rFonts w:hint="eastAsia" w:ascii="仿宋" w:hAnsi="仿宋" w:eastAsia="仿宋" w:cs="仿宋"/>
          <w:color w:val="auto"/>
          <w:szCs w:val="28"/>
          <w:highlight w:val="none"/>
          <w:lang w:val="en-US" w:eastAsia="zh-CN"/>
        </w:rPr>
        <w:t>招标</w:t>
      </w:r>
      <w:r>
        <w:rPr>
          <w:rFonts w:hint="eastAsia" w:ascii="仿宋" w:hAnsi="仿宋" w:eastAsia="仿宋" w:cs="仿宋"/>
          <w:color w:val="auto"/>
          <w:szCs w:val="28"/>
          <w:highlight w:val="none"/>
        </w:rPr>
        <w:t>的公正性和竞争性，或以任何方式影响其他</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参与正当</w:t>
      </w:r>
      <w:r>
        <w:rPr>
          <w:rFonts w:hint="eastAsia" w:ascii="仿宋" w:hAnsi="仿宋" w:eastAsia="仿宋" w:cs="仿宋"/>
          <w:color w:val="auto"/>
          <w:szCs w:val="28"/>
          <w:highlight w:val="none"/>
          <w:lang w:val="en-US" w:eastAsia="zh-CN"/>
        </w:rPr>
        <w:t>投标</w:t>
      </w:r>
      <w:r>
        <w:rPr>
          <w:rFonts w:hint="eastAsia" w:ascii="仿宋" w:hAnsi="仿宋" w:eastAsia="仿宋" w:cs="仿宋"/>
          <w:color w:val="auto"/>
          <w:szCs w:val="28"/>
          <w:highlight w:val="none"/>
        </w:rPr>
        <w:t>。</w:t>
      </w:r>
    </w:p>
    <w:p w14:paraId="5EEAF92A">
      <w:pPr>
        <w:pStyle w:val="2"/>
        <w:keepNext w:val="0"/>
        <w:pageBreakBefore/>
        <w:kinsoku/>
        <w:wordWrap/>
        <w:overflowPunct/>
        <w:topLinePunct w:val="0"/>
        <w:autoSpaceDE/>
        <w:autoSpaceDN/>
        <w:bidi w:val="0"/>
        <w:adjustRightInd/>
        <w:snapToGrid/>
        <w:spacing w:before="0" w:after="0" w:line="579" w:lineRule="exact"/>
        <w:jc w:val="center"/>
        <w:textAlignment w:val="auto"/>
        <w:rPr>
          <w:rFonts w:ascii="仿宋" w:hAnsi="仿宋" w:eastAsia="仿宋" w:cs="仿宋"/>
          <w:color w:val="auto"/>
          <w:sz w:val="44"/>
          <w:szCs w:val="44"/>
          <w:highlight w:val="none"/>
        </w:rPr>
      </w:pPr>
      <w:bookmarkStart w:id="21" w:name="_Toc157235929"/>
      <w:bookmarkStart w:id="22" w:name="_Toc170621363"/>
      <w:bookmarkStart w:id="23" w:name="_Toc157235656"/>
      <w:bookmarkStart w:id="24" w:name="_Toc319145237"/>
      <w:bookmarkStart w:id="25" w:name="_Toc27124"/>
      <w:bookmarkStart w:id="26" w:name="_Toc12010"/>
      <w:bookmarkStart w:id="27" w:name="__x000F_第四章__评标方法"/>
      <w:r>
        <w:rPr>
          <w:rFonts w:hint="eastAsia" w:ascii="仿宋" w:hAnsi="仿宋" w:eastAsia="仿宋" w:cs="仿宋"/>
          <w:color w:val="auto"/>
          <w:sz w:val="44"/>
          <w:szCs w:val="44"/>
          <w:highlight w:val="none"/>
        </w:rPr>
        <w:t>第三章</w:t>
      </w:r>
      <w:bookmarkEnd w:id="21"/>
      <w:bookmarkEnd w:id="22"/>
      <w:bookmarkEnd w:id="23"/>
      <w:bookmarkEnd w:id="24"/>
      <w:r>
        <w:rPr>
          <w:rFonts w:hint="eastAsia" w:ascii="仿宋" w:hAnsi="仿宋" w:eastAsia="仿宋" w:cs="仿宋"/>
          <w:color w:val="auto"/>
          <w:sz w:val="44"/>
          <w:szCs w:val="44"/>
          <w:highlight w:val="none"/>
          <w:lang w:val="en-US" w:eastAsia="zh-CN"/>
        </w:rPr>
        <w:t xml:space="preserve">  评标</w:t>
      </w:r>
      <w:r>
        <w:rPr>
          <w:rFonts w:hint="eastAsia" w:ascii="仿宋" w:hAnsi="仿宋" w:eastAsia="仿宋" w:cs="仿宋"/>
          <w:color w:val="auto"/>
          <w:sz w:val="44"/>
          <w:szCs w:val="44"/>
          <w:highlight w:val="none"/>
        </w:rPr>
        <w:t>办法</w:t>
      </w:r>
      <w:bookmarkEnd w:id="25"/>
      <w:bookmarkEnd w:id="26"/>
    </w:p>
    <w:bookmarkEnd w:id="27"/>
    <w:p w14:paraId="2AE06FDF">
      <w:pPr>
        <w:pStyle w:val="21"/>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cs="仿宋"/>
          <w:b/>
          <w:bCs/>
          <w:color w:val="auto"/>
          <w:sz w:val="28"/>
          <w:szCs w:val="28"/>
          <w:highlight w:val="none"/>
        </w:rPr>
      </w:pPr>
      <w:bookmarkStart w:id="28" w:name="_Toc56590948"/>
      <w:bookmarkStart w:id="29" w:name="_Toc157235930"/>
      <w:bookmarkStart w:id="30" w:name="_Toc17197784"/>
      <w:bookmarkStart w:id="31" w:name="_Toc170621364"/>
      <w:bookmarkStart w:id="32" w:name="_Toc182301988"/>
      <w:bookmarkStart w:id="33" w:name="_Toc170621231"/>
      <w:bookmarkStart w:id="34" w:name="_Toc182306255"/>
      <w:r>
        <w:rPr>
          <w:rFonts w:hint="eastAsia" w:ascii="仿宋" w:hAnsi="仿宋" w:eastAsia="仿宋" w:cs="仿宋"/>
          <w:b/>
          <w:bCs/>
          <w:color w:val="auto"/>
          <w:sz w:val="28"/>
          <w:szCs w:val="28"/>
          <w:highlight w:val="none"/>
        </w:rPr>
        <w:t>一、总则</w:t>
      </w:r>
    </w:p>
    <w:p w14:paraId="0DF5BAF6">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（一）评审遵循公平、公正、科学、择优的原则；</w:t>
      </w:r>
    </w:p>
    <w:p w14:paraId="527892A5">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（二）评审方法：</w:t>
      </w:r>
      <w:r>
        <w:rPr>
          <w:rFonts w:hint="eastAsia" w:ascii="仿宋" w:hAnsi="仿宋" w:eastAsia="仿宋" w:cs="仿宋"/>
          <w:color w:val="auto"/>
          <w:sz w:val="28"/>
          <w:szCs w:val="28"/>
          <w:highlight w:val="none"/>
          <w:lang w:val="en-US" w:eastAsia="zh-CN"/>
        </w:rPr>
        <w:t>经评审的最低投标价法；</w:t>
      </w:r>
    </w:p>
    <w:p w14:paraId="544E67CE">
      <w:pPr>
        <w:pStyle w:val="21"/>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二、评审小组</w:t>
      </w:r>
    </w:p>
    <w:p w14:paraId="5EFB91C9">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（一）本项目的评审委员会由</w:t>
      </w:r>
      <w:r>
        <w:rPr>
          <w:rFonts w:hint="eastAsia" w:ascii="仿宋" w:hAnsi="仿宋" w:eastAsia="仿宋" w:cs="仿宋"/>
          <w:color w:val="auto"/>
          <w:szCs w:val="28"/>
          <w:highlight w:val="none"/>
          <w:lang w:eastAsia="zh-CN"/>
        </w:rPr>
        <w:t>比选人</w:t>
      </w:r>
      <w:r>
        <w:rPr>
          <w:rFonts w:hint="eastAsia" w:ascii="仿宋" w:hAnsi="仿宋" w:eastAsia="仿宋" w:cs="仿宋"/>
          <w:color w:val="auto"/>
          <w:szCs w:val="28"/>
          <w:highlight w:val="none"/>
        </w:rPr>
        <w:t>按照相关规定组建；</w:t>
      </w:r>
    </w:p>
    <w:p w14:paraId="2AAFF3AA">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（二）评审委员会应当客观、公正地履行职责，遵守职业道德，对所提出的评审意见承担个人责任；</w:t>
      </w:r>
    </w:p>
    <w:p w14:paraId="502A8402">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（三）</w:t>
      </w:r>
      <w:r>
        <w:rPr>
          <w:rFonts w:hint="eastAsia" w:ascii="仿宋" w:hAnsi="仿宋" w:eastAsia="仿宋" w:cs="仿宋"/>
          <w:color w:val="auto"/>
          <w:szCs w:val="28"/>
          <w:highlight w:val="none"/>
          <w:lang w:val="en-US" w:eastAsia="zh-CN"/>
        </w:rPr>
        <w:t>评标</w:t>
      </w:r>
      <w:r>
        <w:rPr>
          <w:rFonts w:hint="eastAsia" w:ascii="仿宋" w:hAnsi="仿宋" w:eastAsia="仿宋" w:cs="仿宋"/>
          <w:color w:val="auto"/>
          <w:szCs w:val="28"/>
          <w:highlight w:val="none"/>
        </w:rPr>
        <w:t>程序：形式评审---资格评审---编写评审报告；</w:t>
      </w:r>
    </w:p>
    <w:p w14:paraId="1A254627">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（四）在评审过程中，凡未通过上一评标程序的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，不再进入后续的评审程序；</w:t>
      </w:r>
    </w:p>
    <w:p w14:paraId="2CF5ADD8">
      <w:pPr>
        <w:pStyle w:val="21"/>
        <w:keepNext w:val="0"/>
        <w:keepLines w:val="0"/>
        <w:pageBreakBefore w:val="0"/>
        <w:kinsoku/>
        <w:wordWrap/>
        <w:overflowPunct/>
        <w:topLinePunct w:val="0"/>
        <w:autoSpaceDE/>
        <w:autoSpaceDN/>
        <w:bidi w:val="0"/>
        <w:adjustRightInd/>
        <w:snapToGrid/>
        <w:spacing w:line="520" w:lineRule="exact"/>
        <w:jc w:val="both"/>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三、初步评审</w:t>
      </w:r>
    </w:p>
    <w:p w14:paraId="029122BA">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（一）初步评审主要对各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是否在实质上响应了</w:t>
      </w:r>
      <w:r>
        <w:rPr>
          <w:rFonts w:hint="eastAsia" w:ascii="仿宋" w:hAnsi="仿宋" w:eastAsia="仿宋" w:cs="仿宋"/>
          <w:color w:val="auto"/>
          <w:szCs w:val="28"/>
          <w:highlight w:val="none"/>
          <w:lang w:val="en-US" w:eastAsia="zh-CN"/>
        </w:rPr>
        <w:t>比选文件</w:t>
      </w:r>
      <w:r>
        <w:rPr>
          <w:rFonts w:hint="eastAsia" w:ascii="仿宋" w:hAnsi="仿宋" w:eastAsia="仿宋" w:cs="仿宋"/>
          <w:color w:val="auto"/>
          <w:szCs w:val="28"/>
          <w:highlight w:val="none"/>
        </w:rPr>
        <w:t>要求进行评审；</w:t>
      </w:r>
    </w:p>
    <w:p w14:paraId="34420E3C">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（二）初步评审标准：</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6141"/>
        <w:gridCol w:w="2341"/>
      </w:tblGrid>
      <w:tr w14:paraId="4E67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067" w:type="dxa"/>
            <w:tcBorders>
              <w:top w:val="single" w:color="auto" w:sz="12" w:space="0"/>
              <w:left w:val="single" w:color="auto" w:sz="12" w:space="0"/>
            </w:tcBorders>
            <w:vAlign w:val="center"/>
          </w:tcPr>
          <w:p w14:paraId="58A5D692">
            <w:pPr>
              <w:spacing w:line="360" w:lineRule="auto"/>
              <w:jc w:val="center"/>
              <w:rPr>
                <w:rFonts w:ascii="仿宋" w:hAnsi="仿宋" w:eastAsia="仿宋" w:cs="仿宋"/>
                <w:color w:val="auto"/>
                <w:szCs w:val="28"/>
                <w:highlight w:val="none"/>
              </w:rPr>
            </w:pPr>
            <w:r>
              <w:rPr>
                <w:rFonts w:hint="eastAsia" w:ascii="仿宋" w:hAnsi="仿宋" w:eastAsia="仿宋" w:cs="仿宋"/>
                <w:color w:val="auto"/>
                <w:szCs w:val="28"/>
                <w:highlight w:val="none"/>
              </w:rPr>
              <w:t>序号</w:t>
            </w:r>
          </w:p>
        </w:tc>
        <w:tc>
          <w:tcPr>
            <w:tcW w:w="6141" w:type="dxa"/>
            <w:tcBorders>
              <w:top w:val="single" w:color="auto" w:sz="12" w:space="0"/>
            </w:tcBorders>
            <w:vAlign w:val="center"/>
          </w:tcPr>
          <w:p w14:paraId="0E8C1B52">
            <w:pPr>
              <w:spacing w:line="360" w:lineRule="auto"/>
              <w:ind w:left="538" w:leftChars="192"/>
              <w:jc w:val="center"/>
              <w:rPr>
                <w:rFonts w:ascii="仿宋" w:hAnsi="仿宋" w:eastAsia="仿宋" w:cs="仿宋"/>
                <w:color w:val="auto"/>
                <w:szCs w:val="28"/>
                <w:highlight w:val="none"/>
              </w:rPr>
            </w:pPr>
            <w:r>
              <w:rPr>
                <w:rFonts w:hint="eastAsia" w:ascii="仿宋" w:hAnsi="仿宋" w:eastAsia="仿宋" w:cs="仿宋"/>
                <w:color w:val="auto"/>
                <w:szCs w:val="28"/>
                <w:highlight w:val="none"/>
              </w:rPr>
              <w:t>评审标准</w:t>
            </w:r>
          </w:p>
        </w:tc>
        <w:tc>
          <w:tcPr>
            <w:tcW w:w="2341" w:type="dxa"/>
            <w:tcBorders>
              <w:top w:val="single" w:color="auto" w:sz="12" w:space="0"/>
              <w:right w:val="single" w:color="auto" w:sz="12" w:space="0"/>
            </w:tcBorders>
            <w:vAlign w:val="center"/>
          </w:tcPr>
          <w:p w14:paraId="45DC334B">
            <w:pPr>
              <w:spacing w:line="360" w:lineRule="auto"/>
              <w:rPr>
                <w:rFonts w:ascii="仿宋" w:hAnsi="仿宋" w:eastAsia="仿宋" w:cs="仿宋"/>
                <w:color w:val="auto"/>
                <w:szCs w:val="28"/>
                <w:highlight w:val="none"/>
              </w:rPr>
            </w:pPr>
            <w:r>
              <w:rPr>
                <w:rFonts w:hint="eastAsia" w:ascii="仿宋" w:hAnsi="仿宋" w:eastAsia="仿宋" w:cs="仿宋"/>
                <w:color w:val="auto"/>
                <w:sz w:val="24"/>
                <w:highlight w:val="none"/>
              </w:rPr>
              <w:t>是否通过（填写“是”或“否”）</w:t>
            </w:r>
          </w:p>
        </w:tc>
      </w:tr>
      <w:tr w14:paraId="2A11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067" w:type="dxa"/>
            <w:tcBorders>
              <w:left w:val="single" w:color="auto" w:sz="12" w:space="0"/>
            </w:tcBorders>
            <w:vAlign w:val="center"/>
          </w:tcPr>
          <w:p w14:paraId="00006EFE">
            <w:pPr>
              <w:spacing w:line="360" w:lineRule="auto"/>
              <w:jc w:val="center"/>
              <w:rPr>
                <w:rFonts w:ascii="仿宋" w:hAnsi="仿宋" w:eastAsia="仿宋" w:cs="仿宋"/>
                <w:color w:val="auto"/>
                <w:szCs w:val="28"/>
                <w:highlight w:val="none"/>
              </w:rPr>
            </w:pPr>
            <w:r>
              <w:rPr>
                <w:rFonts w:hint="eastAsia" w:ascii="仿宋" w:hAnsi="仿宋" w:eastAsia="仿宋" w:cs="仿宋"/>
                <w:color w:val="auto"/>
                <w:szCs w:val="28"/>
                <w:highlight w:val="none"/>
              </w:rPr>
              <w:t>1</w:t>
            </w:r>
          </w:p>
        </w:tc>
        <w:tc>
          <w:tcPr>
            <w:tcW w:w="6141" w:type="dxa"/>
            <w:vAlign w:val="center"/>
          </w:tcPr>
          <w:p w14:paraId="41092935">
            <w:pPr>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比选申请人</w:t>
            </w:r>
            <w:r>
              <w:rPr>
                <w:rFonts w:hint="eastAsia" w:ascii="仿宋" w:hAnsi="仿宋" w:eastAsia="仿宋" w:cs="仿宋"/>
                <w:color w:val="auto"/>
                <w:sz w:val="24"/>
                <w:highlight w:val="none"/>
              </w:rPr>
              <w:t>名称与营业执照</w:t>
            </w:r>
            <w:r>
              <w:rPr>
                <w:rFonts w:hint="eastAsia" w:ascii="仿宋" w:hAnsi="仿宋" w:eastAsia="仿宋" w:cs="仿宋"/>
                <w:color w:val="auto"/>
                <w:sz w:val="24"/>
                <w:highlight w:val="none"/>
                <w:lang w:val="en-US" w:eastAsia="zh-CN"/>
              </w:rPr>
              <w:t>一致</w:t>
            </w:r>
          </w:p>
        </w:tc>
        <w:tc>
          <w:tcPr>
            <w:tcW w:w="2341" w:type="dxa"/>
            <w:tcBorders>
              <w:right w:val="single" w:color="auto" w:sz="12" w:space="0"/>
            </w:tcBorders>
            <w:vAlign w:val="center"/>
          </w:tcPr>
          <w:p w14:paraId="1BD118F3">
            <w:pPr>
              <w:spacing w:line="360" w:lineRule="auto"/>
              <w:ind w:left="538" w:leftChars="192"/>
              <w:rPr>
                <w:rFonts w:ascii="仿宋" w:hAnsi="仿宋" w:eastAsia="仿宋" w:cs="仿宋"/>
                <w:color w:val="auto"/>
                <w:szCs w:val="28"/>
                <w:highlight w:val="none"/>
              </w:rPr>
            </w:pPr>
          </w:p>
        </w:tc>
      </w:tr>
      <w:tr w14:paraId="0678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067" w:type="dxa"/>
            <w:tcBorders>
              <w:left w:val="single" w:color="auto" w:sz="12" w:space="0"/>
            </w:tcBorders>
            <w:vAlign w:val="center"/>
          </w:tcPr>
          <w:p w14:paraId="452649BD">
            <w:pPr>
              <w:spacing w:line="360" w:lineRule="auto"/>
              <w:jc w:val="center"/>
              <w:rPr>
                <w:rFonts w:ascii="仿宋" w:hAnsi="仿宋" w:eastAsia="仿宋" w:cs="仿宋"/>
                <w:color w:val="auto"/>
                <w:szCs w:val="28"/>
                <w:highlight w:val="none"/>
              </w:rPr>
            </w:pPr>
            <w:r>
              <w:rPr>
                <w:rFonts w:hint="eastAsia" w:ascii="仿宋" w:hAnsi="仿宋" w:eastAsia="仿宋" w:cs="仿宋"/>
                <w:color w:val="auto"/>
                <w:szCs w:val="28"/>
                <w:highlight w:val="none"/>
              </w:rPr>
              <w:t>2</w:t>
            </w:r>
          </w:p>
        </w:tc>
        <w:tc>
          <w:tcPr>
            <w:tcW w:w="6141" w:type="dxa"/>
            <w:vAlign w:val="center"/>
          </w:tcPr>
          <w:p w14:paraId="65F0E189">
            <w:pPr>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比选申请文件</w:t>
            </w:r>
            <w:r>
              <w:rPr>
                <w:rFonts w:hint="eastAsia" w:ascii="仿宋" w:hAnsi="仿宋" w:eastAsia="仿宋" w:cs="仿宋"/>
                <w:color w:val="auto"/>
                <w:sz w:val="24"/>
                <w:highlight w:val="none"/>
              </w:rPr>
              <w:t>符合</w:t>
            </w:r>
            <w:r>
              <w:rPr>
                <w:rFonts w:hint="eastAsia" w:ascii="仿宋" w:hAnsi="仿宋" w:eastAsia="仿宋" w:cs="仿宋"/>
                <w:color w:val="auto"/>
                <w:sz w:val="24"/>
                <w:highlight w:val="none"/>
                <w:lang w:val="en-US" w:eastAsia="zh-CN"/>
              </w:rPr>
              <w:t>比选文件</w:t>
            </w:r>
            <w:r>
              <w:rPr>
                <w:rFonts w:hint="eastAsia" w:ascii="仿宋" w:hAnsi="仿宋" w:eastAsia="仿宋" w:cs="仿宋"/>
                <w:color w:val="auto"/>
                <w:sz w:val="24"/>
                <w:highlight w:val="none"/>
              </w:rPr>
              <w:t>要求</w:t>
            </w:r>
          </w:p>
        </w:tc>
        <w:tc>
          <w:tcPr>
            <w:tcW w:w="2341" w:type="dxa"/>
            <w:tcBorders>
              <w:right w:val="single" w:color="auto" w:sz="12" w:space="0"/>
            </w:tcBorders>
            <w:vAlign w:val="center"/>
          </w:tcPr>
          <w:p w14:paraId="36288DE2">
            <w:pPr>
              <w:spacing w:line="360" w:lineRule="auto"/>
              <w:ind w:left="538" w:leftChars="192"/>
              <w:rPr>
                <w:rFonts w:ascii="仿宋" w:hAnsi="仿宋" w:eastAsia="仿宋" w:cs="仿宋"/>
                <w:color w:val="auto"/>
                <w:szCs w:val="28"/>
                <w:highlight w:val="none"/>
              </w:rPr>
            </w:pPr>
          </w:p>
        </w:tc>
      </w:tr>
      <w:tr w14:paraId="0018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067" w:type="dxa"/>
            <w:tcBorders>
              <w:left w:val="single" w:color="auto" w:sz="12" w:space="0"/>
            </w:tcBorders>
            <w:vAlign w:val="center"/>
          </w:tcPr>
          <w:p w14:paraId="5AFC9833">
            <w:pPr>
              <w:spacing w:line="360" w:lineRule="auto"/>
              <w:jc w:val="center"/>
              <w:rPr>
                <w:rFonts w:ascii="仿宋" w:hAnsi="仿宋" w:eastAsia="仿宋" w:cs="仿宋"/>
                <w:color w:val="auto"/>
                <w:szCs w:val="28"/>
                <w:highlight w:val="none"/>
              </w:rPr>
            </w:pPr>
            <w:r>
              <w:rPr>
                <w:rFonts w:hint="eastAsia" w:ascii="仿宋" w:hAnsi="仿宋" w:eastAsia="仿宋" w:cs="仿宋"/>
                <w:color w:val="auto"/>
                <w:szCs w:val="28"/>
                <w:highlight w:val="none"/>
              </w:rPr>
              <w:t>3</w:t>
            </w:r>
          </w:p>
        </w:tc>
        <w:tc>
          <w:tcPr>
            <w:tcW w:w="6141" w:type="dxa"/>
            <w:vAlign w:val="center"/>
          </w:tcPr>
          <w:p w14:paraId="628ABF58">
            <w:pPr>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比选申请人</w:t>
            </w:r>
            <w:r>
              <w:rPr>
                <w:rFonts w:hint="eastAsia" w:ascii="仿宋" w:hAnsi="仿宋" w:eastAsia="仿宋" w:cs="仿宋"/>
                <w:color w:val="auto"/>
                <w:sz w:val="24"/>
                <w:highlight w:val="none"/>
              </w:rPr>
              <w:t>的报价符合</w:t>
            </w:r>
            <w:r>
              <w:rPr>
                <w:rFonts w:hint="eastAsia" w:ascii="仿宋" w:hAnsi="仿宋" w:eastAsia="仿宋" w:cs="仿宋"/>
                <w:color w:val="auto"/>
                <w:sz w:val="24"/>
                <w:highlight w:val="none"/>
                <w:lang w:val="en-US" w:eastAsia="zh-CN"/>
              </w:rPr>
              <w:t>比选文件</w:t>
            </w:r>
            <w:r>
              <w:rPr>
                <w:rFonts w:hint="eastAsia" w:ascii="仿宋" w:hAnsi="仿宋" w:eastAsia="仿宋" w:cs="仿宋"/>
                <w:color w:val="auto"/>
                <w:sz w:val="24"/>
                <w:highlight w:val="none"/>
              </w:rPr>
              <w:t>规定，未超过最高限价</w:t>
            </w:r>
          </w:p>
        </w:tc>
        <w:tc>
          <w:tcPr>
            <w:tcW w:w="2341" w:type="dxa"/>
            <w:tcBorders>
              <w:right w:val="single" w:color="auto" w:sz="12" w:space="0"/>
            </w:tcBorders>
            <w:vAlign w:val="center"/>
          </w:tcPr>
          <w:p w14:paraId="12E720DA">
            <w:pPr>
              <w:spacing w:line="360" w:lineRule="auto"/>
              <w:ind w:left="538" w:leftChars="192"/>
              <w:rPr>
                <w:rFonts w:ascii="仿宋" w:hAnsi="仿宋" w:eastAsia="仿宋" w:cs="仿宋"/>
                <w:color w:val="auto"/>
                <w:szCs w:val="28"/>
                <w:highlight w:val="none"/>
              </w:rPr>
            </w:pPr>
          </w:p>
        </w:tc>
      </w:tr>
      <w:tr w14:paraId="0BC6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067" w:type="dxa"/>
            <w:tcBorders>
              <w:left w:val="single" w:color="auto" w:sz="12" w:space="0"/>
            </w:tcBorders>
            <w:vAlign w:val="center"/>
          </w:tcPr>
          <w:p w14:paraId="01DB3CB9">
            <w:pPr>
              <w:spacing w:line="360" w:lineRule="auto"/>
              <w:jc w:val="center"/>
              <w:rPr>
                <w:rFonts w:ascii="仿宋" w:hAnsi="仿宋" w:eastAsia="仿宋" w:cs="仿宋"/>
                <w:color w:val="auto"/>
                <w:szCs w:val="28"/>
                <w:highlight w:val="none"/>
              </w:rPr>
            </w:pPr>
            <w:r>
              <w:rPr>
                <w:rFonts w:hint="eastAsia" w:ascii="仿宋" w:hAnsi="仿宋" w:eastAsia="仿宋" w:cs="仿宋"/>
                <w:color w:val="auto"/>
                <w:szCs w:val="28"/>
                <w:highlight w:val="none"/>
              </w:rPr>
              <w:t>4</w:t>
            </w:r>
          </w:p>
        </w:tc>
        <w:tc>
          <w:tcPr>
            <w:tcW w:w="6141" w:type="dxa"/>
            <w:vAlign w:val="center"/>
          </w:tcPr>
          <w:p w14:paraId="19A0A28D">
            <w:pPr>
              <w:spacing w:line="480" w:lineRule="exact"/>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服务期限符合</w:t>
            </w:r>
            <w:r>
              <w:rPr>
                <w:rFonts w:hint="eastAsia" w:ascii="仿宋" w:hAnsi="仿宋" w:eastAsia="仿宋" w:cs="仿宋"/>
                <w:color w:val="auto"/>
                <w:sz w:val="24"/>
                <w:highlight w:val="none"/>
                <w:lang w:val="en-US" w:eastAsia="zh-CN"/>
              </w:rPr>
              <w:t>比选文件</w:t>
            </w:r>
            <w:r>
              <w:rPr>
                <w:rFonts w:hint="eastAsia" w:ascii="仿宋" w:hAnsi="仿宋" w:eastAsia="仿宋" w:cs="仿宋"/>
                <w:color w:val="auto"/>
                <w:sz w:val="24"/>
                <w:highlight w:val="none"/>
              </w:rPr>
              <w:t>要求</w:t>
            </w:r>
          </w:p>
        </w:tc>
        <w:tc>
          <w:tcPr>
            <w:tcW w:w="2341" w:type="dxa"/>
            <w:tcBorders>
              <w:right w:val="single" w:color="auto" w:sz="12" w:space="0"/>
            </w:tcBorders>
            <w:vAlign w:val="center"/>
          </w:tcPr>
          <w:p w14:paraId="41BB0D39">
            <w:pPr>
              <w:spacing w:line="360" w:lineRule="auto"/>
              <w:ind w:left="538" w:leftChars="192"/>
              <w:rPr>
                <w:rFonts w:ascii="仿宋" w:hAnsi="仿宋" w:eastAsia="仿宋" w:cs="仿宋"/>
                <w:color w:val="auto"/>
                <w:szCs w:val="28"/>
                <w:highlight w:val="none"/>
              </w:rPr>
            </w:pPr>
          </w:p>
        </w:tc>
      </w:tr>
      <w:tr w14:paraId="7065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067" w:type="dxa"/>
            <w:tcBorders>
              <w:left w:val="single" w:color="auto" w:sz="12" w:space="0"/>
            </w:tcBorders>
            <w:vAlign w:val="center"/>
          </w:tcPr>
          <w:p w14:paraId="15664A48">
            <w:pPr>
              <w:spacing w:line="360" w:lineRule="auto"/>
              <w:jc w:val="center"/>
              <w:rPr>
                <w:rFonts w:ascii="仿宋" w:hAnsi="仿宋" w:eastAsia="仿宋" w:cs="仿宋"/>
                <w:color w:val="auto"/>
                <w:szCs w:val="28"/>
                <w:highlight w:val="none"/>
              </w:rPr>
            </w:pPr>
            <w:r>
              <w:rPr>
                <w:rFonts w:hint="eastAsia" w:ascii="仿宋" w:hAnsi="仿宋" w:eastAsia="仿宋" w:cs="仿宋"/>
                <w:color w:val="auto"/>
                <w:szCs w:val="28"/>
                <w:highlight w:val="none"/>
              </w:rPr>
              <w:t>6</w:t>
            </w:r>
          </w:p>
        </w:tc>
        <w:tc>
          <w:tcPr>
            <w:tcW w:w="6141" w:type="dxa"/>
            <w:vAlign w:val="center"/>
          </w:tcPr>
          <w:p w14:paraId="0E404656">
            <w:pPr>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比选申请文件</w:t>
            </w:r>
            <w:r>
              <w:rPr>
                <w:rFonts w:hint="eastAsia" w:ascii="仿宋" w:hAnsi="仿宋" w:eastAsia="仿宋" w:cs="仿宋"/>
                <w:color w:val="auto"/>
                <w:sz w:val="24"/>
                <w:highlight w:val="none"/>
              </w:rPr>
              <w:t>未附有</w:t>
            </w:r>
            <w:r>
              <w:rPr>
                <w:rFonts w:hint="eastAsia" w:ascii="仿宋" w:hAnsi="仿宋" w:eastAsia="仿宋" w:cs="仿宋"/>
                <w:color w:val="auto"/>
                <w:sz w:val="24"/>
                <w:highlight w:val="none"/>
                <w:lang w:eastAsia="zh-CN"/>
              </w:rPr>
              <w:t>比选人</w:t>
            </w:r>
            <w:r>
              <w:rPr>
                <w:rFonts w:hint="eastAsia" w:ascii="仿宋" w:hAnsi="仿宋" w:eastAsia="仿宋" w:cs="仿宋"/>
                <w:color w:val="auto"/>
                <w:sz w:val="24"/>
                <w:highlight w:val="none"/>
              </w:rPr>
              <w:t>不能接受的条件</w:t>
            </w:r>
          </w:p>
        </w:tc>
        <w:tc>
          <w:tcPr>
            <w:tcW w:w="2341" w:type="dxa"/>
            <w:tcBorders>
              <w:right w:val="single" w:color="auto" w:sz="12" w:space="0"/>
            </w:tcBorders>
            <w:vAlign w:val="center"/>
          </w:tcPr>
          <w:p w14:paraId="2E8FC226">
            <w:pPr>
              <w:spacing w:line="360" w:lineRule="auto"/>
              <w:ind w:left="538" w:leftChars="192"/>
              <w:rPr>
                <w:rFonts w:ascii="仿宋" w:hAnsi="仿宋" w:eastAsia="仿宋" w:cs="仿宋"/>
                <w:color w:val="auto"/>
                <w:szCs w:val="28"/>
                <w:highlight w:val="none"/>
              </w:rPr>
            </w:pPr>
          </w:p>
        </w:tc>
      </w:tr>
      <w:tr w14:paraId="01A5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08" w:type="dxa"/>
            <w:gridSpan w:val="2"/>
            <w:tcBorders>
              <w:left w:val="single" w:color="auto" w:sz="12" w:space="0"/>
            </w:tcBorders>
            <w:vAlign w:val="center"/>
          </w:tcPr>
          <w:p w14:paraId="3219B8EE">
            <w:pPr>
              <w:spacing w:line="360" w:lineRule="auto"/>
              <w:ind w:left="538" w:leftChars="192" w:firstLine="120"/>
              <w:rPr>
                <w:rFonts w:ascii="仿宋" w:hAnsi="仿宋" w:eastAsia="仿宋" w:cs="仿宋"/>
                <w:color w:val="auto"/>
                <w:szCs w:val="28"/>
                <w:highlight w:val="none"/>
              </w:rPr>
            </w:pPr>
            <w:r>
              <w:rPr>
                <w:rFonts w:hint="eastAsia" w:ascii="仿宋" w:hAnsi="仿宋" w:eastAsia="仿宋" w:cs="仿宋"/>
                <w:color w:val="auto"/>
                <w:szCs w:val="28"/>
                <w:highlight w:val="none"/>
              </w:rPr>
              <w:t>结论（应填写“通过”或“不通过”）</w:t>
            </w:r>
          </w:p>
        </w:tc>
        <w:tc>
          <w:tcPr>
            <w:tcW w:w="2341" w:type="dxa"/>
            <w:tcBorders>
              <w:right w:val="single" w:color="auto" w:sz="12" w:space="0"/>
            </w:tcBorders>
            <w:vAlign w:val="center"/>
          </w:tcPr>
          <w:p w14:paraId="6963F526">
            <w:pPr>
              <w:spacing w:line="360" w:lineRule="auto"/>
              <w:ind w:left="538" w:leftChars="192"/>
              <w:rPr>
                <w:rFonts w:ascii="仿宋" w:hAnsi="仿宋" w:eastAsia="仿宋" w:cs="仿宋"/>
                <w:color w:val="auto"/>
                <w:szCs w:val="28"/>
                <w:highlight w:val="none"/>
              </w:rPr>
            </w:pPr>
          </w:p>
        </w:tc>
      </w:tr>
    </w:tbl>
    <w:p w14:paraId="73DCABAB">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b/>
          <w:bCs/>
          <w:color w:val="auto"/>
          <w:sz w:val="27"/>
          <w:szCs w:val="27"/>
          <w:highlight w:val="none"/>
        </w:rPr>
      </w:pPr>
      <w:r>
        <w:rPr>
          <w:rFonts w:hint="eastAsia" w:ascii="仿宋" w:hAnsi="仿宋" w:eastAsia="仿宋" w:cs="仿宋"/>
          <w:b/>
          <w:bCs/>
          <w:color w:val="auto"/>
          <w:sz w:val="27"/>
          <w:szCs w:val="27"/>
          <w:highlight w:val="none"/>
        </w:rPr>
        <w:t>四、资格评审</w:t>
      </w:r>
    </w:p>
    <w:p w14:paraId="6BAAEC0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color w:val="auto"/>
          <w:szCs w:val="28"/>
          <w:highlight w:val="none"/>
        </w:rPr>
      </w:pPr>
      <w:r>
        <w:rPr>
          <w:rFonts w:hint="eastAsia" w:ascii="仿宋" w:hAnsi="仿宋" w:eastAsia="仿宋" w:cs="仿宋"/>
          <w:color w:val="auto"/>
          <w:szCs w:val="28"/>
          <w:highlight w:val="none"/>
        </w:rPr>
        <w:t>评审委员会对通过初步评审的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进行资格评审，资格评审实行强制性合格条件标准（见下表），凡有一项不合格则不能通过，资格审查未通过的不再进入下一步评审。</w:t>
      </w:r>
    </w:p>
    <w:tbl>
      <w:tblPr>
        <w:tblStyle w:val="25"/>
        <w:tblW w:w="8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85"/>
        <w:gridCol w:w="5808"/>
        <w:gridCol w:w="1841"/>
      </w:tblGrid>
      <w:tr w14:paraId="0C77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1085" w:type="dxa"/>
            <w:tcMar>
              <w:top w:w="15" w:type="dxa"/>
              <w:left w:w="15" w:type="dxa"/>
              <w:bottom w:w="0" w:type="dxa"/>
              <w:right w:w="15" w:type="dxa"/>
            </w:tcMar>
            <w:vAlign w:val="center"/>
          </w:tcPr>
          <w:p w14:paraId="41BF5B4A">
            <w:pPr>
              <w:spacing w:line="360" w:lineRule="auto"/>
              <w:jc w:val="center"/>
              <w:rPr>
                <w:rFonts w:ascii="仿宋" w:hAnsi="仿宋" w:eastAsia="仿宋" w:cs="Arial"/>
                <w:b/>
                <w:color w:val="auto"/>
                <w:sz w:val="24"/>
                <w:highlight w:val="none"/>
              </w:rPr>
            </w:pPr>
            <w:r>
              <w:rPr>
                <w:rFonts w:ascii="仿宋" w:hAnsi="仿宋" w:eastAsia="仿宋" w:cs="Arial"/>
                <w:b/>
                <w:color w:val="auto"/>
                <w:sz w:val="24"/>
                <w:highlight w:val="none"/>
              </w:rPr>
              <w:t>序号</w:t>
            </w:r>
          </w:p>
        </w:tc>
        <w:tc>
          <w:tcPr>
            <w:tcW w:w="5808" w:type="dxa"/>
            <w:tcMar>
              <w:top w:w="15" w:type="dxa"/>
              <w:left w:w="15" w:type="dxa"/>
              <w:bottom w:w="0" w:type="dxa"/>
              <w:right w:w="15" w:type="dxa"/>
            </w:tcMar>
            <w:vAlign w:val="center"/>
          </w:tcPr>
          <w:p w14:paraId="4DE2CC6C">
            <w:pPr>
              <w:spacing w:line="360" w:lineRule="auto"/>
              <w:jc w:val="center"/>
              <w:rPr>
                <w:rFonts w:ascii="仿宋" w:hAnsi="仿宋" w:eastAsia="仿宋" w:cs="Arial"/>
                <w:b/>
                <w:color w:val="auto"/>
                <w:sz w:val="24"/>
                <w:highlight w:val="none"/>
              </w:rPr>
            </w:pPr>
            <w:r>
              <w:rPr>
                <w:rFonts w:hint="eastAsia" w:ascii="仿宋" w:hAnsi="仿宋" w:eastAsia="仿宋" w:cs="Arial"/>
                <w:color w:val="auto"/>
                <w:sz w:val="24"/>
                <w:highlight w:val="none"/>
              </w:rPr>
              <w:t>评审因素与评审标准</w:t>
            </w:r>
          </w:p>
        </w:tc>
        <w:tc>
          <w:tcPr>
            <w:tcW w:w="1841" w:type="dxa"/>
            <w:tcMar>
              <w:top w:w="15" w:type="dxa"/>
              <w:left w:w="15" w:type="dxa"/>
              <w:bottom w:w="0" w:type="dxa"/>
              <w:right w:w="15" w:type="dxa"/>
            </w:tcMar>
            <w:vAlign w:val="center"/>
          </w:tcPr>
          <w:p w14:paraId="5697F4DF">
            <w:pPr>
              <w:spacing w:line="360" w:lineRule="auto"/>
              <w:jc w:val="center"/>
              <w:rPr>
                <w:rFonts w:hint="default" w:ascii="仿宋" w:hAnsi="仿宋" w:eastAsia="仿宋" w:cs="Arial"/>
                <w:b/>
                <w:color w:val="auto"/>
                <w:sz w:val="24"/>
                <w:highlight w:val="none"/>
                <w:lang w:val="en-US" w:eastAsia="zh-CN"/>
              </w:rPr>
            </w:pPr>
            <w:r>
              <w:rPr>
                <w:rFonts w:hint="eastAsia" w:ascii="仿宋" w:hAnsi="仿宋" w:eastAsia="仿宋" w:cs="Arial"/>
                <w:color w:val="auto"/>
                <w:sz w:val="24"/>
                <w:highlight w:val="none"/>
                <w:lang w:val="en-US" w:eastAsia="zh-CN"/>
              </w:rPr>
              <w:t>备注</w:t>
            </w:r>
          </w:p>
        </w:tc>
      </w:tr>
      <w:tr w14:paraId="535F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1085" w:type="dxa"/>
            <w:tcMar>
              <w:top w:w="15" w:type="dxa"/>
              <w:left w:w="15" w:type="dxa"/>
              <w:bottom w:w="0" w:type="dxa"/>
              <w:right w:w="15" w:type="dxa"/>
            </w:tcMar>
            <w:vAlign w:val="center"/>
          </w:tcPr>
          <w:p w14:paraId="17828B24">
            <w:pPr>
              <w:spacing w:line="360" w:lineRule="auto"/>
              <w:jc w:val="center"/>
              <w:rPr>
                <w:rFonts w:ascii="仿宋" w:hAnsi="仿宋" w:eastAsia="仿宋" w:cs="Arial"/>
                <w:color w:val="auto"/>
                <w:sz w:val="24"/>
                <w:szCs w:val="24"/>
                <w:highlight w:val="none"/>
              </w:rPr>
            </w:pPr>
            <w:r>
              <w:rPr>
                <w:rFonts w:ascii="仿宋" w:hAnsi="仿宋" w:eastAsia="仿宋" w:cs="Arial"/>
                <w:color w:val="auto"/>
                <w:sz w:val="24"/>
                <w:szCs w:val="24"/>
                <w:highlight w:val="none"/>
              </w:rPr>
              <w:t>1</w:t>
            </w:r>
          </w:p>
        </w:tc>
        <w:tc>
          <w:tcPr>
            <w:tcW w:w="5808" w:type="dxa"/>
            <w:tcMar>
              <w:top w:w="15" w:type="dxa"/>
              <w:left w:w="15" w:type="dxa"/>
              <w:bottom w:w="0" w:type="dxa"/>
              <w:right w:w="15" w:type="dxa"/>
            </w:tcMar>
            <w:vAlign w:val="center"/>
          </w:tcPr>
          <w:p w14:paraId="1D138DCE">
            <w:pPr>
              <w:spacing w:line="400" w:lineRule="exact"/>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资质要求：符合比选文件要求</w:t>
            </w:r>
          </w:p>
        </w:tc>
        <w:tc>
          <w:tcPr>
            <w:tcW w:w="1841" w:type="dxa"/>
            <w:tcMar>
              <w:top w:w="15" w:type="dxa"/>
              <w:left w:w="15" w:type="dxa"/>
              <w:bottom w:w="0" w:type="dxa"/>
              <w:right w:w="15" w:type="dxa"/>
            </w:tcMar>
            <w:vAlign w:val="center"/>
          </w:tcPr>
          <w:p w14:paraId="61920FF2">
            <w:pPr>
              <w:spacing w:line="360" w:lineRule="auto"/>
              <w:jc w:val="center"/>
              <w:rPr>
                <w:rFonts w:ascii="仿宋" w:hAnsi="仿宋" w:eastAsia="仿宋" w:cs="Arial"/>
                <w:color w:val="auto"/>
                <w:sz w:val="24"/>
                <w:highlight w:val="none"/>
              </w:rPr>
            </w:pPr>
          </w:p>
        </w:tc>
      </w:tr>
      <w:tr w14:paraId="1E6B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1085" w:type="dxa"/>
            <w:tcMar>
              <w:top w:w="15" w:type="dxa"/>
              <w:left w:w="15" w:type="dxa"/>
              <w:bottom w:w="0" w:type="dxa"/>
              <w:right w:w="15" w:type="dxa"/>
            </w:tcMar>
            <w:vAlign w:val="center"/>
          </w:tcPr>
          <w:p w14:paraId="6B050748">
            <w:pPr>
              <w:spacing w:line="360" w:lineRule="auto"/>
              <w:jc w:val="center"/>
              <w:rPr>
                <w:rFonts w:hint="eastAsia" w:ascii="仿宋" w:hAnsi="仿宋" w:eastAsia="仿宋" w:cs="Arial"/>
                <w:color w:val="auto"/>
                <w:sz w:val="24"/>
                <w:szCs w:val="24"/>
                <w:highlight w:val="none"/>
                <w:lang w:val="en-US" w:eastAsia="zh-CN"/>
              </w:rPr>
            </w:pPr>
            <w:r>
              <w:rPr>
                <w:rFonts w:hint="eastAsia" w:ascii="仿宋" w:hAnsi="仿宋" w:eastAsia="仿宋" w:cs="Arial"/>
                <w:color w:val="auto"/>
                <w:sz w:val="24"/>
                <w:szCs w:val="24"/>
                <w:highlight w:val="none"/>
                <w:lang w:val="en-US" w:eastAsia="zh-CN"/>
              </w:rPr>
              <w:t>2</w:t>
            </w:r>
          </w:p>
        </w:tc>
        <w:tc>
          <w:tcPr>
            <w:tcW w:w="5808" w:type="dxa"/>
            <w:tcMar>
              <w:top w:w="15" w:type="dxa"/>
              <w:left w:w="15" w:type="dxa"/>
              <w:bottom w:w="0" w:type="dxa"/>
              <w:right w:w="15" w:type="dxa"/>
            </w:tcMar>
            <w:vAlign w:val="center"/>
          </w:tcPr>
          <w:p w14:paraId="612F4D08">
            <w:pPr>
              <w:spacing w:line="400" w:lineRule="exact"/>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具有履行合同所必须的专业技术、经济能力，具有良好的商业信誉及履约记录：符合比选文件要求</w:t>
            </w:r>
          </w:p>
        </w:tc>
        <w:tc>
          <w:tcPr>
            <w:tcW w:w="1841" w:type="dxa"/>
            <w:tcMar>
              <w:top w:w="15" w:type="dxa"/>
              <w:left w:w="15" w:type="dxa"/>
              <w:bottom w:w="0" w:type="dxa"/>
              <w:right w:w="15" w:type="dxa"/>
            </w:tcMar>
            <w:vAlign w:val="center"/>
          </w:tcPr>
          <w:p w14:paraId="07EE54FA">
            <w:pPr>
              <w:spacing w:line="360" w:lineRule="auto"/>
              <w:jc w:val="center"/>
              <w:rPr>
                <w:rFonts w:ascii="仿宋" w:hAnsi="仿宋" w:eastAsia="仿宋" w:cs="Arial"/>
                <w:color w:val="auto"/>
                <w:sz w:val="24"/>
                <w:highlight w:val="none"/>
              </w:rPr>
            </w:pPr>
          </w:p>
        </w:tc>
      </w:tr>
      <w:tr w14:paraId="44E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1085" w:type="dxa"/>
            <w:tcMar>
              <w:top w:w="15" w:type="dxa"/>
              <w:left w:w="15" w:type="dxa"/>
              <w:bottom w:w="0" w:type="dxa"/>
              <w:right w:w="15" w:type="dxa"/>
            </w:tcMar>
            <w:vAlign w:val="center"/>
          </w:tcPr>
          <w:p w14:paraId="029296E8">
            <w:pPr>
              <w:spacing w:line="360" w:lineRule="auto"/>
              <w:jc w:val="center"/>
              <w:rPr>
                <w:rFonts w:hint="eastAsia" w:ascii="仿宋" w:hAnsi="仿宋" w:eastAsia="仿宋" w:cs="Arial"/>
                <w:color w:val="auto"/>
                <w:sz w:val="24"/>
                <w:szCs w:val="24"/>
                <w:highlight w:val="none"/>
                <w:lang w:val="en-US" w:eastAsia="zh-CN"/>
              </w:rPr>
            </w:pPr>
            <w:r>
              <w:rPr>
                <w:rFonts w:hint="eastAsia" w:ascii="仿宋" w:hAnsi="仿宋" w:eastAsia="仿宋" w:cs="Arial"/>
                <w:color w:val="auto"/>
                <w:sz w:val="24"/>
                <w:szCs w:val="24"/>
                <w:highlight w:val="none"/>
                <w:lang w:val="en-US" w:eastAsia="zh-CN"/>
              </w:rPr>
              <w:t>3</w:t>
            </w:r>
          </w:p>
        </w:tc>
        <w:tc>
          <w:tcPr>
            <w:tcW w:w="5808" w:type="dxa"/>
            <w:tcMar>
              <w:top w:w="15" w:type="dxa"/>
              <w:left w:w="15" w:type="dxa"/>
              <w:bottom w:w="0" w:type="dxa"/>
              <w:right w:w="15" w:type="dxa"/>
            </w:tcMar>
            <w:vAlign w:val="center"/>
          </w:tcPr>
          <w:p w14:paraId="73DE1670">
            <w:pPr>
              <w:spacing w:line="400" w:lineRule="exact"/>
              <w:jc w:val="left"/>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项目负责人、技术负责人：符合比选文件要求</w:t>
            </w:r>
          </w:p>
        </w:tc>
        <w:tc>
          <w:tcPr>
            <w:tcW w:w="1841" w:type="dxa"/>
            <w:tcMar>
              <w:top w:w="15" w:type="dxa"/>
              <w:left w:w="15" w:type="dxa"/>
              <w:bottom w:w="0" w:type="dxa"/>
              <w:right w:w="15" w:type="dxa"/>
            </w:tcMar>
            <w:vAlign w:val="center"/>
          </w:tcPr>
          <w:p w14:paraId="70E677D5">
            <w:pPr>
              <w:spacing w:line="360" w:lineRule="auto"/>
              <w:jc w:val="center"/>
              <w:rPr>
                <w:rFonts w:ascii="仿宋" w:hAnsi="仿宋" w:eastAsia="仿宋" w:cs="Arial"/>
                <w:color w:val="auto"/>
                <w:sz w:val="24"/>
                <w:highlight w:val="none"/>
              </w:rPr>
            </w:pPr>
          </w:p>
        </w:tc>
      </w:tr>
      <w:tr w14:paraId="091B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1085" w:type="dxa"/>
            <w:tcMar>
              <w:top w:w="15" w:type="dxa"/>
              <w:left w:w="15" w:type="dxa"/>
              <w:bottom w:w="0" w:type="dxa"/>
              <w:right w:w="15" w:type="dxa"/>
            </w:tcMar>
            <w:vAlign w:val="center"/>
          </w:tcPr>
          <w:p w14:paraId="401647B8">
            <w:pPr>
              <w:spacing w:line="360" w:lineRule="auto"/>
              <w:jc w:val="center"/>
              <w:rPr>
                <w:rFonts w:hint="eastAsia" w:ascii="仿宋" w:hAnsi="仿宋" w:eastAsia="仿宋" w:cs="Arial"/>
                <w:color w:val="auto"/>
                <w:sz w:val="24"/>
                <w:szCs w:val="24"/>
                <w:highlight w:val="none"/>
                <w:lang w:val="en-US" w:eastAsia="zh-CN"/>
              </w:rPr>
            </w:pPr>
            <w:r>
              <w:rPr>
                <w:rFonts w:hint="eastAsia" w:ascii="仿宋" w:hAnsi="仿宋" w:eastAsia="仿宋" w:cs="Arial"/>
                <w:color w:val="auto"/>
                <w:sz w:val="24"/>
                <w:szCs w:val="24"/>
                <w:highlight w:val="none"/>
                <w:lang w:val="en-US" w:eastAsia="zh-CN"/>
              </w:rPr>
              <w:t>4</w:t>
            </w:r>
          </w:p>
        </w:tc>
        <w:tc>
          <w:tcPr>
            <w:tcW w:w="5808" w:type="dxa"/>
            <w:tcMar>
              <w:top w:w="15" w:type="dxa"/>
              <w:left w:w="15" w:type="dxa"/>
              <w:bottom w:w="0" w:type="dxa"/>
              <w:right w:w="15" w:type="dxa"/>
            </w:tcMar>
            <w:vAlign w:val="center"/>
          </w:tcPr>
          <w:p w14:paraId="7B79202E">
            <w:pPr>
              <w:spacing w:line="400" w:lineRule="exact"/>
              <w:jc w:val="left"/>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业绩要求：符合比选文件要求</w:t>
            </w:r>
          </w:p>
        </w:tc>
        <w:tc>
          <w:tcPr>
            <w:tcW w:w="1841" w:type="dxa"/>
            <w:tcMar>
              <w:top w:w="15" w:type="dxa"/>
              <w:left w:w="15" w:type="dxa"/>
              <w:bottom w:w="0" w:type="dxa"/>
              <w:right w:w="15" w:type="dxa"/>
            </w:tcMar>
            <w:vAlign w:val="center"/>
          </w:tcPr>
          <w:p w14:paraId="6294601C">
            <w:pPr>
              <w:spacing w:line="360" w:lineRule="auto"/>
              <w:jc w:val="center"/>
              <w:rPr>
                <w:rFonts w:ascii="仿宋" w:hAnsi="仿宋" w:eastAsia="仿宋" w:cs="Arial"/>
                <w:color w:val="auto"/>
                <w:sz w:val="24"/>
                <w:highlight w:val="none"/>
              </w:rPr>
            </w:pPr>
          </w:p>
        </w:tc>
      </w:tr>
      <w:tr w14:paraId="6330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1085" w:type="dxa"/>
            <w:tcMar>
              <w:top w:w="15" w:type="dxa"/>
              <w:left w:w="15" w:type="dxa"/>
              <w:bottom w:w="0" w:type="dxa"/>
              <w:right w:w="15" w:type="dxa"/>
            </w:tcMar>
            <w:vAlign w:val="center"/>
          </w:tcPr>
          <w:p w14:paraId="79D11FD6">
            <w:pPr>
              <w:spacing w:line="360" w:lineRule="auto"/>
              <w:jc w:val="center"/>
              <w:rPr>
                <w:rFonts w:hint="eastAsia" w:ascii="仿宋" w:hAnsi="仿宋" w:eastAsia="仿宋" w:cs="Arial"/>
                <w:color w:val="auto"/>
                <w:sz w:val="24"/>
                <w:szCs w:val="24"/>
                <w:highlight w:val="none"/>
                <w:lang w:val="en-US" w:eastAsia="zh-CN"/>
              </w:rPr>
            </w:pPr>
            <w:r>
              <w:rPr>
                <w:rFonts w:hint="eastAsia" w:ascii="仿宋" w:hAnsi="仿宋" w:eastAsia="仿宋" w:cs="Arial"/>
                <w:color w:val="auto"/>
                <w:sz w:val="24"/>
                <w:szCs w:val="24"/>
                <w:highlight w:val="none"/>
                <w:lang w:val="en-US" w:eastAsia="zh-CN"/>
              </w:rPr>
              <w:t>5</w:t>
            </w:r>
          </w:p>
        </w:tc>
        <w:tc>
          <w:tcPr>
            <w:tcW w:w="5808" w:type="dxa"/>
            <w:tcMar>
              <w:top w:w="15" w:type="dxa"/>
              <w:left w:w="15" w:type="dxa"/>
              <w:bottom w:w="0" w:type="dxa"/>
              <w:right w:w="15" w:type="dxa"/>
            </w:tcMar>
            <w:vAlign w:val="center"/>
          </w:tcPr>
          <w:p w14:paraId="6BEB243E">
            <w:pPr>
              <w:spacing w:line="400" w:lineRule="exact"/>
              <w:jc w:val="left"/>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财务要求：符合比选文件要求</w:t>
            </w:r>
          </w:p>
        </w:tc>
        <w:tc>
          <w:tcPr>
            <w:tcW w:w="1841" w:type="dxa"/>
            <w:tcMar>
              <w:top w:w="15" w:type="dxa"/>
              <w:left w:w="15" w:type="dxa"/>
              <w:bottom w:w="0" w:type="dxa"/>
              <w:right w:w="15" w:type="dxa"/>
            </w:tcMar>
            <w:vAlign w:val="center"/>
          </w:tcPr>
          <w:p w14:paraId="5D5F18E5">
            <w:pPr>
              <w:spacing w:line="360" w:lineRule="auto"/>
              <w:jc w:val="center"/>
              <w:rPr>
                <w:rFonts w:ascii="仿宋" w:hAnsi="仿宋" w:eastAsia="仿宋" w:cs="Arial"/>
                <w:color w:val="auto"/>
                <w:sz w:val="24"/>
                <w:highlight w:val="none"/>
              </w:rPr>
            </w:pPr>
          </w:p>
        </w:tc>
      </w:tr>
      <w:tr w14:paraId="376E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tcMar>
              <w:top w:w="15" w:type="dxa"/>
              <w:left w:w="15" w:type="dxa"/>
              <w:bottom w:w="0" w:type="dxa"/>
              <w:right w:w="15" w:type="dxa"/>
            </w:tcMar>
            <w:vAlign w:val="center"/>
          </w:tcPr>
          <w:p w14:paraId="598929C4">
            <w:pPr>
              <w:spacing w:line="360" w:lineRule="auto"/>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6</w:t>
            </w:r>
          </w:p>
        </w:tc>
        <w:tc>
          <w:tcPr>
            <w:tcW w:w="5808" w:type="dxa"/>
            <w:tcMar>
              <w:top w:w="15" w:type="dxa"/>
              <w:left w:w="15" w:type="dxa"/>
              <w:bottom w:w="0" w:type="dxa"/>
              <w:right w:w="15" w:type="dxa"/>
            </w:tcMar>
            <w:vAlign w:val="center"/>
          </w:tcPr>
          <w:p w14:paraId="3A189943">
            <w:pPr>
              <w:pStyle w:val="46"/>
              <w:spacing w:line="480" w:lineRule="exact"/>
              <w:ind w:firstLine="0" w:firstLineChars="0"/>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信誉要求：符合比选文件要求</w:t>
            </w:r>
          </w:p>
        </w:tc>
        <w:tc>
          <w:tcPr>
            <w:tcW w:w="1841" w:type="dxa"/>
            <w:tcMar>
              <w:top w:w="15" w:type="dxa"/>
              <w:left w:w="15" w:type="dxa"/>
              <w:bottom w:w="0" w:type="dxa"/>
              <w:right w:w="15" w:type="dxa"/>
            </w:tcMar>
            <w:vAlign w:val="center"/>
          </w:tcPr>
          <w:p w14:paraId="55E3B971">
            <w:pPr>
              <w:spacing w:line="360" w:lineRule="auto"/>
              <w:jc w:val="center"/>
              <w:rPr>
                <w:rFonts w:ascii="仿宋" w:hAnsi="仿宋" w:eastAsia="仿宋" w:cs="Arial"/>
                <w:color w:val="auto"/>
                <w:sz w:val="24"/>
                <w:highlight w:val="none"/>
              </w:rPr>
            </w:pPr>
          </w:p>
        </w:tc>
      </w:tr>
      <w:tr w14:paraId="67D0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tcMar>
              <w:top w:w="15" w:type="dxa"/>
              <w:left w:w="15" w:type="dxa"/>
              <w:bottom w:w="0" w:type="dxa"/>
              <w:right w:w="15" w:type="dxa"/>
            </w:tcMar>
            <w:vAlign w:val="center"/>
          </w:tcPr>
          <w:p w14:paraId="7F5536AC">
            <w:pPr>
              <w:spacing w:line="360" w:lineRule="auto"/>
              <w:jc w:val="center"/>
              <w:rPr>
                <w:rFonts w:hint="default" w:ascii="仿宋" w:hAnsi="仿宋" w:eastAsia="仿宋" w:cs="Arial"/>
                <w:color w:val="auto"/>
                <w:kern w:val="2"/>
                <w:sz w:val="24"/>
                <w:szCs w:val="24"/>
                <w:highlight w:val="none"/>
                <w:lang w:val="en-US" w:eastAsia="zh-CN" w:bidi="ar-SA"/>
              </w:rPr>
            </w:pPr>
            <w:r>
              <w:rPr>
                <w:rFonts w:hint="eastAsia" w:ascii="仿宋" w:hAnsi="仿宋" w:eastAsia="仿宋" w:cs="Arial"/>
                <w:color w:val="auto"/>
                <w:kern w:val="2"/>
                <w:sz w:val="24"/>
                <w:szCs w:val="24"/>
                <w:highlight w:val="none"/>
                <w:lang w:val="en-US" w:eastAsia="zh-CN" w:bidi="ar-SA"/>
              </w:rPr>
              <w:t>7</w:t>
            </w:r>
          </w:p>
        </w:tc>
        <w:tc>
          <w:tcPr>
            <w:tcW w:w="5808" w:type="dxa"/>
            <w:tcMar>
              <w:top w:w="15" w:type="dxa"/>
              <w:left w:w="15" w:type="dxa"/>
              <w:bottom w:w="0" w:type="dxa"/>
              <w:right w:w="15" w:type="dxa"/>
            </w:tcMar>
            <w:vAlign w:val="center"/>
          </w:tcPr>
          <w:p w14:paraId="7984AE28">
            <w:pPr>
              <w:spacing w:line="400" w:lineRule="exact"/>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比选申请人的其他要求符合比选文件规定</w:t>
            </w:r>
          </w:p>
        </w:tc>
        <w:tc>
          <w:tcPr>
            <w:tcW w:w="1841" w:type="dxa"/>
            <w:tcMar>
              <w:top w:w="15" w:type="dxa"/>
              <w:left w:w="15" w:type="dxa"/>
              <w:bottom w:w="0" w:type="dxa"/>
              <w:right w:w="15" w:type="dxa"/>
            </w:tcMar>
            <w:vAlign w:val="center"/>
          </w:tcPr>
          <w:p w14:paraId="114D3546">
            <w:pPr>
              <w:spacing w:line="360" w:lineRule="auto"/>
              <w:jc w:val="center"/>
              <w:rPr>
                <w:rFonts w:ascii="仿宋" w:hAnsi="仿宋" w:eastAsia="仿宋" w:cs="Arial"/>
                <w:color w:val="auto"/>
                <w:sz w:val="24"/>
                <w:highlight w:val="none"/>
              </w:rPr>
            </w:pPr>
          </w:p>
        </w:tc>
      </w:tr>
      <w:tr w14:paraId="581A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tcMar>
              <w:top w:w="15" w:type="dxa"/>
              <w:left w:w="15" w:type="dxa"/>
              <w:bottom w:w="0" w:type="dxa"/>
              <w:right w:w="15" w:type="dxa"/>
            </w:tcMar>
            <w:vAlign w:val="center"/>
          </w:tcPr>
          <w:p w14:paraId="6A88854E">
            <w:pPr>
              <w:spacing w:line="360" w:lineRule="auto"/>
              <w:jc w:val="center"/>
              <w:rPr>
                <w:rFonts w:hint="eastAsia" w:ascii="仿宋" w:hAnsi="仿宋" w:eastAsia="仿宋" w:cs="Arial"/>
                <w:color w:val="auto"/>
                <w:kern w:val="2"/>
                <w:sz w:val="24"/>
                <w:szCs w:val="24"/>
                <w:highlight w:val="none"/>
                <w:lang w:val="en-US" w:eastAsia="zh-CN" w:bidi="ar-SA"/>
              </w:rPr>
            </w:pPr>
            <w:r>
              <w:rPr>
                <w:rFonts w:hint="eastAsia" w:ascii="仿宋" w:hAnsi="仿宋" w:eastAsia="仿宋" w:cs="Arial"/>
                <w:color w:val="auto"/>
                <w:sz w:val="24"/>
                <w:highlight w:val="none"/>
                <w:lang w:val="en-US" w:eastAsia="zh-CN"/>
              </w:rPr>
              <w:t>8</w:t>
            </w:r>
          </w:p>
        </w:tc>
        <w:tc>
          <w:tcPr>
            <w:tcW w:w="5808" w:type="dxa"/>
            <w:tcMar>
              <w:top w:w="15" w:type="dxa"/>
              <w:left w:w="15" w:type="dxa"/>
              <w:bottom w:w="0" w:type="dxa"/>
              <w:right w:w="15" w:type="dxa"/>
            </w:tcMar>
            <w:vAlign w:val="center"/>
          </w:tcPr>
          <w:p w14:paraId="42831905">
            <w:pPr>
              <w:pStyle w:val="21"/>
              <w:spacing w:line="360" w:lineRule="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结论（应填写“通过”或“不通过”）</w:t>
            </w:r>
          </w:p>
        </w:tc>
        <w:tc>
          <w:tcPr>
            <w:tcW w:w="1841" w:type="dxa"/>
            <w:tcMar>
              <w:top w:w="15" w:type="dxa"/>
              <w:left w:w="15" w:type="dxa"/>
              <w:bottom w:w="0" w:type="dxa"/>
              <w:right w:w="15" w:type="dxa"/>
            </w:tcMar>
            <w:vAlign w:val="center"/>
          </w:tcPr>
          <w:p w14:paraId="288EE32D">
            <w:pPr>
              <w:spacing w:line="360" w:lineRule="auto"/>
              <w:jc w:val="center"/>
              <w:rPr>
                <w:rFonts w:ascii="仿宋" w:hAnsi="仿宋" w:eastAsia="仿宋" w:cs="Arial"/>
                <w:color w:val="auto"/>
                <w:sz w:val="24"/>
                <w:highlight w:val="none"/>
              </w:rPr>
            </w:pPr>
          </w:p>
        </w:tc>
      </w:tr>
    </w:tbl>
    <w:p w14:paraId="004665C7">
      <w:pPr>
        <w:spacing w:before="91" w:beforeLines="0" w:afterLines="0" w:line="221" w:lineRule="auto"/>
        <w:ind w:left="124"/>
        <w:rPr>
          <w:rFonts w:hint="eastAsia" w:ascii="仿宋" w:hAnsi="仿宋" w:eastAsia="仿宋" w:cs="仿宋"/>
          <w:b/>
          <w:color w:val="auto"/>
          <w:spacing w:val="-4"/>
          <w:sz w:val="28"/>
          <w:szCs w:val="28"/>
          <w:highlight w:val="none"/>
        </w:rPr>
      </w:pPr>
    </w:p>
    <w:p w14:paraId="3FB26D97">
      <w:pPr>
        <w:spacing w:before="91" w:beforeLines="0" w:afterLines="0" w:line="221" w:lineRule="auto"/>
        <w:ind w:left="124"/>
        <w:rPr>
          <w:rFonts w:hint="eastAsia" w:ascii="仿宋" w:hAnsi="仿宋" w:eastAsia="仿宋" w:cs="仿宋"/>
          <w:b/>
          <w:color w:val="auto"/>
          <w:spacing w:val="-4"/>
          <w:sz w:val="28"/>
          <w:szCs w:val="28"/>
          <w:highlight w:val="none"/>
        </w:rPr>
      </w:pPr>
    </w:p>
    <w:p w14:paraId="27F8609F">
      <w:pPr>
        <w:spacing w:before="91" w:beforeLines="0" w:afterLines="0" w:line="221" w:lineRule="auto"/>
        <w:ind w:left="124"/>
        <w:rPr>
          <w:rFonts w:hint="eastAsia" w:ascii="仿宋" w:hAnsi="仿宋" w:eastAsia="仿宋" w:cs="仿宋"/>
          <w:b/>
          <w:color w:val="auto"/>
          <w:spacing w:val="-4"/>
          <w:sz w:val="28"/>
          <w:szCs w:val="28"/>
          <w:highlight w:val="none"/>
        </w:rPr>
      </w:pPr>
    </w:p>
    <w:p w14:paraId="2CFD1305">
      <w:pPr>
        <w:spacing w:before="91" w:beforeLines="0" w:afterLines="0" w:line="221" w:lineRule="auto"/>
        <w:ind w:left="124"/>
        <w:rPr>
          <w:rFonts w:hint="eastAsia" w:ascii="仿宋" w:hAnsi="仿宋" w:eastAsia="仿宋" w:cs="仿宋"/>
          <w:b/>
          <w:color w:val="auto"/>
          <w:spacing w:val="-4"/>
          <w:sz w:val="28"/>
          <w:szCs w:val="28"/>
          <w:highlight w:val="none"/>
        </w:rPr>
      </w:pPr>
    </w:p>
    <w:p w14:paraId="3C7281AF">
      <w:pPr>
        <w:spacing w:before="91" w:beforeLines="0" w:afterLines="0" w:line="221" w:lineRule="auto"/>
        <w:ind w:left="124"/>
        <w:rPr>
          <w:rFonts w:hint="eastAsia" w:ascii="仿宋" w:hAnsi="仿宋" w:eastAsia="仿宋" w:cs="仿宋"/>
          <w:b/>
          <w:color w:val="auto"/>
          <w:spacing w:val="-4"/>
          <w:sz w:val="28"/>
          <w:szCs w:val="28"/>
          <w:highlight w:val="none"/>
        </w:rPr>
      </w:pPr>
    </w:p>
    <w:p w14:paraId="2094495F">
      <w:pPr>
        <w:spacing w:before="91" w:beforeLines="0" w:afterLines="0" w:line="221" w:lineRule="auto"/>
        <w:ind w:left="124"/>
        <w:rPr>
          <w:rFonts w:hint="eastAsia" w:ascii="仿宋" w:hAnsi="仿宋" w:eastAsia="仿宋" w:cs="仿宋"/>
          <w:b/>
          <w:color w:val="auto"/>
          <w:spacing w:val="-4"/>
          <w:sz w:val="28"/>
          <w:szCs w:val="28"/>
          <w:highlight w:val="none"/>
        </w:rPr>
      </w:pPr>
    </w:p>
    <w:p w14:paraId="267B40CA">
      <w:pPr>
        <w:spacing w:before="91" w:beforeLines="0" w:afterLines="0" w:line="221" w:lineRule="auto"/>
        <w:ind w:left="124"/>
        <w:rPr>
          <w:rFonts w:hint="eastAsia" w:ascii="仿宋" w:hAnsi="仿宋" w:eastAsia="仿宋" w:cs="仿宋"/>
          <w:b/>
          <w:color w:val="auto"/>
          <w:spacing w:val="-4"/>
          <w:sz w:val="28"/>
          <w:szCs w:val="28"/>
          <w:highlight w:val="none"/>
        </w:rPr>
      </w:pPr>
    </w:p>
    <w:p w14:paraId="39312199">
      <w:pPr>
        <w:spacing w:before="91" w:beforeLines="0" w:afterLines="0" w:line="221" w:lineRule="auto"/>
        <w:ind w:left="124"/>
        <w:rPr>
          <w:rFonts w:hint="eastAsia" w:ascii="仿宋" w:hAnsi="仿宋" w:eastAsia="仿宋" w:cs="仿宋"/>
          <w:b/>
          <w:color w:val="auto"/>
          <w:spacing w:val="-4"/>
          <w:sz w:val="28"/>
          <w:szCs w:val="28"/>
          <w:highlight w:val="none"/>
        </w:rPr>
      </w:pPr>
    </w:p>
    <w:p w14:paraId="45BD1310">
      <w:pPr>
        <w:spacing w:before="91" w:beforeLines="0" w:afterLines="0" w:line="221" w:lineRule="auto"/>
        <w:ind w:left="124"/>
        <w:rPr>
          <w:rFonts w:hint="eastAsia" w:ascii="仿宋" w:hAnsi="仿宋" w:eastAsia="仿宋" w:cs="仿宋"/>
          <w:b/>
          <w:color w:val="auto"/>
          <w:spacing w:val="-4"/>
          <w:sz w:val="28"/>
          <w:szCs w:val="28"/>
          <w:highlight w:val="none"/>
        </w:rPr>
      </w:pPr>
    </w:p>
    <w:p w14:paraId="3C1FD781">
      <w:pPr>
        <w:spacing w:before="91" w:beforeLines="0" w:afterLines="0" w:line="221" w:lineRule="auto"/>
        <w:ind w:left="124"/>
        <w:rPr>
          <w:rFonts w:hint="eastAsia" w:ascii="仿宋" w:hAnsi="仿宋" w:eastAsia="仿宋" w:cs="仿宋"/>
          <w:b/>
          <w:color w:val="auto"/>
          <w:spacing w:val="-4"/>
          <w:sz w:val="28"/>
          <w:szCs w:val="28"/>
          <w:highlight w:val="none"/>
        </w:rPr>
      </w:pPr>
    </w:p>
    <w:p w14:paraId="4677952A">
      <w:pPr>
        <w:spacing w:before="91" w:beforeLines="0" w:afterLines="0" w:line="221" w:lineRule="auto"/>
        <w:ind w:left="124"/>
        <w:rPr>
          <w:rFonts w:hint="eastAsia" w:ascii="仿宋" w:hAnsi="仿宋" w:eastAsia="仿宋" w:cs="仿宋"/>
          <w:b/>
          <w:color w:val="auto"/>
          <w:spacing w:val="-4"/>
          <w:sz w:val="28"/>
          <w:szCs w:val="28"/>
          <w:highlight w:val="none"/>
        </w:rPr>
      </w:pPr>
    </w:p>
    <w:p w14:paraId="048756FB">
      <w:pPr>
        <w:spacing w:before="91" w:beforeLines="0" w:afterLines="0" w:line="221" w:lineRule="auto"/>
        <w:ind w:left="124"/>
        <w:rPr>
          <w:rFonts w:hint="eastAsia" w:ascii="仿宋" w:hAnsi="仿宋" w:eastAsia="仿宋" w:cs="仿宋"/>
          <w:b/>
          <w:color w:val="auto"/>
          <w:spacing w:val="-4"/>
          <w:sz w:val="28"/>
          <w:szCs w:val="28"/>
          <w:highlight w:val="none"/>
        </w:rPr>
      </w:pPr>
    </w:p>
    <w:p w14:paraId="320491BF">
      <w:pPr>
        <w:spacing w:before="91" w:beforeLines="0" w:afterLines="0" w:line="221" w:lineRule="auto"/>
        <w:ind w:left="124"/>
        <w:rPr>
          <w:rFonts w:hint="eastAsia" w:ascii="仿宋" w:hAnsi="仿宋" w:eastAsia="仿宋" w:cs="仿宋"/>
          <w:b/>
          <w:color w:val="auto"/>
          <w:spacing w:val="-4"/>
          <w:sz w:val="28"/>
          <w:szCs w:val="28"/>
          <w:highlight w:val="none"/>
        </w:rPr>
      </w:pPr>
    </w:p>
    <w:p w14:paraId="0DAF104F">
      <w:pPr>
        <w:spacing w:before="91" w:beforeLines="0" w:afterLines="0" w:line="221" w:lineRule="auto"/>
        <w:ind w:left="124"/>
        <w:rPr>
          <w:rFonts w:hint="eastAsia" w:ascii="仿宋" w:hAnsi="仿宋" w:eastAsia="仿宋" w:cs="仿宋"/>
          <w:b/>
          <w:color w:val="auto"/>
          <w:spacing w:val="-4"/>
          <w:sz w:val="28"/>
          <w:szCs w:val="28"/>
          <w:highlight w:val="none"/>
        </w:rPr>
      </w:pPr>
    </w:p>
    <w:p w14:paraId="0FFF1E82">
      <w:pPr>
        <w:spacing w:before="91" w:beforeLines="0" w:afterLines="0" w:line="221" w:lineRule="auto"/>
        <w:ind w:left="124"/>
        <w:rPr>
          <w:rFonts w:hint="eastAsia" w:ascii="仿宋" w:hAnsi="仿宋" w:eastAsia="仿宋" w:cs="仿宋"/>
          <w:b/>
          <w:color w:val="auto"/>
          <w:spacing w:val="-4"/>
          <w:sz w:val="28"/>
          <w:szCs w:val="28"/>
          <w:highlight w:val="none"/>
        </w:rPr>
      </w:pPr>
    </w:p>
    <w:p w14:paraId="68FA79A3">
      <w:pPr>
        <w:spacing w:before="91" w:beforeLines="0" w:afterLines="0" w:line="221" w:lineRule="auto"/>
        <w:ind w:left="124"/>
        <w:rPr>
          <w:rFonts w:hint="eastAsia" w:ascii="仿宋" w:hAnsi="仿宋" w:eastAsia="仿宋" w:cs="仿宋"/>
          <w:b/>
          <w:color w:val="auto"/>
          <w:spacing w:val="-4"/>
          <w:sz w:val="28"/>
          <w:szCs w:val="28"/>
          <w:highlight w:val="none"/>
        </w:rPr>
      </w:pPr>
    </w:p>
    <w:p w14:paraId="71B364A2">
      <w:pPr>
        <w:spacing w:before="91" w:beforeLines="0" w:afterLines="0" w:line="221" w:lineRule="auto"/>
        <w:ind w:left="124"/>
        <w:rPr>
          <w:rFonts w:hint="eastAsia" w:ascii="仿宋" w:hAnsi="仿宋" w:eastAsia="仿宋" w:cs="仿宋"/>
          <w:b/>
          <w:color w:val="auto"/>
          <w:spacing w:val="-4"/>
          <w:sz w:val="28"/>
          <w:szCs w:val="28"/>
          <w:highlight w:val="none"/>
        </w:rPr>
      </w:pPr>
    </w:p>
    <w:p w14:paraId="5AB941E4">
      <w:pPr>
        <w:spacing w:before="91" w:beforeLines="0" w:afterLines="0" w:line="221" w:lineRule="auto"/>
        <w:ind w:left="124"/>
        <w:rPr>
          <w:rFonts w:hint="eastAsia" w:ascii="仿宋" w:hAnsi="仿宋" w:eastAsia="仿宋" w:cs="仿宋"/>
          <w:b/>
          <w:color w:val="auto"/>
          <w:spacing w:val="-4"/>
          <w:sz w:val="28"/>
          <w:szCs w:val="28"/>
          <w:highlight w:val="none"/>
        </w:rPr>
      </w:pPr>
    </w:p>
    <w:p w14:paraId="1478A262">
      <w:pPr>
        <w:spacing w:before="91" w:beforeLines="0" w:afterLines="0" w:line="221" w:lineRule="auto"/>
        <w:ind w:left="124"/>
        <w:rPr>
          <w:rFonts w:hint="eastAsia" w:ascii="仿宋" w:hAnsi="仿宋" w:eastAsia="仿宋" w:cs="仿宋"/>
          <w:b/>
          <w:color w:val="auto"/>
          <w:spacing w:val="-4"/>
          <w:sz w:val="28"/>
          <w:szCs w:val="28"/>
          <w:highlight w:val="none"/>
        </w:rPr>
      </w:pPr>
    </w:p>
    <w:p w14:paraId="370DF05F">
      <w:pPr>
        <w:spacing w:before="91" w:beforeLines="0" w:afterLines="0" w:line="221" w:lineRule="auto"/>
        <w:ind w:left="124"/>
        <w:rPr>
          <w:rFonts w:hint="eastAsia" w:ascii="仿宋" w:hAnsi="仿宋" w:eastAsia="仿宋" w:cs="仿宋"/>
          <w:b/>
          <w:color w:val="auto"/>
          <w:spacing w:val="-4"/>
          <w:sz w:val="28"/>
          <w:szCs w:val="28"/>
          <w:highlight w:val="none"/>
        </w:rPr>
      </w:pPr>
    </w:p>
    <w:p w14:paraId="047F8D3D">
      <w:pPr>
        <w:spacing w:before="91" w:beforeLines="0" w:afterLines="0" w:line="221" w:lineRule="auto"/>
        <w:ind w:left="124"/>
        <w:rPr>
          <w:rFonts w:hint="eastAsia" w:ascii="仿宋" w:hAnsi="仿宋" w:eastAsia="仿宋" w:cs="仿宋"/>
          <w:b/>
          <w:color w:val="auto"/>
          <w:spacing w:val="-4"/>
          <w:sz w:val="28"/>
          <w:szCs w:val="28"/>
          <w:highlight w:val="none"/>
        </w:rPr>
      </w:pPr>
    </w:p>
    <w:p w14:paraId="5368FB3A">
      <w:pPr>
        <w:spacing w:before="91" w:beforeLines="0" w:afterLines="0" w:line="221" w:lineRule="auto"/>
        <w:ind w:left="124"/>
        <w:rPr>
          <w:rFonts w:hint="eastAsia" w:ascii="仿宋" w:hAnsi="仿宋" w:eastAsia="仿宋" w:cs="仿宋"/>
          <w:b/>
          <w:color w:val="auto"/>
          <w:spacing w:val="-4"/>
          <w:sz w:val="28"/>
          <w:szCs w:val="28"/>
          <w:highlight w:val="none"/>
        </w:rPr>
      </w:pPr>
    </w:p>
    <w:p w14:paraId="0C847ED4">
      <w:pPr>
        <w:spacing w:before="91" w:beforeLines="0" w:afterLines="0" w:line="221" w:lineRule="auto"/>
        <w:ind w:left="124"/>
        <w:rPr>
          <w:rFonts w:hint="eastAsia" w:ascii="仿宋" w:hAnsi="仿宋" w:eastAsia="仿宋" w:cs="仿宋"/>
          <w:color w:val="auto"/>
          <w:sz w:val="28"/>
          <w:szCs w:val="28"/>
          <w:highlight w:val="none"/>
        </w:rPr>
      </w:pPr>
      <w:r>
        <w:rPr>
          <w:rFonts w:hint="eastAsia" w:ascii="仿宋" w:hAnsi="仿宋" w:eastAsia="仿宋" w:cs="仿宋"/>
          <w:b/>
          <w:color w:val="auto"/>
          <w:spacing w:val="-4"/>
          <w:sz w:val="28"/>
          <w:szCs w:val="28"/>
          <w:highlight w:val="none"/>
        </w:rPr>
        <w:t>五、量化评分并推荐中标候选人</w:t>
      </w:r>
    </w:p>
    <w:p w14:paraId="59DC8ABB">
      <w:pPr>
        <w:spacing w:beforeLines="0" w:afterLines="0" w:line="114" w:lineRule="exact"/>
        <w:rPr>
          <w:rFonts w:hint="default"/>
          <w:color w:val="auto"/>
          <w:sz w:val="21"/>
          <w:szCs w:val="21"/>
          <w:highlight w:val="none"/>
        </w:rPr>
      </w:pPr>
    </w:p>
    <w:tbl>
      <w:tblPr>
        <w:tblStyle w:val="25"/>
        <w:tblW w:w="93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1460"/>
        <w:gridCol w:w="1121"/>
        <w:gridCol w:w="5877"/>
      </w:tblGrid>
      <w:tr w14:paraId="6D3CC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88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D03DB78">
            <w:pPr>
              <w:pStyle w:val="61"/>
              <w:spacing w:before="80" w:beforeLines="0" w:afterLines="0" w:line="222" w:lineRule="auto"/>
              <w:ind w:left="215"/>
              <w:rPr>
                <w:rFonts w:hint="eastAsia"/>
                <w:color w:val="auto"/>
                <w:sz w:val="24"/>
                <w:szCs w:val="24"/>
                <w:highlight w:val="none"/>
              </w:rPr>
            </w:pPr>
            <w:r>
              <w:rPr>
                <w:rFonts w:hint="eastAsia"/>
                <w:color w:val="auto"/>
                <w:spacing w:val="-8"/>
                <w:sz w:val="24"/>
                <w:szCs w:val="24"/>
                <w:highlight w:val="none"/>
              </w:rPr>
              <w:t>序号</w:t>
            </w:r>
          </w:p>
        </w:tc>
        <w:tc>
          <w:tcPr>
            <w:tcW w:w="146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7C5B941">
            <w:pPr>
              <w:pStyle w:val="61"/>
              <w:spacing w:before="80" w:beforeLines="0" w:afterLines="0" w:line="222" w:lineRule="auto"/>
              <w:ind w:left="136"/>
              <w:rPr>
                <w:rFonts w:hint="eastAsia"/>
                <w:color w:val="auto"/>
                <w:sz w:val="24"/>
                <w:szCs w:val="24"/>
                <w:highlight w:val="none"/>
              </w:rPr>
            </w:pPr>
            <w:r>
              <w:rPr>
                <w:rFonts w:hint="eastAsia"/>
                <w:color w:val="auto"/>
                <w:spacing w:val="-5"/>
                <w:sz w:val="24"/>
                <w:szCs w:val="24"/>
                <w:highlight w:val="none"/>
              </w:rPr>
              <w:t>评审项目</w:t>
            </w:r>
          </w:p>
        </w:tc>
        <w:tc>
          <w:tcPr>
            <w:tcW w:w="112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958DA5C">
            <w:pPr>
              <w:pStyle w:val="61"/>
              <w:spacing w:before="80" w:beforeLines="0" w:afterLines="0" w:line="222" w:lineRule="auto"/>
              <w:ind w:left="220"/>
              <w:rPr>
                <w:rFonts w:hint="eastAsia"/>
                <w:color w:val="auto"/>
                <w:sz w:val="24"/>
                <w:szCs w:val="24"/>
                <w:highlight w:val="none"/>
              </w:rPr>
            </w:pPr>
            <w:r>
              <w:rPr>
                <w:rFonts w:hint="eastAsia"/>
                <w:color w:val="auto"/>
                <w:spacing w:val="-5"/>
                <w:sz w:val="24"/>
                <w:szCs w:val="24"/>
                <w:highlight w:val="none"/>
              </w:rPr>
              <w:t>评分因素</w:t>
            </w:r>
          </w:p>
        </w:tc>
        <w:tc>
          <w:tcPr>
            <w:tcW w:w="5877"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51DA3C1">
            <w:pPr>
              <w:pStyle w:val="61"/>
              <w:spacing w:before="80" w:beforeLines="0" w:afterLines="0" w:line="222" w:lineRule="auto"/>
              <w:ind w:left="2470"/>
              <w:rPr>
                <w:rFonts w:hint="eastAsia"/>
                <w:color w:val="auto"/>
                <w:sz w:val="24"/>
                <w:szCs w:val="24"/>
                <w:highlight w:val="none"/>
              </w:rPr>
            </w:pPr>
            <w:r>
              <w:rPr>
                <w:rFonts w:hint="eastAsia"/>
                <w:color w:val="auto"/>
                <w:spacing w:val="-5"/>
                <w:sz w:val="24"/>
                <w:szCs w:val="24"/>
                <w:highlight w:val="none"/>
              </w:rPr>
              <w:t>评审标准</w:t>
            </w:r>
          </w:p>
        </w:tc>
      </w:tr>
      <w:tr w14:paraId="754B4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4" w:hRule="atLeast"/>
        </w:trPr>
        <w:tc>
          <w:tcPr>
            <w:tcW w:w="88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7ADD111">
            <w:pPr>
              <w:spacing w:beforeLines="0" w:afterLines="0" w:line="249" w:lineRule="auto"/>
              <w:rPr>
                <w:rFonts w:hint="default"/>
                <w:color w:val="auto"/>
                <w:sz w:val="21"/>
                <w:szCs w:val="21"/>
                <w:highlight w:val="none"/>
              </w:rPr>
            </w:pPr>
          </w:p>
          <w:p w14:paraId="4FFF5FC9">
            <w:pPr>
              <w:spacing w:beforeLines="0" w:afterLines="0" w:line="249" w:lineRule="auto"/>
              <w:rPr>
                <w:rFonts w:hint="default"/>
                <w:color w:val="auto"/>
                <w:sz w:val="21"/>
                <w:szCs w:val="21"/>
                <w:highlight w:val="none"/>
              </w:rPr>
            </w:pPr>
          </w:p>
          <w:p w14:paraId="6663D97B">
            <w:pPr>
              <w:spacing w:beforeLines="0" w:afterLines="0" w:line="249" w:lineRule="auto"/>
              <w:rPr>
                <w:rFonts w:hint="default"/>
                <w:color w:val="auto"/>
                <w:sz w:val="21"/>
                <w:szCs w:val="21"/>
                <w:highlight w:val="none"/>
              </w:rPr>
            </w:pPr>
          </w:p>
          <w:p w14:paraId="3A5C5D62">
            <w:pPr>
              <w:spacing w:beforeLines="0" w:afterLines="0" w:line="249" w:lineRule="auto"/>
              <w:rPr>
                <w:rFonts w:hint="default"/>
                <w:color w:val="auto"/>
                <w:sz w:val="21"/>
                <w:szCs w:val="21"/>
                <w:highlight w:val="none"/>
              </w:rPr>
            </w:pPr>
          </w:p>
          <w:p w14:paraId="65FFEE11">
            <w:pPr>
              <w:spacing w:beforeLines="0" w:afterLines="0" w:line="249" w:lineRule="auto"/>
              <w:rPr>
                <w:rFonts w:hint="default"/>
                <w:color w:val="auto"/>
                <w:sz w:val="21"/>
                <w:szCs w:val="21"/>
                <w:highlight w:val="none"/>
              </w:rPr>
            </w:pPr>
          </w:p>
          <w:p w14:paraId="4C2BD603">
            <w:pPr>
              <w:spacing w:beforeLines="0" w:afterLines="0" w:line="249" w:lineRule="auto"/>
              <w:rPr>
                <w:rFonts w:hint="default"/>
                <w:color w:val="auto"/>
                <w:sz w:val="21"/>
                <w:szCs w:val="21"/>
                <w:highlight w:val="none"/>
              </w:rPr>
            </w:pPr>
          </w:p>
          <w:p w14:paraId="37239924">
            <w:pPr>
              <w:spacing w:beforeLines="0" w:afterLines="0" w:line="249" w:lineRule="auto"/>
              <w:rPr>
                <w:rFonts w:hint="default"/>
                <w:color w:val="auto"/>
                <w:sz w:val="21"/>
                <w:szCs w:val="21"/>
                <w:highlight w:val="none"/>
              </w:rPr>
            </w:pPr>
          </w:p>
          <w:p w14:paraId="2B7BE872">
            <w:pPr>
              <w:spacing w:beforeLines="0" w:afterLines="0" w:line="249" w:lineRule="auto"/>
              <w:rPr>
                <w:rFonts w:hint="default"/>
                <w:color w:val="auto"/>
                <w:sz w:val="21"/>
                <w:szCs w:val="21"/>
                <w:highlight w:val="none"/>
              </w:rPr>
            </w:pPr>
          </w:p>
          <w:p w14:paraId="61167194">
            <w:pPr>
              <w:spacing w:beforeLines="0" w:afterLines="0" w:line="249" w:lineRule="auto"/>
              <w:rPr>
                <w:rFonts w:hint="default"/>
                <w:color w:val="auto"/>
                <w:sz w:val="21"/>
                <w:szCs w:val="21"/>
                <w:highlight w:val="none"/>
              </w:rPr>
            </w:pPr>
          </w:p>
          <w:p w14:paraId="3DAD5708">
            <w:pPr>
              <w:spacing w:beforeLines="0" w:afterLines="0" w:line="249" w:lineRule="auto"/>
              <w:rPr>
                <w:rFonts w:hint="default"/>
                <w:color w:val="auto"/>
                <w:sz w:val="21"/>
                <w:szCs w:val="21"/>
                <w:highlight w:val="none"/>
              </w:rPr>
            </w:pPr>
          </w:p>
          <w:p w14:paraId="79D59ADC">
            <w:pPr>
              <w:spacing w:beforeLines="0" w:afterLines="0" w:line="249" w:lineRule="auto"/>
              <w:rPr>
                <w:rFonts w:hint="default"/>
                <w:color w:val="auto"/>
                <w:sz w:val="21"/>
                <w:szCs w:val="21"/>
                <w:highlight w:val="none"/>
              </w:rPr>
            </w:pPr>
          </w:p>
          <w:p w14:paraId="019FE768">
            <w:pPr>
              <w:spacing w:beforeLines="0" w:afterLines="0" w:line="249" w:lineRule="auto"/>
              <w:rPr>
                <w:rFonts w:hint="default"/>
                <w:color w:val="auto"/>
                <w:sz w:val="21"/>
                <w:szCs w:val="21"/>
                <w:highlight w:val="none"/>
              </w:rPr>
            </w:pPr>
          </w:p>
          <w:p w14:paraId="6F9E6766">
            <w:pPr>
              <w:spacing w:beforeLines="0" w:afterLines="0" w:line="249" w:lineRule="auto"/>
              <w:rPr>
                <w:rFonts w:hint="default"/>
                <w:color w:val="auto"/>
                <w:sz w:val="21"/>
                <w:szCs w:val="21"/>
                <w:highlight w:val="none"/>
              </w:rPr>
            </w:pPr>
          </w:p>
          <w:p w14:paraId="5CA6ACE9">
            <w:pPr>
              <w:spacing w:beforeLines="0" w:afterLines="0" w:line="249" w:lineRule="auto"/>
              <w:rPr>
                <w:rFonts w:hint="default"/>
                <w:color w:val="auto"/>
                <w:sz w:val="21"/>
                <w:szCs w:val="21"/>
                <w:highlight w:val="none"/>
              </w:rPr>
            </w:pPr>
          </w:p>
          <w:p w14:paraId="32C3D4AD">
            <w:pPr>
              <w:spacing w:beforeLines="0" w:afterLines="0" w:line="249" w:lineRule="auto"/>
              <w:rPr>
                <w:rFonts w:hint="default"/>
                <w:color w:val="auto"/>
                <w:sz w:val="21"/>
                <w:szCs w:val="21"/>
                <w:highlight w:val="none"/>
              </w:rPr>
            </w:pPr>
          </w:p>
          <w:p w14:paraId="0CCCD02B">
            <w:pPr>
              <w:spacing w:beforeLines="0" w:afterLines="0" w:line="249" w:lineRule="auto"/>
              <w:rPr>
                <w:rFonts w:hint="default"/>
                <w:color w:val="auto"/>
                <w:sz w:val="21"/>
                <w:szCs w:val="21"/>
                <w:highlight w:val="none"/>
              </w:rPr>
            </w:pPr>
          </w:p>
          <w:p w14:paraId="26FDF193">
            <w:pPr>
              <w:spacing w:beforeLines="0" w:afterLines="0" w:line="249" w:lineRule="auto"/>
              <w:rPr>
                <w:rFonts w:hint="default"/>
                <w:color w:val="auto"/>
                <w:sz w:val="21"/>
                <w:szCs w:val="21"/>
                <w:highlight w:val="none"/>
              </w:rPr>
            </w:pPr>
          </w:p>
          <w:p w14:paraId="1D1E8628">
            <w:pPr>
              <w:spacing w:beforeLines="0" w:afterLines="0" w:line="250" w:lineRule="auto"/>
              <w:rPr>
                <w:rFonts w:hint="default"/>
                <w:color w:val="auto"/>
                <w:sz w:val="21"/>
                <w:szCs w:val="21"/>
                <w:highlight w:val="none"/>
              </w:rPr>
            </w:pPr>
          </w:p>
          <w:p w14:paraId="1653E7AE">
            <w:pPr>
              <w:spacing w:beforeLines="0" w:afterLines="0" w:line="250" w:lineRule="auto"/>
              <w:rPr>
                <w:rFonts w:hint="default"/>
                <w:color w:val="auto"/>
                <w:sz w:val="21"/>
                <w:szCs w:val="21"/>
                <w:highlight w:val="none"/>
              </w:rPr>
            </w:pPr>
          </w:p>
          <w:p w14:paraId="4F50B32F">
            <w:pPr>
              <w:spacing w:beforeLines="0" w:afterLines="0" w:line="250" w:lineRule="auto"/>
              <w:rPr>
                <w:rFonts w:hint="default"/>
                <w:color w:val="auto"/>
                <w:sz w:val="21"/>
                <w:szCs w:val="21"/>
                <w:highlight w:val="none"/>
              </w:rPr>
            </w:pPr>
          </w:p>
          <w:p w14:paraId="456C4799">
            <w:pPr>
              <w:pStyle w:val="61"/>
              <w:spacing w:before="78" w:beforeLines="0" w:afterLines="0" w:line="315" w:lineRule="exact"/>
              <w:ind w:left="134"/>
              <w:rPr>
                <w:rFonts w:hint="eastAsia"/>
                <w:color w:val="auto"/>
                <w:sz w:val="24"/>
                <w:szCs w:val="24"/>
                <w:highlight w:val="none"/>
              </w:rPr>
            </w:pPr>
            <w:r>
              <w:rPr>
                <w:rFonts w:hint="eastAsia"/>
                <w:color w:val="auto"/>
                <w:position w:val="1"/>
                <w:sz w:val="24"/>
                <w:szCs w:val="24"/>
                <w:highlight w:val="none"/>
              </w:rPr>
              <w:t>1</w:t>
            </w:r>
          </w:p>
        </w:tc>
        <w:tc>
          <w:tcPr>
            <w:tcW w:w="146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A91E8AF">
            <w:pPr>
              <w:spacing w:beforeLines="0" w:afterLines="0" w:line="241" w:lineRule="auto"/>
              <w:rPr>
                <w:rFonts w:hint="default"/>
                <w:color w:val="auto"/>
                <w:sz w:val="21"/>
                <w:szCs w:val="21"/>
                <w:highlight w:val="none"/>
              </w:rPr>
            </w:pPr>
          </w:p>
          <w:p w14:paraId="18827128">
            <w:pPr>
              <w:spacing w:beforeLines="0" w:afterLines="0" w:line="241" w:lineRule="auto"/>
              <w:rPr>
                <w:rFonts w:hint="default"/>
                <w:color w:val="auto"/>
                <w:sz w:val="21"/>
                <w:szCs w:val="21"/>
                <w:highlight w:val="none"/>
              </w:rPr>
            </w:pPr>
          </w:p>
          <w:p w14:paraId="6FD81EBA">
            <w:pPr>
              <w:spacing w:beforeLines="0" w:afterLines="0" w:line="241" w:lineRule="auto"/>
              <w:rPr>
                <w:rFonts w:hint="default"/>
                <w:color w:val="auto"/>
                <w:sz w:val="21"/>
                <w:szCs w:val="21"/>
                <w:highlight w:val="none"/>
              </w:rPr>
            </w:pPr>
          </w:p>
          <w:p w14:paraId="54286AAD">
            <w:pPr>
              <w:spacing w:beforeLines="0" w:afterLines="0" w:line="241" w:lineRule="auto"/>
              <w:rPr>
                <w:rFonts w:hint="default"/>
                <w:color w:val="auto"/>
                <w:sz w:val="21"/>
                <w:szCs w:val="21"/>
                <w:highlight w:val="none"/>
              </w:rPr>
            </w:pPr>
          </w:p>
          <w:p w14:paraId="1315E96B">
            <w:pPr>
              <w:spacing w:beforeLines="0" w:afterLines="0" w:line="241" w:lineRule="auto"/>
              <w:rPr>
                <w:rFonts w:hint="default"/>
                <w:color w:val="auto"/>
                <w:sz w:val="21"/>
                <w:szCs w:val="21"/>
                <w:highlight w:val="none"/>
              </w:rPr>
            </w:pPr>
          </w:p>
          <w:p w14:paraId="37CEF023">
            <w:pPr>
              <w:spacing w:beforeLines="0" w:afterLines="0" w:line="241" w:lineRule="auto"/>
              <w:rPr>
                <w:rFonts w:hint="default"/>
                <w:color w:val="auto"/>
                <w:sz w:val="21"/>
                <w:szCs w:val="21"/>
                <w:highlight w:val="none"/>
              </w:rPr>
            </w:pPr>
          </w:p>
          <w:p w14:paraId="0628B93B">
            <w:pPr>
              <w:spacing w:beforeLines="0" w:afterLines="0" w:line="241" w:lineRule="auto"/>
              <w:rPr>
                <w:rFonts w:hint="default"/>
                <w:color w:val="auto"/>
                <w:sz w:val="21"/>
                <w:szCs w:val="21"/>
                <w:highlight w:val="none"/>
              </w:rPr>
            </w:pPr>
          </w:p>
          <w:p w14:paraId="42AED690">
            <w:pPr>
              <w:spacing w:beforeLines="0" w:afterLines="0" w:line="241" w:lineRule="auto"/>
              <w:rPr>
                <w:rFonts w:hint="default"/>
                <w:color w:val="auto"/>
                <w:sz w:val="21"/>
                <w:szCs w:val="21"/>
                <w:highlight w:val="none"/>
              </w:rPr>
            </w:pPr>
          </w:p>
          <w:p w14:paraId="07DC51C3">
            <w:pPr>
              <w:spacing w:beforeLines="0" w:afterLines="0" w:line="241" w:lineRule="auto"/>
              <w:rPr>
                <w:rFonts w:hint="default"/>
                <w:color w:val="auto"/>
                <w:sz w:val="21"/>
                <w:szCs w:val="21"/>
                <w:highlight w:val="none"/>
              </w:rPr>
            </w:pPr>
          </w:p>
          <w:p w14:paraId="5238380D">
            <w:pPr>
              <w:spacing w:beforeLines="0" w:afterLines="0" w:line="241" w:lineRule="auto"/>
              <w:rPr>
                <w:rFonts w:hint="default"/>
                <w:color w:val="auto"/>
                <w:sz w:val="21"/>
                <w:szCs w:val="21"/>
                <w:highlight w:val="none"/>
              </w:rPr>
            </w:pPr>
          </w:p>
          <w:p w14:paraId="75C2BDA7">
            <w:pPr>
              <w:spacing w:beforeLines="0" w:afterLines="0" w:line="241" w:lineRule="auto"/>
              <w:rPr>
                <w:rFonts w:hint="default"/>
                <w:color w:val="auto"/>
                <w:sz w:val="21"/>
                <w:szCs w:val="21"/>
                <w:highlight w:val="none"/>
              </w:rPr>
            </w:pPr>
          </w:p>
          <w:p w14:paraId="517D1E1E">
            <w:pPr>
              <w:spacing w:beforeLines="0" w:afterLines="0" w:line="241" w:lineRule="auto"/>
              <w:rPr>
                <w:rFonts w:hint="default"/>
                <w:color w:val="auto"/>
                <w:sz w:val="21"/>
                <w:szCs w:val="21"/>
                <w:highlight w:val="none"/>
              </w:rPr>
            </w:pPr>
          </w:p>
          <w:p w14:paraId="6EC723DF">
            <w:pPr>
              <w:spacing w:beforeLines="0" w:afterLines="0" w:line="241" w:lineRule="auto"/>
              <w:rPr>
                <w:rFonts w:hint="default"/>
                <w:color w:val="auto"/>
                <w:sz w:val="21"/>
                <w:szCs w:val="21"/>
                <w:highlight w:val="none"/>
              </w:rPr>
            </w:pPr>
          </w:p>
          <w:p w14:paraId="6818C170">
            <w:pPr>
              <w:spacing w:beforeLines="0" w:afterLines="0" w:line="242" w:lineRule="auto"/>
              <w:rPr>
                <w:rFonts w:hint="default"/>
                <w:color w:val="auto"/>
                <w:sz w:val="21"/>
                <w:szCs w:val="21"/>
                <w:highlight w:val="none"/>
              </w:rPr>
            </w:pPr>
          </w:p>
          <w:p w14:paraId="67451228">
            <w:pPr>
              <w:spacing w:beforeLines="0" w:afterLines="0" w:line="242" w:lineRule="auto"/>
              <w:rPr>
                <w:rFonts w:hint="default"/>
                <w:color w:val="auto"/>
                <w:sz w:val="21"/>
                <w:szCs w:val="21"/>
                <w:highlight w:val="none"/>
              </w:rPr>
            </w:pPr>
          </w:p>
          <w:p w14:paraId="3ECC75A5">
            <w:pPr>
              <w:spacing w:beforeLines="0" w:afterLines="0" w:line="242" w:lineRule="auto"/>
              <w:rPr>
                <w:rFonts w:hint="default"/>
                <w:color w:val="auto"/>
                <w:sz w:val="21"/>
                <w:szCs w:val="21"/>
                <w:highlight w:val="none"/>
              </w:rPr>
            </w:pPr>
          </w:p>
          <w:p w14:paraId="3F7BF3F8">
            <w:pPr>
              <w:spacing w:beforeLines="0" w:afterLines="0" w:line="242" w:lineRule="auto"/>
              <w:rPr>
                <w:rFonts w:hint="default"/>
                <w:color w:val="auto"/>
                <w:sz w:val="21"/>
                <w:szCs w:val="21"/>
                <w:highlight w:val="none"/>
              </w:rPr>
            </w:pPr>
          </w:p>
          <w:p w14:paraId="7EDBBE5E">
            <w:pPr>
              <w:spacing w:beforeLines="0" w:afterLines="0" w:line="242" w:lineRule="auto"/>
              <w:rPr>
                <w:rFonts w:hint="default"/>
                <w:color w:val="auto"/>
                <w:sz w:val="21"/>
                <w:szCs w:val="21"/>
                <w:highlight w:val="none"/>
              </w:rPr>
            </w:pPr>
          </w:p>
          <w:p w14:paraId="58534667">
            <w:pPr>
              <w:spacing w:beforeLines="0" w:afterLines="0" w:line="242" w:lineRule="auto"/>
              <w:rPr>
                <w:rFonts w:hint="default"/>
                <w:color w:val="auto"/>
                <w:sz w:val="21"/>
                <w:szCs w:val="21"/>
                <w:highlight w:val="none"/>
              </w:rPr>
            </w:pPr>
          </w:p>
          <w:p w14:paraId="0C2263A2">
            <w:pPr>
              <w:spacing w:beforeLines="0" w:afterLines="0" w:line="242" w:lineRule="auto"/>
              <w:rPr>
                <w:rFonts w:hint="default"/>
                <w:color w:val="auto"/>
                <w:sz w:val="21"/>
                <w:szCs w:val="21"/>
                <w:highlight w:val="none"/>
              </w:rPr>
            </w:pPr>
          </w:p>
          <w:p w14:paraId="2561CFF8">
            <w:pPr>
              <w:pStyle w:val="61"/>
              <w:spacing w:before="78" w:beforeLines="0" w:afterLines="0" w:line="303" w:lineRule="auto"/>
              <w:ind w:left="124" w:right="102" w:firstLine="12"/>
              <w:jc w:val="center"/>
              <w:rPr>
                <w:rFonts w:hint="eastAsia"/>
                <w:color w:val="auto"/>
                <w:sz w:val="24"/>
                <w:szCs w:val="24"/>
                <w:highlight w:val="none"/>
              </w:rPr>
            </w:pPr>
            <w:r>
              <w:rPr>
                <w:rFonts w:hint="eastAsia"/>
                <w:color w:val="auto"/>
                <w:spacing w:val="-5"/>
                <w:sz w:val="24"/>
                <w:szCs w:val="24"/>
                <w:highlight w:val="none"/>
              </w:rPr>
              <w:t>技术方案</w:t>
            </w:r>
            <w:r>
              <w:rPr>
                <w:rFonts w:hint="eastAsia"/>
                <w:color w:val="auto"/>
                <w:spacing w:val="-13"/>
                <w:sz w:val="24"/>
                <w:szCs w:val="24"/>
                <w:highlight w:val="none"/>
              </w:rPr>
              <w:t>（</w:t>
            </w:r>
            <w:r>
              <w:rPr>
                <w:rFonts w:hint="eastAsia"/>
                <w:color w:val="auto"/>
                <w:spacing w:val="-13"/>
                <w:sz w:val="24"/>
                <w:szCs w:val="24"/>
                <w:highlight w:val="none"/>
                <w:lang w:val="en-US" w:eastAsia="zh-CN"/>
              </w:rPr>
              <w:t>5</w:t>
            </w:r>
            <w:r>
              <w:rPr>
                <w:rFonts w:hint="eastAsia"/>
                <w:color w:val="auto"/>
                <w:spacing w:val="-13"/>
                <w:sz w:val="24"/>
                <w:szCs w:val="24"/>
                <w:highlight w:val="none"/>
              </w:rPr>
              <w:t>0</w:t>
            </w:r>
            <w:r>
              <w:rPr>
                <w:rFonts w:hint="eastAsia"/>
                <w:color w:val="auto"/>
                <w:spacing w:val="-38"/>
                <w:sz w:val="24"/>
                <w:szCs w:val="24"/>
                <w:highlight w:val="none"/>
              </w:rPr>
              <w:t xml:space="preserve"> </w:t>
            </w:r>
            <w:r>
              <w:rPr>
                <w:rFonts w:hint="eastAsia"/>
                <w:color w:val="auto"/>
                <w:spacing w:val="-13"/>
                <w:sz w:val="24"/>
                <w:szCs w:val="24"/>
                <w:highlight w:val="none"/>
              </w:rPr>
              <w:t>分）</w:t>
            </w:r>
          </w:p>
        </w:tc>
        <w:tc>
          <w:tcPr>
            <w:tcW w:w="112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6C0F16C">
            <w:pPr>
              <w:spacing w:beforeLines="0" w:afterLines="0" w:line="249" w:lineRule="auto"/>
              <w:rPr>
                <w:rFonts w:hint="default"/>
                <w:color w:val="auto"/>
                <w:sz w:val="21"/>
                <w:szCs w:val="21"/>
                <w:highlight w:val="none"/>
              </w:rPr>
            </w:pPr>
          </w:p>
          <w:p w14:paraId="441FAE58">
            <w:pPr>
              <w:spacing w:beforeLines="0" w:afterLines="0" w:line="249" w:lineRule="auto"/>
              <w:rPr>
                <w:rFonts w:hint="default"/>
                <w:color w:val="auto"/>
                <w:sz w:val="21"/>
                <w:szCs w:val="21"/>
                <w:highlight w:val="none"/>
              </w:rPr>
            </w:pPr>
          </w:p>
          <w:p w14:paraId="775F3E32">
            <w:pPr>
              <w:spacing w:beforeLines="0" w:afterLines="0" w:line="249" w:lineRule="auto"/>
              <w:rPr>
                <w:rFonts w:hint="default"/>
                <w:color w:val="auto"/>
                <w:sz w:val="21"/>
                <w:szCs w:val="21"/>
                <w:highlight w:val="none"/>
              </w:rPr>
            </w:pPr>
          </w:p>
          <w:p w14:paraId="5EA02FCE">
            <w:pPr>
              <w:spacing w:beforeLines="0" w:afterLines="0" w:line="249" w:lineRule="auto"/>
              <w:rPr>
                <w:rFonts w:hint="default"/>
                <w:color w:val="auto"/>
                <w:sz w:val="21"/>
                <w:szCs w:val="21"/>
                <w:highlight w:val="none"/>
              </w:rPr>
            </w:pPr>
          </w:p>
          <w:p w14:paraId="713D8992">
            <w:pPr>
              <w:spacing w:beforeLines="0" w:afterLines="0" w:line="249" w:lineRule="auto"/>
              <w:rPr>
                <w:rFonts w:hint="default"/>
                <w:color w:val="auto"/>
                <w:sz w:val="21"/>
                <w:szCs w:val="21"/>
                <w:highlight w:val="none"/>
              </w:rPr>
            </w:pPr>
          </w:p>
          <w:p w14:paraId="42459A38">
            <w:pPr>
              <w:spacing w:beforeLines="0" w:afterLines="0" w:line="249" w:lineRule="auto"/>
              <w:rPr>
                <w:rFonts w:hint="default"/>
                <w:color w:val="auto"/>
                <w:sz w:val="21"/>
                <w:szCs w:val="21"/>
                <w:highlight w:val="none"/>
              </w:rPr>
            </w:pPr>
          </w:p>
          <w:p w14:paraId="78834444">
            <w:pPr>
              <w:spacing w:beforeLines="0" w:afterLines="0" w:line="249" w:lineRule="auto"/>
              <w:rPr>
                <w:rFonts w:hint="default"/>
                <w:color w:val="auto"/>
                <w:sz w:val="21"/>
                <w:szCs w:val="21"/>
                <w:highlight w:val="none"/>
              </w:rPr>
            </w:pPr>
          </w:p>
          <w:p w14:paraId="6532A339">
            <w:pPr>
              <w:spacing w:beforeLines="0" w:afterLines="0" w:line="249" w:lineRule="auto"/>
              <w:rPr>
                <w:rFonts w:hint="default"/>
                <w:color w:val="auto"/>
                <w:sz w:val="21"/>
                <w:szCs w:val="21"/>
                <w:highlight w:val="none"/>
              </w:rPr>
            </w:pPr>
          </w:p>
          <w:p w14:paraId="59A9398C">
            <w:pPr>
              <w:spacing w:beforeLines="0" w:afterLines="0" w:line="249" w:lineRule="auto"/>
              <w:rPr>
                <w:rFonts w:hint="default"/>
                <w:color w:val="auto"/>
                <w:sz w:val="21"/>
                <w:szCs w:val="21"/>
                <w:highlight w:val="none"/>
              </w:rPr>
            </w:pPr>
          </w:p>
          <w:p w14:paraId="58EFC661">
            <w:pPr>
              <w:spacing w:beforeLines="0" w:afterLines="0" w:line="249" w:lineRule="auto"/>
              <w:rPr>
                <w:rFonts w:hint="default"/>
                <w:color w:val="auto"/>
                <w:sz w:val="21"/>
                <w:szCs w:val="21"/>
                <w:highlight w:val="none"/>
              </w:rPr>
            </w:pPr>
          </w:p>
          <w:p w14:paraId="29EDE3D8">
            <w:pPr>
              <w:spacing w:beforeLines="0" w:afterLines="0" w:line="249" w:lineRule="auto"/>
              <w:rPr>
                <w:rFonts w:hint="default"/>
                <w:color w:val="auto"/>
                <w:sz w:val="21"/>
                <w:szCs w:val="21"/>
                <w:highlight w:val="none"/>
              </w:rPr>
            </w:pPr>
          </w:p>
          <w:p w14:paraId="1C81BC11">
            <w:pPr>
              <w:spacing w:beforeLines="0" w:afterLines="0" w:line="249" w:lineRule="auto"/>
              <w:rPr>
                <w:rFonts w:hint="default"/>
                <w:color w:val="auto"/>
                <w:sz w:val="21"/>
                <w:szCs w:val="21"/>
                <w:highlight w:val="none"/>
              </w:rPr>
            </w:pPr>
          </w:p>
          <w:p w14:paraId="0AECFEA7">
            <w:pPr>
              <w:spacing w:beforeLines="0" w:afterLines="0" w:line="249" w:lineRule="auto"/>
              <w:rPr>
                <w:rFonts w:hint="default"/>
                <w:color w:val="auto"/>
                <w:sz w:val="21"/>
                <w:szCs w:val="21"/>
                <w:highlight w:val="none"/>
              </w:rPr>
            </w:pPr>
          </w:p>
          <w:p w14:paraId="061F6645">
            <w:pPr>
              <w:spacing w:beforeLines="0" w:afterLines="0" w:line="249" w:lineRule="auto"/>
              <w:rPr>
                <w:rFonts w:hint="default"/>
                <w:color w:val="auto"/>
                <w:sz w:val="21"/>
                <w:szCs w:val="21"/>
                <w:highlight w:val="none"/>
              </w:rPr>
            </w:pPr>
          </w:p>
          <w:p w14:paraId="7D2451D5">
            <w:pPr>
              <w:spacing w:beforeLines="0" w:afterLines="0" w:line="249" w:lineRule="auto"/>
              <w:rPr>
                <w:rFonts w:hint="default"/>
                <w:color w:val="auto"/>
                <w:sz w:val="21"/>
                <w:szCs w:val="21"/>
                <w:highlight w:val="none"/>
              </w:rPr>
            </w:pPr>
          </w:p>
          <w:p w14:paraId="4849291A">
            <w:pPr>
              <w:spacing w:beforeLines="0" w:afterLines="0" w:line="249" w:lineRule="auto"/>
              <w:rPr>
                <w:rFonts w:hint="default"/>
                <w:color w:val="auto"/>
                <w:sz w:val="21"/>
                <w:szCs w:val="21"/>
                <w:highlight w:val="none"/>
              </w:rPr>
            </w:pPr>
          </w:p>
          <w:p w14:paraId="6003895A">
            <w:pPr>
              <w:spacing w:beforeLines="0" w:afterLines="0" w:line="249" w:lineRule="auto"/>
              <w:rPr>
                <w:rFonts w:hint="default"/>
                <w:color w:val="auto"/>
                <w:sz w:val="21"/>
                <w:szCs w:val="21"/>
                <w:highlight w:val="none"/>
              </w:rPr>
            </w:pPr>
          </w:p>
          <w:p w14:paraId="69DA750C">
            <w:pPr>
              <w:spacing w:beforeLines="0" w:afterLines="0" w:line="250" w:lineRule="auto"/>
              <w:rPr>
                <w:rFonts w:hint="default"/>
                <w:color w:val="auto"/>
                <w:sz w:val="21"/>
                <w:szCs w:val="21"/>
                <w:highlight w:val="none"/>
              </w:rPr>
            </w:pPr>
          </w:p>
          <w:p w14:paraId="6D85145E">
            <w:pPr>
              <w:spacing w:beforeLines="0" w:afterLines="0" w:line="250" w:lineRule="auto"/>
              <w:rPr>
                <w:rFonts w:hint="default"/>
                <w:color w:val="auto"/>
                <w:sz w:val="21"/>
                <w:szCs w:val="21"/>
                <w:highlight w:val="none"/>
              </w:rPr>
            </w:pPr>
          </w:p>
          <w:p w14:paraId="096078EA">
            <w:pPr>
              <w:spacing w:beforeLines="0" w:afterLines="0" w:line="250" w:lineRule="auto"/>
              <w:rPr>
                <w:rFonts w:hint="default"/>
                <w:color w:val="auto"/>
                <w:sz w:val="21"/>
                <w:szCs w:val="21"/>
                <w:highlight w:val="none"/>
              </w:rPr>
            </w:pPr>
          </w:p>
          <w:p w14:paraId="16B2897E">
            <w:pPr>
              <w:pStyle w:val="61"/>
              <w:spacing w:before="78" w:beforeLines="0" w:afterLines="0" w:line="222" w:lineRule="auto"/>
              <w:ind w:left="121"/>
              <w:jc w:val="center"/>
              <w:rPr>
                <w:rFonts w:hint="eastAsia"/>
                <w:color w:val="auto"/>
                <w:spacing w:val="-5"/>
                <w:sz w:val="24"/>
                <w:szCs w:val="24"/>
                <w:highlight w:val="none"/>
              </w:rPr>
            </w:pPr>
            <w:r>
              <w:rPr>
                <w:rFonts w:hint="eastAsia"/>
                <w:color w:val="auto"/>
                <w:spacing w:val="-5"/>
                <w:sz w:val="24"/>
                <w:szCs w:val="24"/>
                <w:highlight w:val="none"/>
              </w:rPr>
              <w:t>技术</w:t>
            </w:r>
          </w:p>
          <w:p w14:paraId="44187574">
            <w:pPr>
              <w:pStyle w:val="61"/>
              <w:spacing w:before="78" w:beforeLines="0" w:afterLines="0" w:line="222" w:lineRule="auto"/>
              <w:ind w:left="121"/>
              <w:jc w:val="center"/>
              <w:rPr>
                <w:rFonts w:hint="eastAsia"/>
                <w:color w:val="auto"/>
                <w:sz w:val="24"/>
                <w:szCs w:val="24"/>
                <w:highlight w:val="none"/>
              </w:rPr>
            </w:pPr>
            <w:r>
              <w:rPr>
                <w:rFonts w:hint="eastAsia"/>
                <w:color w:val="auto"/>
                <w:spacing w:val="-5"/>
                <w:sz w:val="24"/>
                <w:szCs w:val="24"/>
                <w:highlight w:val="none"/>
              </w:rPr>
              <w:t>方案</w:t>
            </w:r>
          </w:p>
        </w:tc>
        <w:tc>
          <w:tcPr>
            <w:tcW w:w="5877"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6434395">
            <w:pPr>
              <w:pStyle w:val="61"/>
              <w:keepNext w:val="0"/>
              <w:keepLines w:val="0"/>
              <w:pageBreakBefore w:val="0"/>
              <w:widowControl w:val="0"/>
              <w:kinsoku/>
              <w:wordWrap/>
              <w:overflowPunct/>
              <w:topLinePunct w:val="0"/>
              <w:autoSpaceDE/>
              <w:autoSpaceDN/>
              <w:bidi w:val="0"/>
              <w:adjustRightInd/>
              <w:snapToGrid/>
              <w:spacing w:beforeLines="0" w:afterLines="0" w:line="579" w:lineRule="exact"/>
              <w:ind w:left="120" w:right="108" w:firstLine="484"/>
              <w:jc w:val="both"/>
              <w:textAlignment w:val="auto"/>
              <w:rPr>
                <w:rFonts w:hint="eastAsia"/>
                <w:color w:val="auto"/>
                <w:sz w:val="24"/>
                <w:szCs w:val="24"/>
                <w:highlight w:val="none"/>
              </w:rPr>
            </w:pPr>
            <w:r>
              <w:rPr>
                <w:rFonts w:hint="eastAsia"/>
                <w:color w:val="auto"/>
                <w:spacing w:val="-6"/>
                <w:sz w:val="24"/>
                <w:szCs w:val="24"/>
                <w:highlight w:val="none"/>
              </w:rPr>
              <w:t>实施方案应至少包含如下方面：资源配置计划、进</w:t>
            </w:r>
            <w:r>
              <w:rPr>
                <w:rFonts w:hint="eastAsia"/>
                <w:color w:val="auto"/>
                <w:spacing w:val="-5"/>
                <w:sz w:val="24"/>
                <w:szCs w:val="24"/>
                <w:highlight w:val="none"/>
              </w:rPr>
              <w:t>度保障措施、质量控制保证措施、实施方法、重点和难</w:t>
            </w:r>
            <w:r>
              <w:rPr>
                <w:rFonts w:hint="eastAsia"/>
                <w:color w:val="auto"/>
                <w:spacing w:val="-3"/>
                <w:sz w:val="24"/>
                <w:szCs w:val="24"/>
                <w:highlight w:val="none"/>
              </w:rPr>
              <w:t>点分析等内容。</w:t>
            </w:r>
          </w:p>
          <w:p w14:paraId="5672E0F4">
            <w:pPr>
              <w:pStyle w:val="61"/>
              <w:keepNext w:val="0"/>
              <w:keepLines w:val="0"/>
              <w:pageBreakBefore w:val="0"/>
              <w:widowControl w:val="0"/>
              <w:kinsoku/>
              <w:wordWrap/>
              <w:overflowPunct/>
              <w:topLinePunct w:val="0"/>
              <w:autoSpaceDE/>
              <w:autoSpaceDN/>
              <w:bidi w:val="0"/>
              <w:adjustRightInd/>
              <w:snapToGrid/>
              <w:spacing w:beforeLines="0" w:afterLines="0" w:line="579" w:lineRule="exact"/>
              <w:ind w:left="123" w:right="108" w:firstLine="487"/>
              <w:textAlignment w:val="auto"/>
              <w:rPr>
                <w:rFonts w:hint="eastAsia"/>
                <w:color w:val="auto"/>
                <w:sz w:val="24"/>
                <w:szCs w:val="24"/>
                <w:highlight w:val="none"/>
              </w:rPr>
            </w:pPr>
            <w:r>
              <w:rPr>
                <w:rFonts w:hint="eastAsia"/>
                <w:b/>
                <w:bCs/>
                <w:color w:val="auto"/>
                <w:spacing w:val="-1"/>
                <w:sz w:val="24"/>
                <w:szCs w:val="24"/>
                <w:highlight w:val="none"/>
              </w:rPr>
              <w:t>1.资源配置计划:</w:t>
            </w:r>
            <w:r>
              <w:rPr>
                <w:rFonts w:hint="eastAsia"/>
                <w:color w:val="auto"/>
                <w:spacing w:val="-1"/>
                <w:sz w:val="24"/>
                <w:szCs w:val="24"/>
                <w:highlight w:val="none"/>
              </w:rPr>
              <w:t>根据项目具体情况、特点编制，</w:t>
            </w:r>
            <w:r>
              <w:rPr>
                <w:rFonts w:hint="eastAsia"/>
                <w:color w:val="auto"/>
                <w:spacing w:val="2"/>
                <w:sz w:val="24"/>
                <w:szCs w:val="24"/>
                <w:highlight w:val="none"/>
              </w:rPr>
              <w:t>内容详细，有针对性，合理可行。优得</w:t>
            </w:r>
            <w:r>
              <w:rPr>
                <w:rFonts w:hint="eastAsia"/>
                <w:color w:val="auto"/>
                <w:spacing w:val="-34"/>
                <w:sz w:val="24"/>
                <w:szCs w:val="24"/>
                <w:highlight w:val="none"/>
              </w:rPr>
              <w:t xml:space="preserve"> </w:t>
            </w:r>
            <w:r>
              <w:rPr>
                <w:rFonts w:hint="eastAsia"/>
                <w:color w:val="auto"/>
                <w:spacing w:val="2"/>
                <w:sz w:val="24"/>
                <w:szCs w:val="24"/>
                <w:highlight w:val="none"/>
                <w:lang w:val="en-US" w:eastAsia="zh-CN"/>
              </w:rPr>
              <w:t>10</w:t>
            </w:r>
            <w:r>
              <w:rPr>
                <w:rFonts w:hint="eastAsia"/>
                <w:color w:val="auto"/>
                <w:spacing w:val="-31"/>
                <w:sz w:val="24"/>
                <w:szCs w:val="24"/>
                <w:highlight w:val="none"/>
              </w:rPr>
              <w:t xml:space="preserve"> </w:t>
            </w:r>
            <w:r>
              <w:rPr>
                <w:rFonts w:hint="eastAsia"/>
                <w:color w:val="auto"/>
                <w:spacing w:val="2"/>
                <w:sz w:val="24"/>
                <w:szCs w:val="24"/>
                <w:highlight w:val="none"/>
              </w:rPr>
              <w:t>分，</w:t>
            </w:r>
            <w:r>
              <w:rPr>
                <w:rFonts w:hint="eastAsia"/>
                <w:color w:val="auto"/>
                <w:spacing w:val="-59"/>
                <w:sz w:val="24"/>
                <w:szCs w:val="24"/>
                <w:highlight w:val="none"/>
              </w:rPr>
              <w:t xml:space="preserve"> </w:t>
            </w:r>
            <w:r>
              <w:rPr>
                <w:rFonts w:hint="eastAsia"/>
                <w:color w:val="auto"/>
                <w:spacing w:val="2"/>
                <w:sz w:val="24"/>
                <w:szCs w:val="24"/>
                <w:highlight w:val="none"/>
              </w:rPr>
              <w:t>良得</w:t>
            </w:r>
            <w:r>
              <w:rPr>
                <w:rFonts w:hint="eastAsia"/>
                <w:color w:val="auto"/>
                <w:spacing w:val="-43"/>
                <w:sz w:val="24"/>
                <w:szCs w:val="24"/>
                <w:highlight w:val="none"/>
              </w:rPr>
              <w:t xml:space="preserve"> </w:t>
            </w:r>
            <w:r>
              <w:rPr>
                <w:rFonts w:hint="eastAsia"/>
                <w:color w:val="auto"/>
                <w:spacing w:val="2"/>
                <w:sz w:val="24"/>
                <w:szCs w:val="24"/>
                <w:highlight w:val="none"/>
                <w:lang w:val="en-US" w:eastAsia="zh-CN"/>
              </w:rPr>
              <w:t>8</w:t>
            </w:r>
            <w:r>
              <w:rPr>
                <w:rFonts w:hint="eastAsia"/>
                <w:color w:val="auto"/>
                <w:spacing w:val="-8"/>
                <w:sz w:val="24"/>
                <w:szCs w:val="24"/>
                <w:highlight w:val="none"/>
              </w:rPr>
              <w:t>分，中得</w:t>
            </w:r>
            <w:r>
              <w:rPr>
                <w:rFonts w:hint="eastAsia"/>
                <w:color w:val="auto"/>
                <w:spacing w:val="-37"/>
                <w:sz w:val="24"/>
                <w:szCs w:val="24"/>
                <w:highlight w:val="none"/>
              </w:rPr>
              <w:t xml:space="preserve"> </w:t>
            </w:r>
            <w:r>
              <w:rPr>
                <w:rFonts w:hint="eastAsia"/>
                <w:color w:val="auto"/>
                <w:spacing w:val="-8"/>
                <w:sz w:val="24"/>
                <w:szCs w:val="24"/>
                <w:highlight w:val="none"/>
                <w:lang w:val="en-US" w:eastAsia="zh-CN"/>
              </w:rPr>
              <w:t>6</w:t>
            </w:r>
            <w:r>
              <w:rPr>
                <w:rFonts w:hint="eastAsia"/>
                <w:color w:val="auto"/>
                <w:spacing w:val="-8"/>
                <w:sz w:val="24"/>
                <w:szCs w:val="24"/>
                <w:highlight w:val="none"/>
              </w:rPr>
              <w:t>分，差得</w:t>
            </w:r>
            <w:r>
              <w:rPr>
                <w:rFonts w:hint="eastAsia"/>
                <w:color w:val="auto"/>
                <w:spacing w:val="-34"/>
                <w:sz w:val="24"/>
                <w:szCs w:val="24"/>
                <w:highlight w:val="none"/>
              </w:rPr>
              <w:t xml:space="preserve"> </w:t>
            </w:r>
            <w:r>
              <w:rPr>
                <w:rFonts w:hint="eastAsia"/>
                <w:color w:val="auto"/>
                <w:spacing w:val="-8"/>
                <w:sz w:val="24"/>
                <w:szCs w:val="24"/>
                <w:highlight w:val="none"/>
                <w:lang w:val="en-US" w:eastAsia="zh-CN"/>
              </w:rPr>
              <w:t>4</w:t>
            </w:r>
            <w:r>
              <w:rPr>
                <w:rFonts w:hint="eastAsia"/>
                <w:color w:val="auto"/>
                <w:spacing w:val="-41"/>
                <w:sz w:val="24"/>
                <w:szCs w:val="24"/>
                <w:highlight w:val="none"/>
              </w:rPr>
              <w:t xml:space="preserve"> </w:t>
            </w:r>
            <w:r>
              <w:rPr>
                <w:rFonts w:hint="eastAsia"/>
                <w:color w:val="auto"/>
                <w:spacing w:val="-8"/>
                <w:sz w:val="24"/>
                <w:szCs w:val="24"/>
                <w:highlight w:val="none"/>
              </w:rPr>
              <w:t>分，无得</w:t>
            </w:r>
            <w:r>
              <w:rPr>
                <w:rFonts w:hint="eastAsia"/>
                <w:color w:val="auto"/>
                <w:spacing w:val="-50"/>
                <w:sz w:val="24"/>
                <w:szCs w:val="24"/>
                <w:highlight w:val="none"/>
              </w:rPr>
              <w:t xml:space="preserve"> </w:t>
            </w:r>
            <w:r>
              <w:rPr>
                <w:rFonts w:hint="eastAsia"/>
                <w:color w:val="auto"/>
                <w:spacing w:val="-8"/>
                <w:sz w:val="24"/>
                <w:szCs w:val="24"/>
                <w:highlight w:val="none"/>
              </w:rPr>
              <w:t>0</w:t>
            </w:r>
            <w:r>
              <w:rPr>
                <w:rFonts w:hint="eastAsia"/>
                <w:color w:val="auto"/>
                <w:spacing w:val="-41"/>
                <w:sz w:val="24"/>
                <w:szCs w:val="24"/>
                <w:highlight w:val="none"/>
              </w:rPr>
              <w:t xml:space="preserve"> </w:t>
            </w:r>
            <w:r>
              <w:rPr>
                <w:rFonts w:hint="eastAsia"/>
                <w:color w:val="auto"/>
                <w:spacing w:val="-8"/>
                <w:sz w:val="24"/>
                <w:szCs w:val="24"/>
                <w:highlight w:val="none"/>
              </w:rPr>
              <w:t>分。</w:t>
            </w:r>
          </w:p>
          <w:p w14:paraId="2450FE6D">
            <w:pPr>
              <w:pStyle w:val="61"/>
              <w:keepNext w:val="0"/>
              <w:keepLines w:val="0"/>
              <w:pageBreakBefore w:val="0"/>
              <w:widowControl w:val="0"/>
              <w:kinsoku/>
              <w:wordWrap/>
              <w:overflowPunct/>
              <w:topLinePunct w:val="0"/>
              <w:autoSpaceDE/>
              <w:autoSpaceDN/>
              <w:bidi w:val="0"/>
              <w:adjustRightInd/>
              <w:snapToGrid/>
              <w:spacing w:beforeLines="0" w:afterLines="0" w:line="579" w:lineRule="exact"/>
              <w:ind w:left="123" w:right="108" w:firstLine="487"/>
              <w:textAlignment w:val="auto"/>
              <w:rPr>
                <w:rFonts w:hint="eastAsia"/>
                <w:color w:val="auto"/>
                <w:sz w:val="24"/>
                <w:szCs w:val="24"/>
                <w:highlight w:val="none"/>
              </w:rPr>
            </w:pPr>
            <w:r>
              <w:rPr>
                <w:rFonts w:hint="eastAsia"/>
                <w:b/>
                <w:bCs/>
                <w:color w:val="auto"/>
                <w:spacing w:val="-3"/>
                <w:sz w:val="24"/>
                <w:szCs w:val="24"/>
                <w:highlight w:val="none"/>
              </w:rPr>
              <w:t>2.进度保障措施</w:t>
            </w:r>
            <w:r>
              <w:rPr>
                <w:rFonts w:hint="eastAsia"/>
                <w:color w:val="auto"/>
                <w:spacing w:val="-3"/>
                <w:sz w:val="24"/>
                <w:szCs w:val="24"/>
                <w:highlight w:val="none"/>
              </w:rPr>
              <w:t>：根据项目具体情况、特点编制，</w:t>
            </w:r>
            <w:r>
              <w:rPr>
                <w:rFonts w:hint="eastAsia"/>
                <w:color w:val="auto"/>
                <w:spacing w:val="2"/>
                <w:sz w:val="24"/>
                <w:szCs w:val="24"/>
                <w:highlight w:val="none"/>
              </w:rPr>
              <w:t>内容详细，有针对性，合理可行。优得</w:t>
            </w:r>
            <w:r>
              <w:rPr>
                <w:rFonts w:hint="eastAsia"/>
                <w:color w:val="auto"/>
                <w:spacing w:val="-34"/>
                <w:sz w:val="24"/>
                <w:szCs w:val="24"/>
                <w:highlight w:val="none"/>
              </w:rPr>
              <w:t xml:space="preserve"> </w:t>
            </w:r>
            <w:r>
              <w:rPr>
                <w:rFonts w:hint="eastAsia"/>
                <w:color w:val="auto"/>
                <w:spacing w:val="2"/>
                <w:sz w:val="24"/>
                <w:szCs w:val="24"/>
                <w:highlight w:val="none"/>
                <w:lang w:val="en-US" w:eastAsia="zh-CN"/>
              </w:rPr>
              <w:t>10</w:t>
            </w:r>
            <w:r>
              <w:rPr>
                <w:rFonts w:hint="eastAsia"/>
                <w:color w:val="auto"/>
                <w:spacing w:val="-31"/>
                <w:sz w:val="24"/>
                <w:szCs w:val="24"/>
                <w:highlight w:val="none"/>
              </w:rPr>
              <w:t xml:space="preserve"> </w:t>
            </w:r>
            <w:r>
              <w:rPr>
                <w:rFonts w:hint="eastAsia"/>
                <w:color w:val="auto"/>
                <w:spacing w:val="2"/>
                <w:sz w:val="24"/>
                <w:szCs w:val="24"/>
                <w:highlight w:val="none"/>
              </w:rPr>
              <w:t>分，</w:t>
            </w:r>
            <w:r>
              <w:rPr>
                <w:rFonts w:hint="eastAsia"/>
                <w:color w:val="auto"/>
                <w:spacing w:val="-59"/>
                <w:sz w:val="24"/>
                <w:szCs w:val="24"/>
                <w:highlight w:val="none"/>
              </w:rPr>
              <w:t xml:space="preserve"> </w:t>
            </w:r>
            <w:r>
              <w:rPr>
                <w:rFonts w:hint="eastAsia"/>
                <w:color w:val="auto"/>
                <w:spacing w:val="2"/>
                <w:sz w:val="24"/>
                <w:szCs w:val="24"/>
                <w:highlight w:val="none"/>
              </w:rPr>
              <w:t>良得</w:t>
            </w:r>
            <w:r>
              <w:rPr>
                <w:rFonts w:hint="eastAsia"/>
                <w:color w:val="auto"/>
                <w:spacing w:val="-43"/>
                <w:sz w:val="24"/>
                <w:szCs w:val="24"/>
                <w:highlight w:val="none"/>
              </w:rPr>
              <w:t xml:space="preserve"> </w:t>
            </w:r>
            <w:r>
              <w:rPr>
                <w:rFonts w:hint="eastAsia"/>
                <w:color w:val="auto"/>
                <w:spacing w:val="2"/>
                <w:sz w:val="24"/>
                <w:szCs w:val="24"/>
                <w:highlight w:val="none"/>
                <w:lang w:val="en-US" w:eastAsia="zh-CN"/>
              </w:rPr>
              <w:t>8</w:t>
            </w:r>
            <w:r>
              <w:rPr>
                <w:rFonts w:hint="eastAsia"/>
                <w:color w:val="auto"/>
                <w:spacing w:val="-8"/>
                <w:sz w:val="24"/>
                <w:szCs w:val="24"/>
                <w:highlight w:val="none"/>
              </w:rPr>
              <w:t>分，中得</w:t>
            </w:r>
            <w:r>
              <w:rPr>
                <w:rFonts w:hint="eastAsia"/>
                <w:color w:val="auto"/>
                <w:spacing w:val="-37"/>
                <w:sz w:val="24"/>
                <w:szCs w:val="24"/>
                <w:highlight w:val="none"/>
              </w:rPr>
              <w:t xml:space="preserve"> </w:t>
            </w:r>
            <w:r>
              <w:rPr>
                <w:rFonts w:hint="eastAsia"/>
                <w:color w:val="auto"/>
                <w:spacing w:val="-8"/>
                <w:sz w:val="24"/>
                <w:szCs w:val="24"/>
                <w:highlight w:val="none"/>
                <w:lang w:val="en-US" w:eastAsia="zh-CN"/>
              </w:rPr>
              <w:t>6</w:t>
            </w:r>
            <w:r>
              <w:rPr>
                <w:rFonts w:hint="eastAsia"/>
                <w:color w:val="auto"/>
                <w:spacing w:val="-8"/>
                <w:sz w:val="24"/>
                <w:szCs w:val="24"/>
                <w:highlight w:val="none"/>
              </w:rPr>
              <w:t>分，差得</w:t>
            </w:r>
            <w:r>
              <w:rPr>
                <w:rFonts w:hint="eastAsia"/>
                <w:color w:val="auto"/>
                <w:spacing w:val="-34"/>
                <w:sz w:val="24"/>
                <w:szCs w:val="24"/>
                <w:highlight w:val="none"/>
              </w:rPr>
              <w:t xml:space="preserve"> </w:t>
            </w:r>
            <w:r>
              <w:rPr>
                <w:rFonts w:hint="eastAsia"/>
                <w:color w:val="auto"/>
                <w:spacing w:val="-8"/>
                <w:sz w:val="24"/>
                <w:szCs w:val="24"/>
                <w:highlight w:val="none"/>
                <w:lang w:val="en-US" w:eastAsia="zh-CN"/>
              </w:rPr>
              <w:t>4</w:t>
            </w:r>
            <w:r>
              <w:rPr>
                <w:rFonts w:hint="eastAsia"/>
                <w:color w:val="auto"/>
                <w:spacing w:val="-41"/>
                <w:sz w:val="24"/>
                <w:szCs w:val="24"/>
                <w:highlight w:val="none"/>
              </w:rPr>
              <w:t xml:space="preserve"> </w:t>
            </w:r>
            <w:r>
              <w:rPr>
                <w:rFonts w:hint="eastAsia"/>
                <w:color w:val="auto"/>
                <w:spacing w:val="-8"/>
                <w:sz w:val="24"/>
                <w:szCs w:val="24"/>
                <w:highlight w:val="none"/>
              </w:rPr>
              <w:t>分，无得</w:t>
            </w:r>
            <w:r>
              <w:rPr>
                <w:rFonts w:hint="eastAsia"/>
                <w:color w:val="auto"/>
                <w:spacing w:val="-50"/>
                <w:sz w:val="24"/>
                <w:szCs w:val="24"/>
                <w:highlight w:val="none"/>
              </w:rPr>
              <w:t xml:space="preserve"> </w:t>
            </w:r>
            <w:r>
              <w:rPr>
                <w:rFonts w:hint="eastAsia"/>
                <w:color w:val="auto"/>
                <w:spacing w:val="-8"/>
                <w:sz w:val="24"/>
                <w:szCs w:val="24"/>
                <w:highlight w:val="none"/>
              </w:rPr>
              <w:t>0</w:t>
            </w:r>
            <w:r>
              <w:rPr>
                <w:rFonts w:hint="eastAsia"/>
                <w:color w:val="auto"/>
                <w:spacing w:val="-41"/>
                <w:sz w:val="24"/>
                <w:szCs w:val="24"/>
                <w:highlight w:val="none"/>
              </w:rPr>
              <w:t xml:space="preserve"> </w:t>
            </w:r>
            <w:r>
              <w:rPr>
                <w:rFonts w:hint="eastAsia"/>
                <w:color w:val="auto"/>
                <w:spacing w:val="-8"/>
                <w:sz w:val="24"/>
                <w:szCs w:val="24"/>
                <w:highlight w:val="none"/>
              </w:rPr>
              <w:t>分。</w:t>
            </w:r>
          </w:p>
          <w:p w14:paraId="38CDFB9E">
            <w:pPr>
              <w:pStyle w:val="61"/>
              <w:keepNext w:val="0"/>
              <w:keepLines w:val="0"/>
              <w:pageBreakBefore w:val="0"/>
              <w:widowControl w:val="0"/>
              <w:kinsoku/>
              <w:wordWrap/>
              <w:overflowPunct/>
              <w:topLinePunct w:val="0"/>
              <w:autoSpaceDE/>
              <w:autoSpaceDN/>
              <w:bidi w:val="0"/>
              <w:adjustRightInd/>
              <w:snapToGrid/>
              <w:spacing w:beforeLines="0" w:afterLines="0" w:line="579" w:lineRule="exact"/>
              <w:ind w:left="123" w:right="108" w:firstLine="487"/>
              <w:textAlignment w:val="auto"/>
              <w:rPr>
                <w:rFonts w:hint="eastAsia"/>
                <w:color w:val="auto"/>
                <w:sz w:val="24"/>
                <w:szCs w:val="24"/>
                <w:highlight w:val="none"/>
              </w:rPr>
            </w:pPr>
            <w:r>
              <w:rPr>
                <w:rFonts w:hint="eastAsia"/>
                <w:b/>
                <w:bCs/>
                <w:color w:val="auto"/>
                <w:sz w:val="24"/>
                <w:szCs w:val="24"/>
                <w:highlight w:val="none"/>
              </w:rPr>
              <w:t>3.质量控制保证措施:</w:t>
            </w:r>
            <w:r>
              <w:rPr>
                <w:rFonts w:hint="eastAsia"/>
                <w:color w:val="auto"/>
                <w:sz w:val="24"/>
                <w:szCs w:val="24"/>
                <w:highlight w:val="none"/>
              </w:rPr>
              <w:t>体系完备、合理、科学及可</w:t>
            </w:r>
            <w:r>
              <w:rPr>
                <w:rFonts w:hint="eastAsia"/>
                <w:color w:val="auto"/>
                <w:spacing w:val="-5"/>
                <w:sz w:val="24"/>
                <w:szCs w:val="24"/>
                <w:highlight w:val="none"/>
              </w:rPr>
              <w:t>操作性强。</w:t>
            </w:r>
            <w:r>
              <w:rPr>
                <w:rFonts w:hint="eastAsia"/>
                <w:color w:val="auto"/>
                <w:spacing w:val="2"/>
                <w:sz w:val="24"/>
                <w:szCs w:val="24"/>
                <w:highlight w:val="none"/>
              </w:rPr>
              <w:t>优得</w:t>
            </w:r>
            <w:r>
              <w:rPr>
                <w:rFonts w:hint="eastAsia"/>
                <w:color w:val="auto"/>
                <w:spacing w:val="-34"/>
                <w:sz w:val="24"/>
                <w:szCs w:val="24"/>
                <w:highlight w:val="none"/>
              </w:rPr>
              <w:t xml:space="preserve"> </w:t>
            </w:r>
            <w:r>
              <w:rPr>
                <w:rFonts w:hint="eastAsia"/>
                <w:color w:val="auto"/>
                <w:spacing w:val="2"/>
                <w:sz w:val="24"/>
                <w:szCs w:val="24"/>
                <w:highlight w:val="none"/>
                <w:lang w:val="en-US" w:eastAsia="zh-CN"/>
              </w:rPr>
              <w:t>10</w:t>
            </w:r>
            <w:r>
              <w:rPr>
                <w:rFonts w:hint="eastAsia"/>
                <w:color w:val="auto"/>
                <w:spacing w:val="-31"/>
                <w:sz w:val="24"/>
                <w:szCs w:val="24"/>
                <w:highlight w:val="none"/>
              </w:rPr>
              <w:t xml:space="preserve"> </w:t>
            </w:r>
            <w:r>
              <w:rPr>
                <w:rFonts w:hint="eastAsia"/>
                <w:color w:val="auto"/>
                <w:spacing w:val="2"/>
                <w:sz w:val="24"/>
                <w:szCs w:val="24"/>
                <w:highlight w:val="none"/>
              </w:rPr>
              <w:t>分，</w:t>
            </w:r>
            <w:r>
              <w:rPr>
                <w:rFonts w:hint="eastAsia"/>
                <w:color w:val="auto"/>
                <w:spacing w:val="-59"/>
                <w:sz w:val="24"/>
                <w:szCs w:val="24"/>
                <w:highlight w:val="none"/>
              </w:rPr>
              <w:t xml:space="preserve"> </w:t>
            </w:r>
            <w:r>
              <w:rPr>
                <w:rFonts w:hint="eastAsia"/>
                <w:color w:val="auto"/>
                <w:spacing w:val="2"/>
                <w:sz w:val="24"/>
                <w:szCs w:val="24"/>
                <w:highlight w:val="none"/>
              </w:rPr>
              <w:t>良得</w:t>
            </w:r>
            <w:r>
              <w:rPr>
                <w:rFonts w:hint="eastAsia"/>
                <w:color w:val="auto"/>
                <w:spacing w:val="-43"/>
                <w:sz w:val="24"/>
                <w:szCs w:val="24"/>
                <w:highlight w:val="none"/>
              </w:rPr>
              <w:t xml:space="preserve"> </w:t>
            </w:r>
            <w:r>
              <w:rPr>
                <w:rFonts w:hint="eastAsia"/>
                <w:color w:val="auto"/>
                <w:spacing w:val="2"/>
                <w:sz w:val="24"/>
                <w:szCs w:val="24"/>
                <w:highlight w:val="none"/>
                <w:lang w:val="en-US" w:eastAsia="zh-CN"/>
              </w:rPr>
              <w:t>8</w:t>
            </w:r>
            <w:r>
              <w:rPr>
                <w:rFonts w:hint="eastAsia"/>
                <w:color w:val="auto"/>
                <w:spacing w:val="-8"/>
                <w:sz w:val="24"/>
                <w:szCs w:val="24"/>
                <w:highlight w:val="none"/>
              </w:rPr>
              <w:t>分，中得</w:t>
            </w:r>
            <w:r>
              <w:rPr>
                <w:rFonts w:hint="eastAsia"/>
                <w:color w:val="auto"/>
                <w:spacing w:val="-37"/>
                <w:sz w:val="24"/>
                <w:szCs w:val="24"/>
                <w:highlight w:val="none"/>
              </w:rPr>
              <w:t xml:space="preserve"> </w:t>
            </w:r>
            <w:r>
              <w:rPr>
                <w:rFonts w:hint="eastAsia"/>
                <w:color w:val="auto"/>
                <w:spacing w:val="-8"/>
                <w:sz w:val="24"/>
                <w:szCs w:val="24"/>
                <w:highlight w:val="none"/>
                <w:lang w:val="en-US" w:eastAsia="zh-CN"/>
              </w:rPr>
              <w:t>6</w:t>
            </w:r>
            <w:r>
              <w:rPr>
                <w:rFonts w:hint="eastAsia"/>
                <w:color w:val="auto"/>
                <w:spacing w:val="-8"/>
                <w:sz w:val="24"/>
                <w:szCs w:val="24"/>
                <w:highlight w:val="none"/>
              </w:rPr>
              <w:t>分，差得</w:t>
            </w:r>
            <w:r>
              <w:rPr>
                <w:rFonts w:hint="eastAsia"/>
                <w:color w:val="auto"/>
                <w:spacing w:val="-34"/>
                <w:sz w:val="24"/>
                <w:szCs w:val="24"/>
                <w:highlight w:val="none"/>
              </w:rPr>
              <w:t xml:space="preserve"> </w:t>
            </w:r>
            <w:r>
              <w:rPr>
                <w:rFonts w:hint="eastAsia"/>
                <w:color w:val="auto"/>
                <w:spacing w:val="-8"/>
                <w:sz w:val="24"/>
                <w:szCs w:val="24"/>
                <w:highlight w:val="none"/>
                <w:lang w:val="en-US" w:eastAsia="zh-CN"/>
              </w:rPr>
              <w:t>4</w:t>
            </w:r>
            <w:r>
              <w:rPr>
                <w:rFonts w:hint="eastAsia"/>
                <w:color w:val="auto"/>
                <w:spacing w:val="-41"/>
                <w:sz w:val="24"/>
                <w:szCs w:val="24"/>
                <w:highlight w:val="none"/>
              </w:rPr>
              <w:t xml:space="preserve"> </w:t>
            </w:r>
            <w:r>
              <w:rPr>
                <w:rFonts w:hint="eastAsia"/>
                <w:color w:val="auto"/>
                <w:spacing w:val="-8"/>
                <w:sz w:val="24"/>
                <w:szCs w:val="24"/>
                <w:highlight w:val="none"/>
              </w:rPr>
              <w:t>分，无得</w:t>
            </w:r>
            <w:r>
              <w:rPr>
                <w:rFonts w:hint="eastAsia"/>
                <w:color w:val="auto"/>
                <w:spacing w:val="-50"/>
                <w:sz w:val="24"/>
                <w:szCs w:val="24"/>
                <w:highlight w:val="none"/>
              </w:rPr>
              <w:t xml:space="preserve"> </w:t>
            </w:r>
            <w:r>
              <w:rPr>
                <w:rFonts w:hint="eastAsia"/>
                <w:color w:val="auto"/>
                <w:spacing w:val="-8"/>
                <w:sz w:val="24"/>
                <w:szCs w:val="24"/>
                <w:highlight w:val="none"/>
              </w:rPr>
              <w:t>0</w:t>
            </w:r>
            <w:r>
              <w:rPr>
                <w:rFonts w:hint="eastAsia"/>
                <w:color w:val="auto"/>
                <w:spacing w:val="-41"/>
                <w:sz w:val="24"/>
                <w:szCs w:val="24"/>
                <w:highlight w:val="none"/>
              </w:rPr>
              <w:t xml:space="preserve"> </w:t>
            </w:r>
            <w:r>
              <w:rPr>
                <w:rFonts w:hint="eastAsia"/>
                <w:color w:val="auto"/>
                <w:spacing w:val="-8"/>
                <w:sz w:val="24"/>
                <w:szCs w:val="24"/>
                <w:highlight w:val="none"/>
              </w:rPr>
              <w:t>分。</w:t>
            </w:r>
          </w:p>
          <w:p w14:paraId="065106A7">
            <w:pPr>
              <w:pStyle w:val="61"/>
              <w:keepNext w:val="0"/>
              <w:keepLines w:val="0"/>
              <w:pageBreakBefore w:val="0"/>
              <w:widowControl w:val="0"/>
              <w:kinsoku/>
              <w:wordWrap/>
              <w:overflowPunct/>
              <w:topLinePunct w:val="0"/>
              <w:autoSpaceDE/>
              <w:autoSpaceDN/>
              <w:bidi w:val="0"/>
              <w:adjustRightInd/>
              <w:snapToGrid/>
              <w:spacing w:beforeLines="0" w:afterLines="0" w:line="579" w:lineRule="exact"/>
              <w:ind w:left="123" w:right="108" w:firstLine="487"/>
              <w:textAlignment w:val="auto"/>
              <w:rPr>
                <w:rFonts w:hint="eastAsia"/>
                <w:color w:val="auto"/>
                <w:sz w:val="24"/>
                <w:szCs w:val="24"/>
                <w:highlight w:val="none"/>
              </w:rPr>
            </w:pPr>
            <w:r>
              <w:rPr>
                <w:rFonts w:hint="eastAsia"/>
                <w:b/>
                <w:bCs/>
                <w:color w:val="auto"/>
                <w:spacing w:val="-11"/>
                <w:sz w:val="24"/>
                <w:szCs w:val="24"/>
                <w:highlight w:val="none"/>
              </w:rPr>
              <w:t>4.实施方法：</w:t>
            </w:r>
            <w:r>
              <w:rPr>
                <w:rFonts w:hint="eastAsia"/>
                <w:color w:val="auto"/>
                <w:spacing w:val="-11"/>
                <w:sz w:val="24"/>
                <w:szCs w:val="24"/>
                <w:highlight w:val="none"/>
              </w:rPr>
              <w:t>体系完备、合理、科学及可操作</w:t>
            </w:r>
            <w:r>
              <w:rPr>
                <w:rFonts w:hint="eastAsia"/>
                <w:color w:val="auto"/>
                <w:spacing w:val="-12"/>
                <w:sz w:val="24"/>
                <w:szCs w:val="24"/>
                <w:highlight w:val="none"/>
              </w:rPr>
              <w:t>性强。</w:t>
            </w:r>
            <w:r>
              <w:rPr>
                <w:rFonts w:hint="eastAsia"/>
                <w:color w:val="auto"/>
                <w:spacing w:val="2"/>
                <w:sz w:val="24"/>
                <w:szCs w:val="24"/>
                <w:highlight w:val="none"/>
              </w:rPr>
              <w:t>优得</w:t>
            </w:r>
            <w:r>
              <w:rPr>
                <w:rFonts w:hint="eastAsia"/>
                <w:color w:val="auto"/>
                <w:spacing w:val="-34"/>
                <w:sz w:val="24"/>
                <w:szCs w:val="24"/>
                <w:highlight w:val="none"/>
              </w:rPr>
              <w:t xml:space="preserve"> </w:t>
            </w:r>
            <w:r>
              <w:rPr>
                <w:rFonts w:hint="eastAsia"/>
                <w:color w:val="auto"/>
                <w:spacing w:val="2"/>
                <w:sz w:val="24"/>
                <w:szCs w:val="24"/>
                <w:highlight w:val="none"/>
                <w:lang w:val="en-US" w:eastAsia="zh-CN"/>
              </w:rPr>
              <w:t>10</w:t>
            </w:r>
            <w:r>
              <w:rPr>
                <w:rFonts w:hint="eastAsia"/>
                <w:color w:val="auto"/>
                <w:spacing w:val="-31"/>
                <w:sz w:val="24"/>
                <w:szCs w:val="24"/>
                <w:highlight w:val="none"/>
              </w:rPr>
              <w:t xml:space="preserve"> </w:t>
            </w:r>
            <w:r>
              <w:rPr>
                <w:rFonts w:hint="eastAsia"/>
                <w:color w:val="auto"/>
                <w:spacing w:val="2"/>
                <w:sz w:val="24"/>
                <w:szCs w:val="24"/>
                <w:highlight w:val="none"/>
              </w:rPr>
              <w:t>分，</w:t>
            </w:r>
            <w:r>
              <w:rPr>
                <w:rFonts w:hint="eastAsia"/>
                <w:color w:val="auto"/>
                <w:spacing w:val="-59"/>
                <w:sz w:val="24"/>
                <w:szCs w:val="24"/>
                <w:highlight w:val="none"/>
              </w:rPr>
              <w:t xml:space="preserve"> </w:t>
            </w:r>
            <w:r>
              <w:rPr>
                <w:rFonts w:hint="eastAsia"/>
                <w:color w:val="auto"/>
                <w:spacing w:val="2"/>
                <w:sz w:val="24"/>
                <w:szCs w:val="24"/>
                <w:highlight w:val="none"/>
              </w:rPr>
              <w:t>良得</w:t>
            </w:r>
            <w:r>
              <w:rPr>
                <w:rFonts w:hint="eastAsia"/>
                <w:color w:val="auto"/>
                <w:spacing w:val="-43"/>
                <w:sz w:val="24"/>
                <w:szCs w:val="24"/>
                <w:highlight w:val="none"/>
              </w:rPr>
              <w:t xml:space="preserve"> </w:t>
            </w:r>
            <w:r>
              <w:rPr>
                <w:rFonts w:hint="eastAsia"/>
                <w:color w:val="auto"/>
                <w:spacing w:val="2"/>
                <w:sz w:val="24"/>
                <w:szCs w:val="24"/>
                <w:highlight w:val="none"/>
                <w:lang w:val="en-US" w:eastAsia="zh-CN"/>
              </w:rPr>
              <w:t>8</w:t>
            </w:r>
            <w:r>
              <w:rPr>
                <w:rFonts w:hint="eastAsia"/>
                <w:color w:val="auto"/>
                <w:spacing w:val="-8"/>
                <w:sz w:val="24"/>
                <w:szCs w:val="24"/>
                <w:highlight w:val="none"/>
              </w:rPr>
              <w:t>分，中得</w:t>
            </w:r>
            <w:r>
              <w:rPr>
                <w:rFonts w:hint="eastAsia"/>
                <w:color w:val="auto"/>
                <w:spacing w:val="-37"/>
                <w:sz w:val="24"/>
                <w:szCs w:val="24"/>
                <w:highlight w:val="none"/>
              </w:rPr>
              <w:t xml:space="preserve"> </w:t>
            </w:r>
            <w:r>
              <w:rPr>
                <w:rFonts w:hint="eastAsia"/>
                <w:color w:val="auto"/>
                <w:spacing w:val="-8"/>
                <w:sz w:val="24"/>
                <w:szCs w:val="24"/>
                <w:highlight w:val="none"/>
                <w:lang w:val="en-US" w:eastAsia="zh-CN"/>
              </w:rPr>
              <w:t>6</w:t>
            </w:r>
            <w:r>
              <w:rPr>
                <w:rFonts w:hint="eastAsia"/>
                <w:color w:val="auto"/>
                <w:spacing w:val="-8"/>
                <w:sz w:val="24"/>
                <w:szCs w:val="24"/>
                <w:highlight w:val="none"/>
              </w:rPr>
              <w:t>分，差得</w:t>
            </w:r>
            <w:r>
              <w:rPr>
                <w:rFonts w:hint="eastAsia"/>
                <w:color w:val="auto"/>
                <w:spacing w:val="-34"/>
                <w:sz w:val="24"/>
                <w:szCs w:val="24"/>
                <w:highlight w:val="none"/>
              </w:rPr>
              <w:t xml:space="preserve"> </w:t>
            </w:r>
            <w:r>
              <w:rPr>
                <w:rFonts w:hint="eastAsia"/>
                <w:color w:val="auto"/>
                <w:spacing w:val="-8"/>
                <w:sz w:val="24"/>
                <w:szCs w:val="24"/>
                <w:highlight w:val="none"/>
                <w:lang w:val="en-US" w:eastAsia="zh-CN"/>
              </w:rPr>
              <w:t>4</w:t>
            </w:r>
            <w:r>
              <w:rPr>
                <w:rFonts w:hint="eastAsia"/>
                <w:color w:val="auto"/>
                <w:spacing w:val="-41"/>
                <w:sz w:val="24"/>
                <w:szCs w:val="24"/>
                <w:highlight w:val="none"/>
              </w:rPr>
              <w:t xml:space="preserve"> </w:t>
            </w:r>
            <w:r>
              <w:rPr>
                <w:rFonts w:hint="eastAsia"/>
                <w:color w:val="auto"/>
                <w:spacing w:val="-8"/>
                <w:sz w:val="24"/>
                <w:szCs w:val="24"/>
                <w:highlight w:val="none"/>
              </w:rPr>
              <w:t>分，无得</w:t>
            </w:r>
            <w:r>
              <w:rPr>
                <w:rFonts w:hint="eastAsia"/>
                <w:color w:val="auto"/>
                <w:spacing w:val="-50"/>
                <w:sz w:val="24"/>
                <w:szCs w:val="24"/>
                <w:highlight w:val="none"/>
              </w:rPr>
              <w:t xml:space="preserve"> </w:t>
            </w:r>
            <w:r>
              <w:rPr>
                <w:rFonts w:hint="eastAsia"/>
                <w:color w:val="auto"/>
                <w:spacing w:val="-8"/>
                <w:sz w:val="24"/>
                <w:szCs w:val="24"/>
                <w:highlight w:val="none"/>
              </w:rPr>
              <w:t>0</w:t>
            </w:r>
            <w:r>
              <w:rPr>
                <w:rFonts w:hint="eastAsia"/>
                <w:color w:val="auto"/>
                <w:spacing w:val="-41"/>
                <w:sz w:val="24"/>
                <w:szCs w:val="24"/>
                <w:highlight w:val="none"/>
              </w:rPr>
              <w:t xml:space="preserve"> </w:t>
            </w:r>
            <w:r>
              <w:rPr>
                <w:rFonts w:hint="eastAsia"/>
                <w:color w:val="auto"/>
                <w:spacing w:val="-8"/>
                <w:sz w:val="24"/>
                <w:szCs w:val="24"/>
                <w:highlight w:val="none"/>
              </w:rPr>
              <w:t>分。</w:t>
            </w:r>
          </w:p>
          <w:p w14:paraId="02C2205A">
            <w:pPr>
              <w:pStyle w:val="61"/>
              <w:keepNext w:val="0"/>
              <w:keepLines w:val="0"/>
              <w:pageBreakBefore w:val="0"/>
              <w:widowControl w:val="0"/>
              <w:kinsoku/>
              <w:wordWrap/>
              <w:overflowPunct/>
              <w:topLinePunct w:val="0"/>
              <w:autoSpaceDE/>
              <w:autoSpaceDN/>
              <w:bidi w:val="0"/>
              <w:adjustRightInd/>
              <w:snapToGrid/>
              <w:spacing w:beforeLines="0" w:afterLines="0" w:line="579" w:lineRule="exact"/>
              <w:ind w:left="123" w:right="108" w:firstLine="487"/>
              <w:textAlignment w:val="auto"/>
              <w:rPr>
                <w:rFonts w:hint="eastAsia"/>
                <w:color w:val="auto"/>
                <w:sz w:val="24"/>
                <w:szCs w:val="24"/>
                <w:highlight w:val="none"/>
              </w:rPr>
            </w:pPr>
            <w:r>
              <w:rPr>
                <w:rFonts w:hint="eastAsia"/>
                <w:b/>
                <w:bCs/>
                <w:color w:val="auto"/>
                <w:sz w:val="24"/>
                <w:szCs w:val="24"/>
                <w:highlight w:val="none"/>
              </w:rPr>
              <w:t>5.重点和难点分析:</w:t>
            </w:r>
            <w:r>
              <w:rPr>
                <w:rFonts w:hint="eastAsia"/>
                <w:color w:val="auto"/>
                <w:sz w:val="24"/>
                <w:szCs w:val="24"/>
                <w:highlight w:val="none"/>
              </w:rPr>
              <w:t>重点难点分析全面详细、具有</w:t>
            </w:r>
            <w:r>
              <w:rPr>
                <w:rFonts w:hint="eastAsia"/>
                <w:color w:val="auto"/>
                <w:spacing w:val="-2"/>
                <w:sz w:val="24"/>
                <w:szCs w:val="24"/>
                <w:highlight w:val="none"/>
              </w:rPr>
              <w:t>针对性，解决方案合理可行。</w:t>
            </w:r>
            <w:r>
              <w:rPr>
                <w:rFonts w:hint="eastAsia"/>
                <w:color w:val="auto"/>
                <w:spacing w:val="2"/>
                <w:sz w:val="24"/>
                <w:szCs w:val="24"/>
                <w:highlight w:val="none"/>
              </w:rPr>
              <w:t>优得</w:t>
            </w:r>
            <w:r>
              <w:rPr>
                <w:rFonts w:hint="eastAsia"/>
                <w:color w:val="auto"/>
                <w:spacing w:val="-34"/>
                <w:sz w:val="24"/>
                <w:szCs w:val="24"/>
                <w:highlight w:val="none"/>
              </w:rPr>
              <w:t xml:space="preserve"> </w:t>
            </w:r>
            <w:r>
              <w:rPr>
                <w:rFonts w:hint="eastAsia"/>
                <w:color w:val="auto"/>
                <w:spacing w:val="2"/>
                <w:sz w:val="24"/>
                <w:szCs w:val="24"/>
                <w:highlight w:val="none"/>
                <w:lang w:val="en-US" w:eastAsia="zh-CN"/>
              </w:rPr>
              <w:t>10</w:t>
            </w:r>
            <w:r>
              <w:rPr>
                <w:rFonts w:hint="eastAsia"/>
                <w:color w:val="auto"/>
                <w:spacing w:val="-31"/>
                <w:sz w:val="24"/>
                <w:szCs w:val="24"/>
                <w:highlight w:val="none"/>
              </w:rPr>
              <w:t xml:space="preserve"> </w:t>
            </w:r>
            <w:r>
              <w:rPr>
                <w:rFonts w:hint="eastAsia"/>
                <w:color w:val="auto"/>
                <w:spacing w:val="2"/>
                <w:sz w:val="24"/>
                <w:szCs w:val="24"/>
                <w:highlight w:val="none"/>
              </w:rPr>
              <w:t>分，</w:t>
            </w:r>
            <w:r>
              <w:rPr>
                <w:rFonts w:hint="eastAsia"/>
                <w:color w:val="auto"/>
                <w:spacing w:val="-59"/>
                <w:sz w:val="24"/>
                <w:szCs w:val="24"/>
                <w:highlight w:val="none"/>
              </w:rPr>
              <w:t xml:space="preserve"> </w:t>
            </w:r>
            <w:r>
              <w:rPr>
                <w:rFonts w:hint="eastAsia"/>
                <w:color w:val="auto"/>
                <w:spacing w:val="2"/>
                <w:sz w:val="24"/>
                <w:szCs w:val="24"/>
                <w:highlight w:val="none"/>
              </w:rPr>
              <w:t>良得</w:t>
            </w:r>
            <w:r>
              <w:rPr>
                <w:rFonts w:hint="eastAsia"/>
                <w:color w:val="auto"/>
                <w:spacing w:val="-43"/>
                <w:sz w:val="24"/>
                <w:szCs w:val="24"/>
                <w:highlight w:val="none"/>
              </w:rPr>
              <w:t xml:space="preserve"> </w:t>
            </w:r>
            <w:r>
              <w:rPr>
                <w:rFonts w:hint="eastAsia"/>
                <w:color w:val="auto"/>
                <w:spacing w:val="2"/>
                <w:sz w:val="24"/>
                <w:szCs w:val="24"/>
                <w:highlight w:val="none"/>
                <w:lang w:val="en-US" w:eastAsia="zh-CN"/>
              </w:rPr>
              <w:t>8</w:t>
            </w:r>
            <w:r>
              <w:rPr>
                <w:rFonts w:hint="eastAsia"/>
                <w:color w:val="auto"/>
                <w:spacing w:val="-8"/>
                <w:sz w:val="24"/>
                <w:szCs w:val="24"/>
                <w:highlight w:val="none"/>
              </w:rPr>
              <w:t>分，中得</w:t>
            </w:r>
            <w:r>
              <w:rPr>
                <w:rFonts w:hint="eastAsia"/>
                <w:color w:val="auto"/>
                <w:spacing w:val="-37"/>
                <w:sz w:val="24"/>
                <w:szCs w:val="24"/>
                <w:highlight w:val="none"/>
              </w:rPr>
              <w:t xml:space="preserve"> </w:t>
            </w:r>
            <w:r>
              <w:rPr>
                <w:rFonts w:hint="eastAsia"/>
                <w:color w:val="auto"/>
                <w:spacing w:val="-8"/>
                <w:sz w:val="24"/>
                <w:szCs w:val="24"/>
                <w:highlight w:val="none"/>
                <w:lang w:val="en-US" w:eastAsia="zh-CN"/>
              </w:rPr>
              <w:t>6</w:t>
            </w:r>
            <w:r>
              <w:rPr>
                <w:rFonts w:hint="eastAsia"/>
                <w:color w:val="auto"/>
                <w:spacing w:val="-8"/>
                <w:sz w:val="24"/>
                <w:szCs w:val="24"/>
                <w:highlight w:val="none"/>
              </w:rPr>
              <w:t>分，差得</w:t>
            </w:r>
            <w:r>
              <w:rPr>
                <w:rFonts w:hint="eastAsia"/>
                <w:color w:val="auto"/>
                <w:spacing w:val="-34"/>
                <w:sz w:val="24"/>
                <w:szCs w:val="24"/>
                <w:highlight w:val="none"/>
              </w:rPr>
              <w:t xml:space="preserve"> </w:t>
            </w:r>
            <w:r>
              <w:rPr>
                <w:rFonts w:hint="eastAsia"/>
                <w:color w:val="auto"/>
                <w:spacing w:val="-8"/>
                <w:sz w:val="24"/>
                <w:szCs w:val="24"/>
                <w:highlight w:val="none"/>
                <w:lang w:val="en-US" w:eastAsia="zh-CN"/>
              </w:rPr>
              <w:t>4</w:t>
            </w:r>
            <w:r>
              <w:rPr>
                <w:rFonts w:hint="eastAsia"/>
                <w:color w:val="auto"/>
                <w:spacing w:val="-41"/>
                <w:sz w:val="24"/>
                <w:szCs w:val="24"/>
                <w:highlight w:val="none"/>
              </w:rPr>
              <w:t xml:space="preserve"> </w:t>
            </w:r>
            <w:r>
              <w:rPr>
                <w:rFonts w:hint="eastAsia"/>
                <w:color w:val="auto"/>
                <w:spacing w:val="-8"/>
                <w:sz w:val="24"/>
                <w:szCs w:val="24"/>
                <w:highlight w:val="none"/>
              </w:rPr>
              <w:t>分，无得</w:t>
            </w:r>
            <w:r>
              <w:rPr>
                <w:rFonts w:hint="eastAsia"/>
                <w:color w:val="auto"/>
                <w:spacing w:val="-50"/>
                <w:sz w:val="24"/>
                <w:szCs w:val="24"/>
                <w:highlight w:val="none"/>
              </w:rPr>
              <w:t xml:space="preserve"> </w:t>
            </w:r>
            <w:r>
              <w:rPr>
                <w:rFonts w:hint="eastAsia"/>
                <w:color w:val="auto"/>
                <w:spacing w:val="-8"/>
                <w:sz w:val="24"/>
                <w:szCs w:val="24"/>
                <w:highlight w:val="none"/>
              </w:rPr>
              <w:t>0</w:t>
            </w:r>
            <w:r>
              <w:rPr>
                <w:rFonts w:hint="eastAsia"/>
                <w:color w:val="auto"/>
                <w:spacing w:val="-41"/>
                <w:sz w:val="24"/>
                <w:szCs w:val="24"/>
                <w:highlight w:val="none"/>
              </w:rPr>
              <w:t xml:space="preserve"> </w:t>
            </w:r>
            <w:r>
              <w:rPr>
                <w:rFonts w:hint="eastAsia"/>
                <w:color w:val="auto"/>
                <w:spacing w:val="-8"/>
                <w:sz w:val="24"/>
                <w:szCs w:val="24"/>
                <w:highlight w:val="none"/>
              </w:rPr>
              <w:t>分。</w:t>
            </w:r>
          </w:p>
        </w:tc>
      </w:tr>
      <w:tr w14:paraId="0D1B6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9" w:hRule="atLeast"/>
        </w:trPr>
        <w:tc>
          <w:tcPr>
            <w:tcW w:w="88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9CBE149">
            <w:pPr>
              <w:spacing w:beforeLines="0" w:afterLines="0" w:line="384" w:lineRule="auto"/>
              <w:rPr>
                <w:rFonts w:hint="default"/>
                <w:color w:val="auto"/>
                <w:sz w:val="21"/>
                <w:szCs w:val="21"/>
                <w:highlight w:val="none"/>
              </w:rPr>
            </w:pPr>
          </w:p>
          <w:p w14:paraId="7631B845">
            <w:pPr>
              <w:pStyle w:val="61"/>
              <w:spacing w:before="78" w:beforeLines="0" w:afterLines="0" w:line="315" w:lineRule="exact"/>
              <w:ind w:left="119"/>
              <w:rPr>
                <w:rFonts w:hint="eastAsia"/>
                <w:color w:val="auto"/>
                <w:sz w:val="24"/>
                <w:szCs w:val="24"/>
                <w:highlight w:val="none"/>
              </w:rPr>
            </w:pPr>
            <w:r>
              <w:rPr>
                <w:rFonts w:hint="eastAsia"/>
                <w:color w:val="auto"/>
                <w:position w:val="1"/>
                <w:sz w:val="24"/>
                <w:szCs w:val="24"/>
                <w:highlight w:val="none"/>
              </w:rPr>
              <w:t>2</w:t>
            </w:r>
          </w:p>
        </w:tc>
        <w:tc>
          <w:tcPr>
            <w:tcW w:w="146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E805598">
            <w:pPr>
              <w:pStyle w:val="61"/>
              <w:spacing w:before="308" w:beforeLines="0" w:afterLines="0" w:line="242" w:lineRule="auto"/>
              <w:ind w:left="124" w:right="102" w:hanging="5"/>
              <w:jc w:val="center"/>
              <w:rPr>
                <w:rFonts w:hint="eastAsia"/>
                <w:color w:val="auto"/>
                <w:spacing w:val="5"/>
                <w:sz w:val="24"/>
                <w:szCs w:val="24"/>
                <w:highlight w:val="none"/>
              </w:rPr>
            </w:pPr>
            <w:r>
              <w:rPr>
                <w:rFonts w:hint="eastAsia"/>
                <w:color w:val="auto"/>
                <w:spacing w:val="5"/>
                <w:sz w:val="24"/>
                <w:szCs w:val="24"/>
                <w:highlight w:val="none"/>
              </w:rPr>
              <w:t>报价部分</w:t>
            </w:r>
          </w:p>
          <w:p w14:paraId="6E9CBD3D">
            <w:pPr>
              <w:pStyle w:val="61"/>
              <w:spacing w:before="308" w:beforeLines="0" w:afterLines="0" w:line="242" w:lineRule="auto"/>
              <w:ind w:left="124" w:right="102" w:hanging="5"/>
              <w:jc w:val="center"/>
              <w:rPr>
                <w:rFonts w:hint="eastAsia"/>
                <w:color w:val="auto"/>
                <w:sz w:val="24"/>
                <w:szCs w:val="24"/>
                <w:highlight w:val="none"/>
              </w:rPr>
            </w:pPr>
            <w:r>
              <w:rPr>
                <w:rFonts w:hint="eastAsia"/>
                <w:color w:val="auto"/>
                <w:spacing w:val="-13"/>
                <w:sz w:val="24"/>
                <w:szCs w:val="24"/>
                <w:highlight w:val="none"/>
              </w:rPr>
              <w:t>（</w:t>
            </w:r>
            <w:r>
              <w:rPr>
                <w:rFonts w:hint="eastAsia"/>
                <w:color w:val="auto"/>
                <w:spacing w:val="-13"/>
                <w:sz w:val="24"/>
                <w:szCs w:val="24"/>
                <w:highlight w:val="none"/>
                <w:lang w:val="en-US" w:eastAsia="zh-CN"/>
              </w:rPr>
              <w:t>3</w:t>
            </w:r>
            <w:r>
              <w:rPr>
                <w:rFonts w:hint="eastAsia"/>
                <w:color w:val="auto"/>
                <w:spacing w:val="-13"/>
                <w:sz w:val="24"/>
                <w:szCs w:val="24"/>
                <w:highlight w:val="none"/>
              </w:rPr>
              <w:t>0</w:t>
            </w:r>
            <w:r>
              <w:rPr>
                <w:rFonts w:hint="eastAsia"/>
                <w:color w:val="auto"/>
                <w:spacing w:val="-38"/>
                <w:sz w:val="24"/>
                <w:szCs w:val="24"/>
                <w:highlight w:val="none"/>
              </w:rPr>
              <w:t xml:space="preserve"> </w:t>
            </w:r>
            <w:r>
              <w:rPr>
                <w:rFonts w:hint="eastAsia"/>
                <w:color w:val="auto"/>
                <w:spacing w:val="-13"/>
                <w:sz w:val="24"/>
                <w:szCs w:val="24"/>
                <w:highlight w:val="none"/>
              </w:rPr>
              <w:t>分）</w:t>
            </w:r>
          </w:p>
        </w:tc>
        <w:tc>
          <w:tcPr>
            <w:tcW w:w="112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222EA56">
            <w:pPr>
              <w:spacing w:beforeLines="0" w:afterLines="0" w:line="384" w:lineRule="auto"/>
              <w:rPr>
                <w:rFonts w:hint="default"/>
                <w:color w:val="auto"/>
                <w:sz w:val="21"/>
                <w:szCs w:val="21"/>
                <w:highlight w:val="none"/>
              </w:rPr>
            </w:pPr>
          </w:p>
          <w:p w14:paraId="2BB29E49">
            <w:pPr>
              <w:pStyle w:val="61"/>
              <w:spacing w:before="78" w:beforeLines="0" w:afterLines="0" w:line="222" w:lineRule="auto"/>
              <w:ind w:left="121"/>
              <w:jc w:val="center"/>
              <w:rPr>
                <w:rFonts w:hint="eastAsia"/>
                <w:color w:val="auto"/>
                <w:sz w:val="24"/>
                <w:szCs w:val="24"/>
                <w:highlight w:val="none"/>
              </w:rPr>
            </w:pPr>
            <w:r>
              <w:rPr>
                <w:rFonts w:hint="eastAsia"/>
                <w:color w:val="auto"/>
                <w:spacing w:val="-8"/>
                <w:sz w:val="24"/>
                <w:szCs w:val="24"/>
                <w:highlight w:val="none"/>
              </w:rPr>
              <w:t>报价</w:t>
            </w:r>
          </w:p>
        </w:tc>
        <w:tc>
          <w:tcPr>
            <w:tcW w:w="5877"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116E15F">
            <w:pPr>
              <w:pStyle w:val="61"/>
              <w:spacing w:before="263" w:beforeLines="0" w:afterLines="0" w:line="343" w:lineRule="auto"/>
              <w:ind w:left="120" w:right="108" w:firstLine="10"/>
              <w:rPr>
                <w:rFonts w:hint="eastAsia"/>
                <w:color w:val="auto"/>
                <w:sz w:val="24"/>
                <w:szCs w:val="24"/>
                <w:highlight w:val="none"/>
              </w:rPr>
            </w:pPr>
            <w:r>
              <w:rPr>
                <w:rFonts w:hint="eastAsia"/>
                <w:color w:val="auto"/>
                <w:spacing w:val="-1"/>
                <w:sz w:val="24"/>
                <w:szCs w:val="24"/>
                <w:highlight w:val="none"/>
              </w:rPr>
              <w:t>1、通过初步评审和资格评审的有效投标报价的算术平均值为评标基准价，评标基准价小数点后保留两位。</w:t>
            </w:r>
          </w:p>
        </w:tc>
      </w:tr>
    </w:tbl>
    <w:p w14:paraId="245A4551">
      <w:pPr>
        <w:pStyle w:val="10"/>
        <w:spacing w:beforeLines="0" w:afterLines="0"/>
        <w:rPr>
          <w:rFonts w:hint="default"/>
          <w:color w:val="auto"/>
          <w:sz w:val="21"/>
          <w:szCs w:val="21"/>
          <w:highlight w:val="none"/>
        </w:rPr>
      </w:pPr>
    </w:p>
    <w:tbl>
      <w:tblPr>
        <w:tblStyle w:val="25"/>
        <w:tblW w:w="93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1356"/>
        <w:gridCol w:w="1225"/>
        <w:gridCol w:w="5877"/>
        <w:tblGridChange w:id="0">
          <w:tblGrid>
            <w:gridCol w:w="886"/>
            <w:gridCol w:w="1356"/>
            <w:gridCol w:w="1225"/>
            <w:gridCol w:w="5877"/>
          </w:tblGrid>
        </w:tblGridChange>
      </w:tblGrid>
      <w:tr w14:paraId="69FC4B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7" w:hRule="atLeast"/>
        </w:trPr>
        <w:tc>
          <w:tcPr>
            <w:tcW w:w="88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D95AEF0">
            <w:pPr>
              <w:spacing w:beforeLines="0" w:afterLines="0"/>
              <w:rPr>
                <w:rFonts w:hint="default"/>
                <w:color w:val="auto"/>
                <w:sz w:val="21"/>
                <w:szCs w:val="21"/>
                <w:highlight w:val="none"/>
              </w:rPr>
            </w:pPr>
          </w:p>
        </w:tc>
        <w:tc>
          <w:tcPr>
            <w:tcW w:w="135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947B849">
            <w:pPr>
              <w:spacing w:beforeLines="0" w:afterLines="0"/>
              <w:rPr>
                <w:rFonts w:hint="default"/>
                <w:color w:val="auto"/>
                <w:sz w:val="21"/>
                <w:szCs w:val="21"/>
                <w:highlight w:val="none"/>
              </w:rPr>
            </w:pPr>
          </w:p>
        </w:tc>
        <w:tc>
          <w:tcPr>
            <w:tcW w:w="122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982E02B">
            <w:pPr>
              <w:spacing w:beforeLines="0" w:afterLines="0"/>
              <w:rPr>
                <w:rFonts w:hint="default"/>
                <w:color w:val="auto"/>
                <w:sz w:val="21"/>
                <w:szCs w:val="21"/>
                <w:highlight w:val="none"/>
              </w:rPr>
            </w:pPr>
          </w:p>
        </w:tc>
        <w:tc>
          <w:tcPr>
            <w:tcW w:w="5877"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C17C94E">
            <w:pPr>
              <w:pStyle w:val="61"/>
              <w:spacing w:before="263" w:beforeLines="0" w:afterLines="0" w:line="222" w:lineRule="auto"/>
              <w:ind w:left="118"/>
              <w:rPr>
                <w:rFonts w:hint="eastAsia"/>
                <w:color w:val="auto"/>
                <w:sz w:val="24"/>
                <w:szCs w:val="24"/>
                <w:highlight w:val="none"/>
              </w:rPr>
            </w:pPr>
            <w:r>
              <w:rPr>
                <w:rFonts w:hint="eastAsia"/>
                <w:color w:val="auto"/>
                <w:spacing w:val="-1"/>
                <w:sz w:val="24"/>
                <w:szCs w:val="24"/>
                <w:highlight w:val="none"/>
              </w:rPr>
              <w:t>2、偏差率=100%×（投标报价－基准价）/基准价</w:t>
            </w:r>
          </w:p>
          <w:p w14:paraId="09FCAF01">
            <w:pPr>
              <w:pStyle w:val="61"/>
              <w:spacing w:before="289" w:beforeLines="0" w:afterLines="0" w:line="221" w:lineRule="auto"/>
              <w:jc w:val="right"/>
              <w:rPr>
                <w:rFonts w:hint="eastAsia"/>
                <w:color w:val="auto"/>
                <w:sz w:val="24"/>
                <w:szCs w:val="24"/>
                <w:highlight w:val="none"/>
              </w:rPr>
            </w:pPr>
            <w:r>
              <w:rPr>
                <w:rFonts w:hint="eastAsia"/>
                <w:b/>
                <w:color w:val="auto"/>
                <w:spacing w:val="-4"/>
                <w:sz w:val="24"/>
                <w:szCs w:val="24"/>
                <w:highlight w:val="none"/>
              </w:rPr>
              <w:t>偏差率保留2</w:t>
            </w:r>
            <w:r>
              <w:rPr>
                <w:rFonts w:hint="eastAsia"/>
                <w:color w:val="auto"/>
                <w:spacing w:val="-38"/>
                <w:sz w:val="24"/>
                <w:szCs w:val="24"/>
                <w:highlight w:val="none"/>
              </w:rPr>
              <w:t xml:space="preserve"> </w:t>
            </w:r>
            <w:r>
              <w:rPr>
                <w:rFonts w:hint="eastAsia"/>
                <w:b/>
                <w:color w:val="auto"/>
                <w:spacing w:val="-4"/>
                <w:sz w:val="24"/>
                <w:szCs w:val="24"/>
                <w:highlight w:val="none"/>
              </w:rPr>
              <w:t>位小数，小数点后第3</w:t>
            </w:r>
            <w:r>
              <w:rPr>
                <w:rFonts w:hint="eastAsia"/>
                <w:color w:val="auto"/>
                <w:spacing w:val="-43"/>
                <w:sz w:val="24"/>
                <w:szCs w:val="24"/>
                <w:highlight w:val="none"/>
              </w:rPr>
              <w:t xml:space="preserve"> </w:t>
            </w:r>
            <w:r>
              <w:rPr>
                <w:rFonts w:hint="eastAsia"/>
                <w:b/>
                <w:color w:val="auto"/>
                <w:spacing w:val="-4"/>
                <w:sz w:val="24"/>
                <w:szCs w:val="24"/>
                <w:highlight w:val="none"/>
              </w:rPr>
              <w:t>位“</w:t>
            </w:r>
            <w:r>
              <w:rPr>
                <w:rFonts w:hint="eastAsia"/>
                <w:color w:val="auto"/>
                <w:spacing w:val="-74"/>
                <w:sz w:val="24"/>
                <w:szCs w:val="24"/>
                <w:highlight w:val="none"/>
              </w:rPr>
              <w:t xml:space="preserve"> </w:t>
            </w:r>
            <w:r>
              <w:rPr>
                <w:rFonts w:hint="eastAsia"/>
                <w:b/>
                <w:color w:val="auto"/>
                <w:spacing w:val="-4"/>
                <w:sz w:val="24"/>
                <w:szCs w:val="24"/>
                <w:highlight w:val="none"/>
              </w:rPr>
              <w:t>四舍五入</w:t>
            </w:r>
            <w:r>
              <w:rPr>
                <w:rFonts w:hint="eastAsia"/>
                <w:color w:val="auto"/>
                <w:spacing w:val="-88"/>
                <w:sz w:val="24"/>
                <w:szCs w:val="24"/>
                <w:highlight w:val="none"/>
              </w:rPr>
              <w:t xml:space="preserve"> </w:t>
            </w:r>
            <w:r>
              <w:rPr>
                <w:rFonts w:hint="eastAsia"/>
                <w:b/>
                <w:color w:val="auto"/>
                <w:spacing w:val="-4"/>
                <w:sz w:val="24"/>
                <w:szCs w:val="24"/>
                <w:highlight w:val="none"/>
              </w:rPr>
              <w:t>”。</w:t>
            </w:r>
          </w:p>
          <w:p w14:paraId="6F64E4AC">
            <w:pPr>
              <w:pStyle w:val="61"/>
              <w:spacing w:before="294" w:beforeLines="0" w:afterLines="0" w:line="222" w:lineRule="auto"/>
              <w:ind w:left="127"/>
              <w:rPr>
                <w:rFonts w:hint="eastAsia"/>
                <w:color w:val="auto"/>
                <w:sz w:val="24"/>
                <w:szCs w:val="24"/>
                <w:highlight w:val="none"/>
              </w:rPr>
            </w:pPr>
            <w:r>
              <w:rPr>
                <w:rFonts w:hint="eastAsia"/>
                <w:color w:val="auto"/>
                <w:spacing w:val="-2"/>
                <w:sz w:val="24"/>
                <w:szCs w:val="24"/>
                <w:highlight w:val="none"/>
              </w:rPr>
              <w:t>（1）如果投标报价＞基准价，</w:t>
            </w:r>
          </w:p>
          <w:p w14:paraId="3CA80463">
            <w:pPr>
              <w:pStyle w:val="61"/>
              <w:spacing w:before="289" w:beforeLines="0" w:afterLines="0" w:line="222" w:lineRule="auto"/>
              <w:ind w:left="125"/>
              <w:rPr>
                <w:rFonts w:hint="eastAsia"/>
                <w:color w:val="auto"/>
                <w:sz w:val="24"/>
                <w:szCs w:val="24"/>
                <w:highlight w:val="none"/>
              </w:rPr>
            </w:pPr>
            <w:r>
              <w:rPr>
                <w:rFonts w:hint="eastAsia"/>
                <w:color w:val="auto"/>
                <w:spacing w:val="-1"/>
                <w:sz w:val="24"/>
                <w:szCs w:val="24"/>
                <w:highlight w:val="none"/>
              </w:rPr>
              <w:t>则投标报价得分</w:t>
            </w:r>
            <w:r>
              <w:rPr>
                <w:rFonts w:hint="eastAsia"/>
                <w:color w:val="auto"/>
                <w:spacing w:val="-55"/>
                <w:sz w:val="24"/>
                <w:szCs w:val="24"/>
                <w:highlight w:val="none"/>
              </w:rPr>
              <w:t xml:space="preserve"> </w:t>
            </w:r>
            <w:r>
              <w:rPr>
                <w:rFonts w:hint="eastAsia"/>
                <w:color w:val="auto"/>
                <w:spacing w:val="-1"/>
                <w:sz w:val="24"/>
                <w:szCs w:val="24"/>
                <w:highlight w:val="none"/>
              </w:rPr>
              <w:t>F=</w:t>
            </w:r>
            <w:r>
              <w:rPr>
                <w:rFonts w:hint="eastAsia"/>
                <w:color w:val="auto"/>
                <w:spacing w:val="-1"/>
                <w:sz w:val="24"/>
                <w:szCs w:val="24"/>
                <w:highlight w:val="none"/>
                <w:lang w:val="en-US" w:eastAsia="zh-CN"/>
              </w:rPr>
              <w:t>3</w:t>
            </w:r>
            <w:r>
              <w:rPr>
                <w:rFonts w:hint="eastAsia"/>
                <w:color w:val="auto"/>
                <w:spacing w:val="-1"/>
                <w:sz w:val="24"/>
                <w:szCs w:val="24"/>
                <w:highlight w:val="none"/>
              </w:rPr>
              <w:t>0－偏差率×100</w:t>
            </w:r>
            <w:r>
              <w:rPr>
                <w:rFonts w:hint="eastAsia"/>
                <w:color w:val="auto"/>
                <w:spacing w:val="-2"/>
                <w:sz w:val="24"/>
                <w:szCs w:val="24"/>
                <w:highlight w:val="none"/>
              </w:rPr>
              <w:t>×G；</w:t>
            </w:r>
          </w:p>
          <w:p w14:paraId="1FE26BDF">
            <w:pPr>
              <w:pStyle w:val="61"/>
              <w:spacing w:before="289" w:beforeLines="0" w:afterLines="0" w:line="222" w:lineRule="auto"/>
              <w:ind w:left="127"/>
              <w:rPr>
                <w:rFonts w:hint="eastAsia"/>
                <w:color w:val="auto"/>
                <w:sz w:val="24"/>
                <w:szCs w:val="24"/>
                <w:highlight w:val="none"/>
              </w:rPr>
            </w:pPr>
            <w:r>
              <w:rPr>
                <w:rFonts w:hint="eastAsia"/>
                <w:color w:val="auto"/>
                <w:spacing w:val="-2"/>
                <w:sz w:val="24"/>
                <w:szCs w:val="24"/>
                <w:highlight w:val="none"/>
              </w:rPr>
              <w:t>（2）如果投标报价≤基准价，</w:t>
            </w:r>
          </w:p>
          <w:p w14:paraId="413DBE14">
            <w:pPr>
              <w:pStyle w:val="61"/>
              <w:spacing w:before="289" w:beforeLines="0" w:afterLines="0" w:line="222" w:lineRule="auto"/>
              <w:ind w:left="125"/>
              <w:rPr>
                <w:rFonts w:hint="eastAsia"/>
                <w:color w:val="auto"/>
                <w:sz w:val="24"/>
                <w:szCs w:val="24"/>
                <w:highlight w:val="none"/>
              </w:rPr>
            </w:pPr>
            <w:r>
              <w:rPr>
                <w:rFonts w:hint="eastAsia"/>
                <w:color w:val="auto"/>
                <w:spacing w:val="-3"/>
                <w:sz w:val="24"/>
                <w:szCs w:val="24"/>
                <w:highlight w:val="none"/>
              </w:rPr>
              <w:t>则投标报价得分</w:t>
            </w:r>
            <w:r>
              <w:rPr>
                <w:rFonts w:hint="eastAsia"/>
                <w:color w:val="auto"/>
                <w:spacing w:val="-40"/>
                <w:sz w:val="24"/>
                <w:szCs w:val="24"/>
                <w:highlight w:val="none"/>
              </w:rPr>
              <w:t xml:space="preserve"> </w:t>
            </w:r>
            <w:r>
              <w:rPr>
                <w:rFonts w:hint="eastAsia"/>
                <w:color w:val="auto"/>
                <w:spacing w:val="-3"/>
                <w:sz w:val="24"/>
                <w:szCs w:val="24"/>
                <w:highlight w:val="none"/>
              </w:rPr>
              <w:t>F=</w:t>
            </w:r>
            <w:r>
              <w:rPr>
                <w:rFonts w:hint="eastAsia"/>
                <w:color w:val="auto"/>
                <w:spacing w:val="-3"/>
                <w:sz w:val="24"/>
                <w:szCs w:val="24"/>
                <w:highlight w:val="none"/>
                <w:lang w:val="en-US" w:eastAsia="zh-CN"/>
              </w:rPr>
              <w:t>3</w:t>
            </w:r>
            <w:r>
              <w:rPr>
                <w:rFonts w:hint="eastAsia"/>
                <w:color w:val="auto"/>
                <w:spacing w:val="-3"/>
                <w:sz w:val="24"/>
                <w:szCs w:val="24"/>
                <w:highlight w:val="none"/>
              </w:rPr>
              <w:t>0＋偏差率×</w:t>
            </w:r>
            <w:r>
              <w:rPr>
                <w:rFonts w:hint="eastAsia"/>
                <w:color w:val="auto"/>
                <w:spacing w:val="-94"/>
                <w:sz w:val="24"/>
                <w:szCs w:val="24"/>
                <w:highlight w:val="none"/>
              </w:rPr>
              <w:t xml:space="preserve"> </w:t>
            </w:r>
            <w:r>
              <w:rPr>
                <w:rFonts w:hint="eastAsia"/>
                <w:color w:val="auto"/>
                <w:spacing w:val="-3"/>
                <w:sz w:val="24"/>
                <w:szCs w:val="24"/>
                <w:highlight w:val="none"/>
              </w:rPr>
              <w:t>100×H。</w:t>
            </w:r>
          </w:p>
          <w:p w14:paraId="69DD9E60">
            <w:pPr>
              <w:pStyle w:val="61"/>
              <w:spacing w:before="292" w:beforeLines="0" w:afterLines="0" w:line="222" w:lineRule="auto"/>
              <w:ind w:left="124"/>
              <w:rPr>
                <w:rFonts w:hint="eastAsia"/>
                <w:color w:val="auto"/>
                <w:sz w:val="24"/>
                <w:szCs w:val="24"/>
                <w:highlight w:val="none"/>
              </w:rPr>
            </w:pPr>
            <w:r>
              <w:rPr>
                <w:rFonts w:hint="eastAsia"/>
                <w:color w:val="auto"/>
                <w:spacing w:val="-2"/>
                <w:sz w:val="24"/>
                <w:szCs w:val="24"/>
                <w:highlight w:val="none"/>
              </w:rPr>
              <w:t>其中：G=1，H=0.5。</w:t>
            </w:r>
          </w:p>
          <w:p w14:paraId="205AE05B">
            <w:pPr>
              <w:pStyle w:val="61"/>
              <w:spacing w:before="289" w:beforeLines="0" w:afterLines="0" w:line="343" w:lineRule="auto"/>
              <w:ind w:left="120" w:right="108" w:hanging="1"/>
              <w:rPr>
                <w:rFonts w:hint="eastAsia"/>
                <w:color w:val="auto"/>
                <w:spacing w:val="-8"/>
                <w:sz w:val="24"/>
                <w:szCs w:val="24"/>
                <w:highlight w:val="none"/>
              </w:rPr>
            </w:pPr>
            <w:r>
              <w:rPr>
                <w:rFonts w:hint="eastAsia"/>
                <w:color w:val="auto"/>
                <w:spacing w:val="-5"/>
                <w:sz w:val="24"/>
                <w:szCs w:val="24"/>
                <w:highlight w:val="none"/>
              </w:rPr>
              <w:t>投标人得分分值计算保留小数点后两位，小数点后第三</w:t>
            </w:r>
            <w:r>
              <w:rPr>
                <w:rFonts w:hint="eastAsia"/>
                <w:color w:val="auto"/>
                <w:spacing w:val="-8"/>
                <w:sz w:val="24"/>
                <w:szCs w:val="24"/>
                <w:highlight w:val="none"/>
              </w:rPr>
              <w:t>位“</w:t>
            </w:r>
            <w:r>
              <w:rPr>
                <w:rFonts w:hint="eastAsia"/>
                <w:color w:val="auto"/>
                <w:spacing w:val="-66"/>
                <w:sz w:val="24"/>
                <w:szCs w:val="24"/>
                <w:highlight w:val="none"/>
              </w:rPr>
              <w:t xml:space="preserve"> </w:t>
            </w:r>
            <w:r>
              <w:rPr>
                <w:rFonts w:hint="eastAsia"/>
                <w:color w:val="auto"/>
                <w:spacing w:val="-8"/>
                <w:sz w:val="24"/>
                <w:szCs w:val="24"/>
                <w:highlight w:val="none"/>
              </w:rPr>
              <w:t>四舍五入</w:t>
            </w:r>
            <w:r>
              <w:rPr>
                <w:rFonts w:hint="eastAsia"/>
                <w:color w:val="auto"/>
                <w:spacing w:val="-88"/>
                <w:sz w:val="24"/>
                <w:szCs w:val="24"/>
                <w:highlight w:val="none"/>
              </w:rPr>
              <w:t xml:space="preserve"> </w:t>
            </w:r>
            <w:r>
              <w:rPr>
                <w:rFonts w:hint="eastAsia"/>
                <w:color w:val="auto"/>
                <w:spacing w:val="-8"/>
                <w:sz w:val="24"/>
                <w:szCs w:val="24"/>
                <w:highlight w:val="none"/>
              </w:rPr>
              <w:t>”。扣完为止。</w:t>
            </w:r>
          </w:p>
          <w:p w14:paraId="18E4FC17">
            <w:pPr>
              <w:keepNext w:val="0"/>
              <w:keepLines w:val="0"/>
              <w:pageBreakBefore w:val="0"/>
              <w:widowControl w:val="0"/>
              <w:kinsoku/>
              <w:wordWrap/>
              <w:overflowPunct/>
              <w:topLinePunct w:val="0"/>
              <w:autoSpaceDE/>
              <w:autoSpaceDN/>
              <w:bidi w:val="0"/>
              <w:adjustRightInd/>
              <w:snapToGrid/>
              <w:spacing w:line="579" w:lineRule="exact"/>
              <w:ind w:firstLine="474" w:firstLineChars="200"/>
              <w:jc w:val="left"/>
              <w:textAlignment w:val="auto"/>
              <w:rPr>
                <w:rFonts w:hint="eastAsia" w:ascii="仿宋" w:hAnsi="仿宋" w:eastAsia="仿宋" w:cs="仿宋"/>
                <w:b/>
                <w:bCs/>
                <w:color w:val="auto"/>
                <w:spacing w:val="-2"/>
                <w:kern w:val="2"/>
                <w:sz w:val="24"/>
                <w:szCs w:val="24"/>
                <w:highlight w:val="none"/>
                <w:lang w:val="en-US" w:eastAsia="zh-CN" w:bidi="ar-SA"/>
              </w:rPr>
            </w:pPr>
            <w:r>
              <w:rPr>
                <w:rFonts w:hint="eastAsia" w:ascii="仿宋" w:hAnsi="仿宋" w:eastAsia="仿宋" w:cs="仿宋"/>
                <w:b/>
                <w:bCs/>
                <w:color w:val="auto"/>
                <w:spacing w:val="-2"/>
                <w:kern w:val="2"/>
                <w:sz w:val="24"/>
                <w:szCs w:val="24"/>
                <w:highlight w:val="none"/>
                <w:lang w:val="en-US" w:eastAsia="zh-CN" w:bidi="ar-SA"/>
              </w:rPr>
              <w:t>备注：评审中出现下列情形之一的，评审委员会应当启动异常低价投标（响应）审查程序：</w:t>
            </w:r>
          </w:p>
          <w:p w14:paraId="10746824">
            <w:pPr>
              <w:keepNext w:val="0"/>
              <w:keepLines w:val="0"/>
              <w:pageBreakBefore w:val="0"/>
              <w:widowControl w:val="0"/>
              <w:kinsoku/>
              <w:wordWrap/>
              <w:overflowPunct/>
              <w:topLinePunct w:val="0"/>
              <w:autoSpaceDE/>
              <w:autoSpaceDN/>
              <w:bidi w:val="0"/>
              <w:adjustRightInd/>
              <w:snapToGrid/>
              <w:spacing w:line="579" w:lineRule="exact"/>
              <w:ind w:firstLine="474" w:firstLineChars="200"/>
              <w:jc w:val="left"/>
              <w:textAlignment w:val="auto"/>
              <w:rPr>
                <w:rFonts w:hint="eastAsia" w:ascii="仿宋" w:hAnsi="仿宋" w:eastAsia="仿宋" w:cs="仿宋"/>
                <w:b/>
                <w:bCs/>
                <w:color w:val="auto"/>
                <w:spacing w:val="-2"/>
                <w:kern w:val="2"/>
                <w:sz w:val="24"/>
                <w:szCs w:val="24"/>
                <w:highlight w:val="none"/>
                <w:lang w:val="en-US" w:eastAsia="zh-CN" w:bidi="ar-SA"/>
              </w:rPr>
            </w:pPr>
            <w:r>
              <w:rPr>
                <w:rFonts w:hint="eastAsia" w:ascii="仿宋" w:hAnsi="仿宋" w:eastAsia="仿宋" w:cs="仿宋"/>
                <w:b/>
                <w:bCs/>
                <w:color w:val="auto"/>
                <w:spacing w:val="-2"/>
                <w:kern w:val="2"/>
                <w:sz w:val="24"/>
                <w:szCs w:val="24"/>
                <w:highlight w:val="none"/>
                <w:lang w:val="en-US" w:eastAsia="zh-CN" w:bidi="ar-SA"/>
              </w:rPr>
              <w:t>1.比选报价低于全部通过符合性审查比选申请人比选报价平均值50%的，即比选报价&lt;全部通过符合性审查比选申请人比选报价平均值×50%；</w:t>
            </w:r>
          </w:p>
          <w:p w14:paraId="76B76B29">
            <w:pPr>
              <w:keepNext w:val="0"/>
              <w:keepLines w:val="0"/>
              <w:pageBreakBefore w:val="0"/>
              <w:widowControl w:val="0"/>
              <w:kinsoku/>
              <w:wordWrap/>
              <w:overflowPunct/>
              <w:topLinePunct w:val="0"/>
              <w:autoSpaceDE/>
              <w:autoSpaceDN/>
              <w:bidi w:val="0"/>
              <w:adjustRightInd/>
              <w:snapToGrid/>
              <w:spacing w:line="579" w:lineRule="exact"/>
              <w:ind w:firstLine="474" w:firstLineChars="200"/>
              <w:jc w:val="left"/>
              <w:textAlignment w:val="auto"/>
              <w:rPr>
                <w:rFonts w:hint="eastAsia" w:ascii="仿宋" w:hAnsi="仿宋" w:eastAsia="仿宋" w:cs="仿宋"/>
                <w:b/>
                <w:bCs/>
                <w:color w:val="auto"/>
                <w:spacing w:val="-2"/>
                <w:kern w:val="2"/>
                <w:sz w:val="24"/>
                <w:szCs w:val="24"/>
                <w:highlight w:val="none"/>
                <w:lang w:val="en-US" w:eastAsia="zh-CN" w:bidi="ar-SA"/>
              </w:rPr>
            </w:pPr>
            <w:r>
              <w:rPr>
                <w:rFonts w:hint="eastAsia" w:ascii="仿宋" w:hAnsi="仿宋" w:eastAsia="仿宋" w:cs="仿宋"/>
                <w:b/>
                <w:bCs/>
                <w:color w:val="auto"/>
                <w:spacing w:val="-2"/>
                <w:kern w:val="2"/>
                <w:sz w:val="24"/>
                <w:szCs w:val="24"/>
                <w:highlight w:val="none"/>
                <w:lang w:val="en-US" w:eastAsia="zh-CN" w:bidi="ar-SA"/>
              </w:rPr>
              <w:t>2.比选报价低于通过符合性审查的次低报价比选申请人比选报价50%的，即比选报价&lt;通过符合性审查的次低报价比选申请人比选报价×50%；</w:t>
            </w:r>
          </w:p>
          <w:p w14:paraId="73EC4C1E">
            <w:pPr>
              <w:keepNext w:val="0"/>
              <w:keepLines w:val="0"/>
              <w:pageBreakBefore w:val="0"/>
              <w:widowControl w:val="0"/>
              <w:kinsoku/>
              <w:wordWrap/>
              <w:overflowPunct/>
              <w:topLinePunct w:val="0"/>
              <w:autoSpaceDE/>
              <w:autoSpaceDN/>
              <w:bidi w:val="0"/>
              <w:adjustRightInd/>
              <w:snapToGrid/>
              <w:spacing w:line="579" w:lineRule="exact"/>
              <w:ind w:firstLine="474" w:firstLineChars="200"/>
              <w:jc w:val="left"/>
              <w:textAlignment w:val="auto"/>
              <w:rPr>
                <w:rFonts w:hint="default" w:ascii="仿宋" w:hAnsi="仿宋" w:eastAsia="仿宋" w:cs="仿宋"/>
                <w:b/>
                <w:bCs/>
                <w:color w:val="auto"/>
                <w:spacing w:val="-2"/>
                <w:kern w:val="2"/>
                <w:sz w:val="24"/>
                <w:szCs w:val="24"/>
                <w:highlight w:val="none"/>
                <w:lang w:val="en-US" w:eastAsia="zh-CN" w:bidi="ar-SA"/>
              </w:rPr>
            </w:pPr>
            <w:r>
              <w:rPr>
                <w:rFonts w:hint="eastAsia" w:ascii="仿宋" w:hAnsi="仿宋" w:eastAsia="仿宋" w:cs="仿宋"/>
                <w:b/>
                <w:bCs/>
                <w:color w:val="auto"/>
                <w:spacing w:val="-2"/>
                <w:kern w:val="2"/>
                <w:sz w:val="24"/>
                <w:szCs w:val="24"/>
                <w:highlight w:val="none"/>
                <w:lang w:val="en-US" w:eastAsia="zh-CN" w:bidi="ar-SA"/>
              </w:rPr>
              <w:t>3.比选报价低于比选项目最高限价45%的，即比选报价&lt;比选项目最高限价×45%；</w:t>
            </w:r>
          </w:p>
          <w:p w14:paraId="59258278">
            <w:pPr>
              <w:spacing w:before="62" w:beforeLines="0" w:afterLines="0" w:line="230" w:lineRule="auto"/>
              <w:rPr>
                <w:rFonts w:hint="eastAsia"/>
                <w:color w:val="auto"/>
                <w:spacing w:val="-8"/>
                <w:sz w:val="24"/>
                <w:szCs w:val="24"/>
                <w:highlight w:val="none"/>
              </w:rPr>
            </w:pPr>
          </w:p>
        </w:tc>
      </w:tr>
      <w:tr w14:paraId="3309B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 w:author="周宣梅" w:date="2026-09-03T15:27:12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1185" w:hRule="atLeast"/>
          <w:trPrChange w:id="1" w:author="周宣梅" w:date="2026-09-03T15:27:12Z">
            <w:trPr>
              <w:trHeight w:val="2903" w:hRule="atLeast"/>
            </w:trPr>
          </w:trPrChange>
        </w:trPr>
        <w:tc>
          <w:tcPr>
            <w:tcW w:w="886" w:type="dxa"/>
            <w:tcBorders>
              <w:top w:val="single" w:color="000000" w:sz="2" w:space="0"/>
              <w:left w:val="single" w:color="000000" w:sz="2" w:space="0"/>
              <w:bottom w:val="single" w:color="000000" w:sz="2" w:space="0"/>
              <w:right w:val="single" w:color="000000" w:sz="2" w:space="0"/>
              <w:tl2br w:val="nil"/>
              <w:tr2bl w:val="nil"/>
            </w:tcBorders>
            <w:noWrap w:val="0"/>
            <w:vAlign w:val="top"/>
            <w:tcPrChange w:id="2" w:author="周宣梅" w:date="2026-09-03T15:27:12Z">
              <w:tcPr>
                <w:tcW w:w="886" w:type="dxa"/>
                <w:tcBorders>
                  <w:top w:val="single" w:color="000000" w:sz="2" w:space="0"/>
                  <w:left w:val="single" w:color="000000" w:sz="2" w:space="0"/>
                  <w:bottom w:val="single" w:color="000000" w:sz="2" w:space="0"/>
                  <w:right w:val="single" w:color="000000" w:sz="2" w:space="0"/>
                  <w:tl2br w:val="nil"/>
                  <w:tr2bl w:val="nil"/>
                </w:tcBorders>
                <w:noWrap w:val="0"/>
                <w:vAlign w:val="top"/>
              </w:tcPr>
            </w:tcPrChange>
          </w:tcPr>
          <w:p w14:paraId="089DD2C5">
            <w:pPr>
              <w:spacing w:beforeLines="0" w:afterLines="0" w:line="249" w:lineRule="auto"/>
              <w:rPr>
                <w:rFonts w:hint="default"/>
                <w:color w:val="auto"/>
                <w:sz w:val="21"/>
                <w:szCs w:val="21"/>
                <w:highlight w:val="none"/>
              </w:rPr>
            </w:pPr>
          </w:p>
          <w:p w14:paraId="429A95F5">
            <w:pPr>
              <w:spacing w:beforeLines="0" w:afterLines="0" w:line="249" w:lineRule="auto"/>
              <w:rPr>
                <w:rFonts w:hint="default"/>
                <w:color w:val="auto"/>
                <w:sz w:val="21"/>
                <w:szCs w:val="21"/>
                <w:highlight w:val="none"/>
              </w:rPr>
            </w:pPr>
          </w:p>
          <w:p w14:paraId="3A52671B">
            <w:pPr>
              <w:spacing w:beforeLines="0" w:afterLines="0" w:line="249" w:lineRule="auto"/>
              <w:rPr>
                <w:rFonts w:hint="default"/>
                <w:color w:val="auto"/>
                <w:sz w:val="21"/>
                <w:szCs w:val="21"/>
                <w:highlight w:val="none"/>
              </w:rPr>
            </w:pPr>
          </w:p>
          <w:p w14:paraId="1694C46E">
            <w:pPr>
              <w:spacing w:beforeLines="0" w:afterLines="0" w:line="249" w:lineRule="auto"/>
              <w:rPr>
                <w:rFonts w:hint="default"/>
                <w:color w:val="auto"/>
                <w:sz w:val="21"/>
                <w:szCs w:val="21"/>
                <w:highlight w:val="none"/>
              </w:rPr>
            </w:pPr>
          </w:p>
          <w:p w14:paraId="68103059">
            <w:pPr>
              <w:spacing w:beforeLines="0" w:afterLines="0" w:line="249" w:lineRule="auto"/>
              <w:rPr>
                <w:rFonts w:hint="default"/>
                <w:color w:val="auto"/>
                <w:sz w:val="21"/>
                <w:szCs w:val="21"/>
                <w:highlight w:val="none"/>
              </w:rPr>
            </w:pPr>
          </w:p>
          <w:p w14:paraId="400C4D13">
            <w:pPr>
              <w:pStyle w:val="61"/>
              <w:spacing w:before="78" w:beforeLines="0" w:afterLines="0" w:line="241" w:lineRule="auto"/>
              <w:ind w:left="121"/>
              <w:jc w:val="center"/>
              <w:rPr>
                <w:rFonts w:hint="eastAsia"/>
                <w:color w:val="auto"/>
                <w:sz w:val="24"/>
                <w:szCs w:val="24"/>
                <w:highlight w:val="none"/>
              </w:rPr>
            </w:pPr>
            <w:r>
              <w:rPr>
                <w:rFonts w:hint="eastAsia"/>
                <w:color w:val="auto"/>
                <w:sz w:val="24"/>
                <w:szCs w:val="24"/>
                <w:highlight w:val="none"/>
              </w:rPr>
              <w:t>3</w:t>
            </w:r>
          </w:p>
        </w:tc>
        <w:tc>
          <w:tcPr>
            <w:tcW w:w="1356" w:type="dxa"/>
            <w:tcBorders>
              <w:top w:val="single" w:color="000000" w:sz="2" w:space="0"/>
              <w:left w:val="single" w:color="000000" w:sz="2" w:space="0"/>
              <w:bottom w:val="single" w:color="000000" w:sz="2" w:space="0"/>
              <w:right w:val="single" w:color="000000" w:sz="2" w:space="0"/>
              <w:tl2br w:val="nil"/>
              <w:tr2bl w:val="nil"/>
            </w:tcBorders>
            <w:noWrap w:val="0"/>
            <w:vAlign w:val="top"/>
            <w:tcPrChange w:id="3" w:author="周宣梅" w:date="2026-09-03T15:27:12Z">
              <w:tcPr>
                <w:tcW w:w="1356" w:type="dxa"/>
                <w:tcBorders>
                  <w:top w:val="single" w:color="000000" w:sz="2" w:space="0"/>
                  <w:left w:val="single" w:color="000000" w:sz="2" w:space="0"/>
                  <w:bottom w:val="single" w:color="000000" w:sz="2" w:space="0"/>
                  <w:right w:val="single" w:color="000000" w:sz="2" w:space="0"/>
                  <w:tl2br w:val="nil"/>
                  <w:tr2bl w:val="nil"/>
                </w:tcBorders>
                <w:noWrap w:val="0"/>
                <w:vAlign w:val="top"/>
              </w:tcPr>
            </w:tcPrChange>
          </w:tcPr>
          <w:p w14:paraId="50AF4B8A">
            <w:pPr>
              <w:spacing w:beforeLines="0" w:afterLines="0" w:line="272" w:lineRule="auto"/>
              <w:rPr>
                <w:rFonts w:hint="default"/>
                <w:color w:val="auto"/>
                <w:sz w:val="21"/>
                <w:szCs w:val="21"/>
                <w:highlight w:val="none"/>
              </w:rPr>
            </w:pPr>
          </w:p>
          <w:p w14:paraId="1E7E909E">
            <w:pPr>
              <w:spacing w:beforeLines="0" w:afterLines="0" w:line="272" w:lineRule="auto"/>
              <w:rPr>
                <w:rFonts w:hint="default"/>
                <w:color w:val="auto"/>
                <w:sz w:val="21"/>
                <w:szCs w:val="21"/>
                <w:highlight w:val="none"/>
              </w:rPr>
            </w:pPr>
          </w:p>
          <w:p w14:paraId="012A0D74">
            <w:pPr>
              <w:spacing w:beforeLines="0" w:afterLines="0" w:line="272" w:lineRule="auto"/>
              <w:rPr>
                <w:rFonts w:hint="default"/>
                <w:color w:val="auto"/>
                <w:sz w:val="21"/>
                <w:szCs w:val="21"/>
                <w:highlight w:val="none"/>
              </w:rPr>
            </w:pPr>
          </w:p>
          <w:p w14:paraId="3A33A482">
            <w:pPr>
              <w:spacing w:beforeLines="0" w:afterLines="0" w:line="273" w:lineRule="auto"/>
              <w:rPr>
                <w:rFonts w:hint="default"/>
                <w:color w:val="auto"/>
                <w:sz w:val="21"/>
                <w:szCs w:val="21"/>
                <w:highlight w:val="none"/>
              </w:rPr>
            </w:pPr>
          </w:p>
          <w:p w14:paraId="2ADEF92A">
            <w:pPr>
              <w:pStyle w:val="61"/>
              <w:spacing w:before="78" w:beforeLines="0" w:afterLines="0" w:line="242" w:lineRule="auto"/>
              <w:ind w:left="124" w:right="105" w:hanging="5"/>
              <w:jc w:val="center"/>
              <w:rPr>
                <w:rFonts w:hint="eastAsia"/>
                <w:color w:val="auto"/>
                <w:spacing w:val="5"/>
                <w:sz w:val="24"/>
                <w:szCs w:val="24"/>
                <w:highlight w:val="none"/>
              </w:rPr>
            </w:pPr>
            <w:r>
              <w:rPr>
                <w:rFonts w:hint="eastAsia"/>
                <w:color w:val="auto"/>
                <w:spacing w:val="5"/>
                <w:sz w:val="24"/>
                <w:szCs w:val="24"/>
                <w:highlight w:val="none"/>
              </w:rPr>
              <w:t>业绩</w:t>
            </w:r>
          </w:p>
          <w:p w14:paraId="735C1FC8">
            <w:pPr>
              <w:pStyle w:val="61"/>
              <w:spacing w:before="78" w:beforeLines="0" w:afterLines="0" w:line="242" w:lineRule="auto"/>
              <w:ind w:left="124" w:right="105" w:hanging="5"/>
              <w:jc w:val="center"/>
              <w:rPr>
                <w:rFonts w:hint="eastAsia"/>
                <w:color w:val="auto"/>
                <w:spacing w:val="5"/>
                <w:sz w:val="24"/>
                <w:szCs w:val="24"/>
                <w:highlight w:val="none"/>
              </w:rPr>
            </w:pPr>
            <w:r>
              <w:rPr>
                <w:rFonts w:hint="eastAsia"/>
                <w:color w:val="auto"/>
                <w:spacing w:val="5"/>
                <w:sz w:val="24"/>
                <w:szCs w:val="24"/>
                <w:highlight w:val="none"/>
              </w:rPr>
              <w:t>部分</w:t>
            </w:r>
          </w:p>
          <w:p w14:paraId="5B838AA2">
            <w:pPr>
              <w:pStyle w:val="61"/>
              <w:spacing w:before="78" w:beforeLines="0" w:afterLines="0" w:line="242" w:lineRule="auto"/>
              <w:ind w:left="124" w:right="105" w:hanging="5"/>
              <w:rPr>
                <w:rFonts w:hint="eastAsia"/>
                <w:color w:val="auto"/>
                <w:sz w:val="24"/>
                <w:szCs w:val="24"/>
                <w:highlight w:val="none"/>
              </w:rPr>
            </w:pPr>
            <w:r>
              <w:rPr>
                <w:rFonts w:hint="eastAsia"/>
                <w:color w:val="auto"/>
                <w:spacing w:val="-1"/>
                <w:sz w:val="24"/>
                <w:szCs w:val="24"/>
                <w:highlight w:val="none"/>
              </w:rPr>
              <w:t>（10）分</w:t>
            </w:r>
          </w:p>
        </w:tc>
        <w:tc>
          <w:tcPr>
            <w:tcW w:w="1225" w:type="dxa"/>
            <w:tcBorders>
              <w:top w:val="single" w:color="000000" w:sz="2" w:space="0"/>
              <w:left w:val="single" w:color="000000" w:sz="2" w:space="0"/>
              <w:bottom w:val="single" w:color="000000" w:sz="2" w:space="0"/>
              <w:right w:val="single" w:color="000000" w:sz="2" w:space="0"/>
              <w:tl2br w:val="nil"/>
              <w:tr2bl w:val="nil"/>
            </w:tcBorders>
            <w:noWrap w:val="0"/>
            <w:vAlign w:val="top"/>
            <w:tcPrChange w:id="4" w:author="周宣梅" w:date="2026-09-03T15:27:12Z">
              <w:tcPr>
                <w:tcW w:w="1225" w:type="dxa"/>
                <w:tcBorders>
                  <w:top w:val="single" w:color="000000" w:sz="2" w:space="0"/>
                  <w:left w:val="single" w:color="000000" w:sz="2" w:space="0"/>
                  <w:bottom w:val="single" w:color="000000" w:sz="2" w:space="0"/>
                  <w:right w:val="single" w:color="000000" w:sz="2" w:space="0"/>
                  <w:tl2br w:val="nil"/>
                  <w:tr2bl w:val="nil"/>
                </w:tcBorders>
                <w:noWrap w:val="0"/>
                <w:vAlign w:val="top"/>
              </w:tcPr>
            </w:tcPrChange>
          </w:tcPr>
          <w:p w14:paraId="26E60DF3">
            <w:pPr>
              <w:spacing w:beforeLines="0" w:afterLines="0" w:line="249" w:lineRule="auto"/>
              <w:rPr>
                <w:rFonts w:hint="default"/>
                <w:color w:val="auto"/>
                <w:sz w:val="21"/>
                <w:szCs w:val="21"/>
                <w:highlight w:val="none"/>
              </w:rPr>
            </w:pPr>
          </w:p>
          <w:p w14:paraId="3A2865D8">
            <w:pPr>
              <w:spacing w:beforeLines="0" w:afterLines="0" w:line="249" w:lineRule="auto"/>
              <w:rPr>
                <w:rFonts w:hint="default"/>
                <w:color w:val="auto"/>
                <w:sz w:val="21"/>
                <w:szCs w:val="21"/>
                <w:highlight w:val="none"/>
              </w:rPr>
            </w:pPr>
          </w:p>
          <w:p w14:paraId="014E76A6">
            <w:pPr>
              <w:spacing w:beforeLines="0" w:afterLines="0" w:line="249" w:lineRule="auto"/>
              <w:rPr>
                <w:rFonts w:hint="default"/>
                <w:color w:val="auto"/>
                <w:sz w:val="21"/>
                <w:szCs w:val="21"/>
                <w:highlight w:val="none"/>
              </w:rPr>
            </w:pPr>
          </w:p>
          <w:p w14:paraId="4C11ACCC">
            <w:pPr>
              <w:spacing w:beforeLines="0" w:afterLines="0" w:line="249" w:lineRule="auto"/>
              <w:rPr>
                <w:rFonts w:hint="default"/>
                <w:color w:val="auto"/>
                <w:sz w:val="21"/>
                <w:szCs w:val="21"/>
                <w:highlight w:val="none"/>
              </w:rPr>
            </w:pPr>
          </w:p>
          <w:p w14:paraId="63904135">
            <w:pPr>
              <w:spacing w:beforeLines="0" w:afterLines="0" w:line="249" w:lineRule="auto"/>
              <w:rPr>
                <w:rFonts w:hint="default"/>
                <w:color w:val="auto"/>
                <w:sz w:val="21"/>
                <w:szCs w:val="21"/>
                <w:highlight w:val="none"/>
              </w:rPr>
            </w:pPr>
          </w:p>
          <w:p w14:paraId="624DFE3E">
            <w:pPr>
              <w:pStyle w:val="61"/>
              <w:spacing w:before="78" w:beforeLines="0" w:afterLines="0" w:line="223" w:lineRule="auto"/>
              <w:ind w:left="121"/>
              <w:jc w:val="center"/>
              <w:rPr>
                <w:rFonts w:hint="eastAsia"/>
                <w:color w:val="auto"/>
                <w:sz w:val="24"/>
                <w:szCs w:val="24"/>
                <w:highlight w:val="none"/>
              </w:rPr>
            </w:pPr>
            <w:r>
              <w:rPr>
                <w:rFonts w:hint="eastAsia"/>
                <w:color w:val="auto"/>
                <w:spacing w:val="-8"/>
                <w:sz w:val="24"/>
                <w:szCs w:val="24"/>
                <w:highlight w:val="none"/>
              </w:rPr>
              <w:t>业绩</w:t>
            </w:r>
          </w:p>
        </w:tc>
        <w:tc>
          <w:tcPr>
            <w:tcW w:w="5877" w:type="dxa"/>
            <w:tcBorders>
              <w:top w:val="single" w:color="000000" w:sz="2" w:space="0"/>
              <w:left w:val="single" w:color="000000" w:sz="2" w:space="0"/>
              <w:bottom w:val="single" w:color="000000" w:sz="2" w:space="0"/>
              <w:right w:val="single" w:color="000000" w:sz="2" w:space="0"/>
              <w:tl2br w:val="nil"/>
              <w:tr2bl w:val="nil"/>
            </w:tcBorders>
            <w:noWrap w:val="0"/>
            <w:vAlign w:val="top"/>
            <w:tcPrChange w:id="5" w:author="周宣梅" w:date="2026-09-03T15:27:12Z">
              <w:tcPr>
                <w:tcW w:w="5877" w:type="dxa"/>
                <w:tcBorders>
                  <w:top w:val="single" w:color="000000" w:sz="2" w:space="0"/>
                  <w:left w:val="single" w:color="000000" w:sz="2" w:space="0"/>
                  <w:bottom w:val="single" w:color="000000" w:sz="2" w:space="0"/>
                  <w:right w:val="single" w:color="000000" w:sz="2" w:space="0"/>
                  <w:tl2br w:val="nil"/>
                  <w:tr2bl w:val="nil"/>
                </w:tcBorders>
                <w:noWrap w:val="0"/>
                <w:vAlign w:val="top"/>
              </w:tcPr>
            </w:tcPrChange>
          </w:tcPr>
          <w:p w14:paraId="1A0C1A04">
            <w:pPr>
              <w:pStyle w:val="61"/>
              <w:keepNext w:val="0"/>
              <w:keepLines w:val="0"/>
              <w:pageBreakBefore w:val="0"/>
              <w:widowControl w:val="0"/>
              <w:kinsoku/>
              <w:wordWrap/>
              <w:overflowPunct/>
              <w:topLinePunct w:val="0"/>
              <w:autoSpaceDE/>
              <w:autoSpaceDN/>
              <w:bidi w:val="0"/>
              <w:adjustRightInd/>
              <w:snapToGrid/>
              <w:spacing w:beforeLines="0" w:afterLines="0" w:line="579" w:lineRule="atLeast"/>
              <w:ind w:left="119" w:right="125" w:firstLine="45"/>
              <w:jc w:val="both"/>
              <w:textAlignment w:val="auto"/>
              <w:rPr>
                <w:rFonts w:hint="eastAsia"/>
                <w:color w:val="auto"/>
                <w:spacing w:val="-3"/>
                <w:sz w:val="24"/>
                <w:szCs w:val="24"/>
                <w:highlight w:val="none"/>
              </w:rPr>
            </w:pPr>
            <w:r>
              <w:rPr>
                <w:rFonts w:hint="eastAsia"/>
                <w:color w:val="auto"/>
                <w:spacing w:val="-11"/>
                <w:sz w:val="24"/>
                <w:szCs w:val="24"/>
                <w:highlight w:val="none"/>
                <w:lang w:val="en-US" w:eastAsia="zh-CN"/>
              </w:rPr>
              <w:t>满足招标公告资格要求得5分，</w:t>
            </w:r>
            <w:r>
              <w:rPr>
                <w:rFonts w:hint="eastAsia"/>
                <w:color w:val="auto"/>
                <w:spacing w:val="-11"/>
                <w:sz w:val="24"/>
                <w:szCs w:val="24"/>
                <w:highlight w:val="none"/>
              </w:rPr>
              <w:t>2023</w:t>
            </w:r>
            <w:r>
              <w:rPr>
                <w:rFonts w:hint="eastAsia"/>
                <w:color w:val="auto"/>
                <w:spacing w:val="-39"/>
                <w:sz w:val="24"/>
                <w:szCs w:val="24"/>
                <w:highlight w:val="none"/>
              </w:rPr>
              <w:t xml:space="preserve"> </w:t>
            </w:r>
            <w:r>
              <w:rPr>
                <w:rFonts w:hint="eastAsia"/>
                <w:color w:val="auto"/>
                <w:spacing w:val="-11"/>
                <w:sz w:val="24"/>
                <w:szCs w:val="24"/>
                <w:highlight w:val="none"/>
              </w:rPr>
              <w:t>年</w:t>
            </w:r>
            <w:r>
              <w:rPr>
                <w:rFonts w:hint="eastAsia"/>
                <w:color w:val="auto"/>
                <w:spacing w:val="-34"/>
                <w:sz w:val="24"/>
                <w:szCs w:val="24"/>
                <w:highlight w:val="none"/>
              </w:rPr>
              <w:t xml:space="preserve"> </w:t>
            </w:r>
            <w:r>
              <w:rPr>
                <w:rFonts w:hint="eastAsia"/>
                <w:color w:val="auto"/>
                <w:spacing w:val="-11"/>
                <w:sz w:val="24"/>
                <w:szCs w:val="24"/>
                <w:highlight w:val="none"/>
              </w:rPr>
              <w:t>1</w:t>
            </w:r>
            <w:r>
              <w:rPr>
                <w:rFonts w:hint="eastAsia"/>
                <w:color w:val="auto"/>
                <w:spacing w:val="-33"/>
                <w:sz w:val="24"/>
                <w:szCs w:val="24"/>
                <w:highlight w:val="none"/>
              </w:rPr>
              <w:t xml:space="preserve"> </w:t>
            </w:r>
            <w:r>
              <w:rPr>
                <w:rFonts w:hint="eastAsia"/>
                <w:color w:val="auto"/>
                <w:spacing w:val="-11"/>
                <w:sz w:val="24"/>
                <w:szCs w:val="24"/>
                <w:highlight w:val="none"/>
              </w:rPr>
              <w:t>月</w:t>
            </w:r>
            <w:r>
              <w:rPr>
                <w:rFonts w:hint="eastAsia"/>
                <w:color w:val="auto"/>
                <w:spacing w:val="-33"/>
                <w:sz w:val="24"/>
                <w:szCs w:val="24"/>
                <w:highlight w:val="none"/>
              </w:rPr>
              <w:t xml:space="preserve"> </w:t>
            </w:r>
            <w:r>
              <w:rPr>
                <w:rFonts w:hint="eastAsia"/>
                <w:color w:val="auto"/>
                <w:spacing w:val="-11"/>
                <w:sz w:val="24"/>
                <w:szCs w:val="24"/>
                <w:highlight w:val="none"/>
              </w:rPr>
              <w:t>1 日以来（以合同签订时间为准</w:t>
            </w:r>
            <w:r>
              <w:rPr>
                <w:rFonts w:hint="eastAsia"/>
                <w:color w:val="auto"/>
                <w:spacing w:val="15"/>
                <w:sz w:val="24"/>
                <w:szCs w:val="24"/>
                <w:highlight w:val="none"/>
              </w:rPr>
              <w:t>），</w:t>
            </w:r>
            <w:r>
              <w:rPr>
                <w:rFonts w:hint="eastAsia"/>
                <w:color w:val="auto"/>
                <w:spacing w:val="15"/>
                <w:sz w:val="24"/>
                <w:szCs w:val="24"/>
                <w:highlight w:val="none"/>
                <w:lang w:val="en-US" w:eastAsia="zh-CN"/>
              </w:rPr>
              <w:t>增加</w:t>
            </w:r>
            <w:r>
              <w:rPr>
                <w:rFonts w:hint="eastAsia"/>
                <w:color w:val="auto"/>
                <w:spacing w:val="-22"/>
                <w:sz w:val="24"/>
                <w:szCs w:val="24"/>
                <w:highlight w:val="none"/>
              </w:rPr>
              <w:t xml:space="preserve"> </w:t>
            </w:r>
            <w:r>
              <w:rPr>
                <w:rFonts w:hint="eastAsia"/>
                <w:color w:val="auto"/>
                <w:spacing w:val="-3"/>
                <w:sz w:val="24"/>
                <w:szCs w:val="24"/>
                <w:highlight w:val="none"/>
              </w:rPr>
              <w:t>1</w:t>
            </w:r>
            <w:r>
              <w:rPr>
                <w:rFonts w:hint="eastAsia"/>
                <w:color w:val="auto"/>
                <w:spacing w:val="-44"/>
                <w:sz w:val="24"/>
                <w:szCs w:val="24"/>
                <w:highlight w:val="none"/>
              </w:rPr>
              <w:t xml:space="preserve"> </w:t>
            </w:r>
            <w:r>
              <w:rPr>
                <w:rFonts w:hint="eastAsia"/>
                <w:color w:val="auto"/>
                <w:spacing w:val="-3"/>
                <w:sz w:val="24"/>
                <w:szCs w:val="24"/>
                <w:highlight w:val="none"/>
              </w:rPr>
              <w:t xml:space="preserve">个已完成或正在施工或新承接的类似业绩加 </w:t>
            </w:r>
            <w:r>
              <w:rPr>
                <w:rFonts w:hint="eastAsia"/>
                <w:color w:val="auto"/>
                <w:spacing w:val="-3"/>
                <w:sz w:val="24"/>
                <w:szCs w:val="24"/>
                <w:highlight w:val="none"/>
                <w:lang w:val="en-US" w:eastAsia="zh-CN"/>
              </w:rPr>
              <w:t>5</w:t>
            </w:r>
            <w:r>
              <w:rPr>
                <w:rFonts w:hint="eastAsia"/>
                <w:color w:val="auto"/>
                <w:spacing w:val="-3"/>
                <w:sz w:val="24"/>
                <w:szCs w:val="24"/>
                <w:highlight w:val="none"/>
              </w:rPr>
              <w:t>分，本项最多得 10 分。</w:t>
            </w:r>
          </w:p>
          <w:p w14:paraId="79BD013D">
            <w:pPr>
              <w:pStyle w:val="61"/>
              <w:keepNext w:val="0"/>
              <w:keepLines w:val="0"/>
              <w:pageBreakBefore w:val="0"/>
              <w:widowControl w:val="0"/>
              <w:kinsoku/>
              <w:wordWrap/>
              <w:overflowPunct/>
              <w:topLinePunct w:val="0"/>
              <w:autoSpaceDE/>
              <w:autoSpaceDN/>
              <w:bidi w:val="0"/>
              <w:adjustRightInd/>
              <w:snapToGrid/>
              <w:spacing w:beforeLines="0" w:afterLines="0" w:line="579" w:lineRule="atLeast"/>
              <w:ind w:left="119" w:right="125" w:firstLine="45"/>
              <w:jc w:val="both"/>
              <w:textAlignment w:val="auto"/>
              <w:rPr>
                <w:rFonts w:hint="eastAsia"/>
                <w:color w:val="auto"/>
                <w:sz w:val="24"/>
                <w:szCs w:val="24"/>
                <w:highlight w:val="none"/>
              </w:rPr>
            </w:pPr>
            <w:r>
              <w:rPr>
                <w:rFonts w:hint="eastAsia"/>
                <w:color w:val="auto"/>
                <w:spacing w:val="-3"/>
                <w:highlight w:val="none"/>
              </w:rPr>
              <w:t>注：类似项目业绩：建安费19000万元以上的公路工程预算编制（或审核）或工程量清单及控制价编制（或审核）业绩。须提供合同协议书及盖章的成果文件封面复印件</w:t>
            </w:r>
            <w:r>
              <w:rPr>
                <w:rFonts w:hint="eastAsia"/>
                <w:color w:val="auto"/>
                <w:spacing w:val="-3"/>
                <w:sz w:val="24"/>
                <w:szCs w:val="24"/>
                <w:highlight w:val="none"/>
              </w:rPr>
              <w:t>。</w:t>
            </w:r>
          </w:p>
        </w:tc>
      </w:tr>
      <w:tr w14:paraId="46ED2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3" w:hRule="atLeast"/>
        </w:trPr>
        <w:tc>
          <w:tcPr>
            <w:tcW w:w="88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08A6C93">
            <w:pPr>
              <w:pStyle w:val="61"/>
              <w:spacing w:before="78" w:beforeLines="0" w:afterLines="0" w:line="241" w:lineRule="auto"/>
              <w:ind w:left="121"/>
              <w:jc w:val="center"/>
              <w:rPr>
                <w:rFonts w:hint="eastAsia" w:eastAsia="仿宋"/>
                <w:color w:val="auto"/>
                <w:sz w:val="24"/>
                <w:szCs w:val="24"/>
                <w:highlight w:val="none"/>
                <w:lang w:val="en-US" w:eastAsia="zh-CN"/>
              </w:rPr>
            </w:pPr>
            <w:r>
              <w:rPr>
                <w:rFonts w:hint="eastAsia"/>
                <w:color w:val="auto"/>
                <w:sz w:val="24"/>
                <w:szCs w:val="24"/>
                <w:highlight w:val="none"/>
                <w:lang w:val="en-US" w:eastAsia="zh-CN"/>
              </w:rPr>
              <w:t>4</w:t>
            </w:r>
          </w:p>
        </w:tc>
        <w:tc>
          <w:tcPr>
            <w:tcW w:w="135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6ACA0EF">
            <w:pPr>
              <w:pStyle w:val="61"/>
              <w:spacing w:before="78" w:beforeLines="0" w:afterLines="0" w:line="242" w:lineRule="auto"/>
              <w:ind w:left="124" w:right="105" w:hanging="5"/>
              <w:jc w:val="left"/>
              <w:rPr>
                <w:rFonts w:hint="default" w:eastAsia="仿宋"/>
                <w:color w:val="auto"/>
                <w:spacing w:val="-1"/>
                <w:sz w:val="24"/>
                <w:szCs w:val="24"/>
                <w:highlight w:val="none"/>
                <w:lang w:val="en-US" w:eastAsia="zh-CN"/>
              </w:rPr>
            </w:pPr>
            <w:r>
              <w:rPr>
                <w:rFonts w:hint="eastAsia"/>
                <w:color w:val="auto"/>
                <w:spacing w:val="-1"/>
                <w:sz w:val="24"/>
                <w:szCs w:val="24"/>
                <w:highlight w:val="none"/>
                <w:lang w:val="en-US" w:eastAsia="zh-CN"/>
              </w:rPr>
              <w:t>人员配置（10分）</w:t>
            </w:r>
          </w:p>
        </w:tc>
        <w:tc>
          <w:tcPr>
            <w:tcW w:w="122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194BE02">
            <w:pPr>
              <w:pStyle w:val="61"/>
              <w:spacing w:before="78" w:beforeLines="0" w:afterLines="0" w:line="223" w:lineRule="auto"/>
              <w:ind w:left="121"/>
              <w:jc w:val="center"/>
              <w:rPr>
                <w:rFonts w:hint="eastAsia"/>
                <w:color w:val="auto"/>
                <w:spacing w:val="-8"/>
                <w:sz w:val="24"/>
                <w:szCs w:val="24"/>
                <w:highlight w:val="none"/>
                <w:lang w:val="en-US" w:eastAsia="zh-CN"/>
              </w:rPr>
            </w:pPr>
            <w:r>
              <w:rPr>
                <w:rFonts w:hint="eastAsia"/>
                <w:color w:val="auto"/>
                <w:spacing w:val="-8"/>
                <w:sz w:val="24"/>
                <w:szCs w:val="24"/>
                <w:highlight w:val="none"/>
                <w:lang w:val="en-US" w:eastAsia="zh-CN"/>
              </w:rPr>
              <w:t>人员</w:t>
            </w:r>
          </w:p>
          <w:p w14:paraId="4E69B72C">
            <w:pPr>
              <w:pStyle w:val="61"/>
              <w:spacing w:before="78" w:beforeLines="0" w:afterLines="0" w:line="223" w:lineRule="auto"/>
              <w:ind w:left="121"/>
              <w:jc w:val="center"/>
              <w:rPr>
                <w:rFonts w:hint="default" w:eastAsia="仿宋"/>
                <w:color w:val="auto"/>
                <w:spacing w:val="-8"/>
                <w:sz w:val="24"/>
                <w:szCs w:val="24"/>
                <w:highlight w:val="none"/>
                <w:lang w:val="en-US" w:eastAsia="zh-CN"/>
              </w:rPr>
            </w:pPr>
            <w:r>
              <w:rPr>
                <w:rFonts w:hint="eastAsia"/>
                <w:color w:val="auto"/>
                <w:spacing w:val="-8"/>
                <w:sz w:val="24"/>
                <w:szCs w:val="24"/>
                <w:highlight w:val="none"/>
                <w:lang w:val="en-US" w:eastAsia="zh-CN"/>
              </w:rPr>
              <w:t>要求</w:t>
            </w:r>
          </w:p>
        </w:tc>
        <w:tc>
          <w:tcPr>
            <w:tcW w:w="5877"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CA277F4">
            <w:pPr>
              <w:spacing w:beforeLines="0" w:afterLines="0" w:line="520" w:lineRule="exact"/>
              <w:ind w:firstLine="468" w:firstLineChars="200"/>
              <w:rPr>
                <w:rFonts w:hint="eastAsia" w:ascii="仿宋" w:hAnsi="仿宋" w:eastAsia="仿宋" w:cs="仿宋"/>
                <w:strike w:val="0"/>
                <w:dstrike w:val="0"/>
                <w:color w:val="auto"/>
                <w:spacing w:val="-3"/>
                <w:kern w:val="2"/>
                <w:sz w:val="24"/>
                <w:szCs w:val="24"/>
                <w:highlight w:val="none"/>
                <w:lang w:val="en-US" w:eastAsia="zh-CN" w:bidi="ar-SA"/>
              </w:rPr>
            </w:pPr>
            <w:r>
              <w:rPr>
                <w:rFonts w:hint="eastAsia" w:ascii="仿宋" w:hAnsi="仿宋" w:eastAsia="仿宋" w:cs="仿宋"/>
                <w:color w:val="auto"/>
                <w:spacing w:val="-3"/>
                <w:kern w:val="2"/>
                <w:sz w:val="24"/>
                <w:szCs w:val="24"/>
                <w:highlight w:val="none"/>
                <w:lang w:val="en-US" w:eastAsia="zh-CN" w:bidi="ar-SA"/>
              </w:rPr>
              <w:t>项目负责人和技术负责人满足招标公告资格要求得7分，团队人员配置增加1名具有一级造价工程师注册证书（专业：交通运输工程（类别：公路工程）资格证书，从业以来完成过1个类似项目业绩加3分，</w:t>
            </w:r>
            <w:r>
              <w:rPr>
                <w:rFonts w:hint="eastAsia" w:ascii="仿宋" w:hAnsi="仿宋" w:eastAsia="仿宋" w:cs="仿宋"/>
                <w:strike w:val="0"/>
                <w:dstrike w:val="0"/>
                <w:color w:val="auto"/>
                <w:spacing w:val="-3"/>
                <w:kern w:val="2"/>
                <w:sz w:val="24"/>
                <w:szCs w:val="24"/>
                <w:highlight w:val="none"/>
                <w:lang w:val="en-US" w:eastAsia="zh-CN" w:bidi="ar-SA"/>
              </w:rPr>
              <w:t>本项最多得 10 分。</w:t>
            </w:r>
          </w:p>
          <w:p w14:paraId="14A567B5">
            <w:pPr>
              <w:spacing w:beforeLines="0" w:afterLines="0" w:line="520" w:lineRule="exact"/>
              <w:ind w:firstLine="468" w:firstLineChars="200"/>
              <w:rPr>
                <w:rFonts w:hint="eastAsia"/>
                <w:color w:val="auto"/>
                <w:spacing w:val="-3"/>
                <w:sz w:val="24"/>
                <w:szCs w:val="24"/>
                <w:highlight w:val="none"/>
              </w:rPr>
            </w:pPr>
            <w:r>
              <w:rPr>
                <w:rFonts w:hint="eastAsia" w:ascii="仿宋" w:hAnsi="仿宋" w:eastAsia="仿宋" w:cs="仿宋"/>
                <w:color w:val="auto"/>
                <w:spacing w:val="-3"/>
                <w:kern w:val="2"/>
                <w:sz w:val="24"/>
                <w:szCs w:val="24"/>
                <w:highlight w:val="none"/>
                <w:lang w:val="en-US" w:eastAsia="zh-CN" w:bidi="ar-SA"/>
              </w:rPr>
              <w:t>注：提供人员身份证、相关证件证明复印件以及社保缴费证明，社保缴费证明是指：由社保部门出具的主要人员在该投标单位最近 6 个月连续缴费证明，从招标文件开始下载时间的上一个月或上上个月起算，往前推6个月的连续、不间断的缴费证明，企业设立不足6个月的可少于6个月；退休人员提供退休证明材料，无需提供社保缴费证明,其执业资格证书需注册投标单位；新聘人员提供至少 1 个月在该投标单位的社保缴费证明并提供聘用合同（注：新聘人员提供至少1个月社保，不受招标文件下载时间的影响，投标截止日当月及之前连续月份的社保均认可）。</w:t>
            </w:r>
          </w:p>
        </w:tc>
      </w:tr>
    </w:tbl>
    <w:p w14:paraId="674A4F3D">
      <w:pPr>
        <w:keepNext w:val="0"/>
        <w:keepLines w:val="0"/>
        <w:pageBreakBefore w:val="0"/>
        <w:widowControl w:val="0"/>
        <w:kinsoku/>
        <w:wordWrap/>
        <w:overflowPunct/>
        <w:topLinePunct w:val="0"/>
        <w:autoSpaceDE/>
        <w:autoSpaceDN/>
        <w:bidi w:val="0"/>
        <w:adjustRightInd/>
        <w:snapToGrid/>
        <w:spacing w:line="520" w:lineRule="atLeast"/>
        <w:textAlignment w:val="auto"/>
        <w:rPr>
          <w:rFonts w:hint="eastAsia" w:ascii="仿宋" w:hAnsi="仿宋" w:eastAsia="仿宋" w:cs="仿宋"/>
          <w:b/>
          <w:bCs/>
          <w:color w:val="auto"/>
          <w:szCs w:val="28"/>
          <w:highlight w:val="none"/>
        </w:rPr>
      </w:pPr>
    </w:p>
    <w:p w14:paraId="55CFB463">
      <w:pPr>
        <w:keepNext w:val="0"/>
        <w:keepLines w:val="0"/>
        <w:pageBreakBefore w:val="0"/>
        <w:widowControl w:val="0"/>
        <w:kinsoku/>
        <w:wordWrap/>
        <w:overflowPunct/>
        <w:topLinePunct w:val="0"/>
        <w:autoSpaceDE/>
        <w:autoSpaceDN/>
        <w:bidi w:val="0"/>
        <w:adjustRightInd/>
        <w:snapToGrid/>
        <w:spacing w:line="520" w:lineRule="atLeast"/>
        <w:textAlignment w:val="auto"/>
        <w:rPr>
          <w:rFonts w:ascii="仿宋" w:hAnsi="仿宋" w:eastAsia="仿宋" w:cs="仿宋"/>
          <w:b/>
          <w:bCs/>
          <w:color w:val="auto"/>
          <w:szCs w:val="28"/>
          <w:highlight w:val="none"/>
        </w:rPr>
      </w:pPr>
      <w:r>
        <w:rPr>
          <w:rFonts w:hint="eastAsia" w:ascii="仿宋" w:hAnsi="仿宋" w:eastAsia="仿宋" w:cs="仿宋"/>
          <w:b/>
          <w:bCs/>
          <w:color w:val="auto"/>
          <w:szCs w:val="28"/>
          <w:highlight w:val="none"/>
          <w:lang w:val="en-US" w:eastAsia="zh-CN"/>
        </w:rPr>
        <w:t>六</w:t>
      </w:r>
      <w:r>
        <w:rPr>
          <w:rFonts w:hint="eastAsia" w:ascii="仿宋" w:hAnsi="仿宋" w:eastAsia="仿宋" w:cs="仿宋"/>
          <w:b/>
          <w:bCs/>
          <w:color w:val="auto"/>
          <w:szCs w:val="28"/>
          <w:highlight w:val="none"/>
        </w:rPr>
        <w:t>、</w:t>
      </w:r>
      <w:r>
        <w:rPr>
          <w:rFonts w:hint="eastAsia" w:ascii="仿宋" w:hAnsi="仿宋" w:eastAsia="仿宋" w:cs="仿宋"/>
          <w:b/>
          <w:bCs/>
          <w:color w:val="auto"/>
          <w:kern w:val="0"/>
          <w:szCs w:val="28"/>
          <w:highlight w:val="none"/>
        </w:rPr>
        <w:t>推荐中选候选人</w:t>
      </w:r>
    </w:p>
    <w:p w14:paraId="2360AB2A">
      <w:pPr>
        <w:spacing w:before="290" w:line="411" w:lineRule="auto"/>
        <w:ind w:left="127" w:right="100" w:firstLine="551"/>
        <w:rPr>
          <w:rFonts w:hint="eastAsia" w:ascii="仿宋" w:hAnsi="仿宋" w:eastAsia="仿宋" w:cs="仿宋"/>
          <w:color w:val="auto"/>
          <w:sz w:val="28"/>
          <w:szCs w:val="28"/>
          <w:highlight w:val="none"/>
        </w:rPr>
      </w:pPr>
      <w:r>
        <w:rPr>
          <w:rFonts w:hint="eastAsia" w:ascii="仿宋" w:hAnsi="仿宋" w:eastAsia="仿宋" w:cs="仿宋"/>
          <w:color w:val="auto"/>
          <w:spacing w:val="4"/>
          <w:sz w:val="28"/>
          <w:szCs w:val="28"/>
          <w:highlight w:val="none"/>
        </w:rPr>
        <w:t>（一）评标委员会对合格的投标人按以下评分标准进行</w:t>
      </w:r>
      <w:r>
        <w:rPr>
          <w:rFonts w:hint="eastAsia" w:ascii="仿宋" w:hAnsi="仿宋" w:eastAsia="仿宋" w:cs="仿宋"/>
          <w:color w:val="auto"/>
          <w:spacing w:val="3"/>
          <w:sz w:val="28"/>
          <w:szCs w:val="28"/>
          <w:highlight w:val="none"/>
        </w:rPr>
        <w:t>量化评分，按综</w:t>
      </w:r>
      <w:r>
        <w:rPr>
          <w:rFonts w:hint="eastAsia" w:ascii="仿宋" w:hAnsi="仿宋" w:eastAsia="仿宋" w:cs="仿宋"/>
          <w:color w:val="auto"/>
          <w:sz w:val="28"/>
          <w:szCs w:val="28"/>
          <w:highlight w:val="none"/>
        </w:rPr>
        <w:t>合</w:t>
      </w:r>
      <w:r>
        <w:rPr>
          <w:rFonts w:hint="eastAsia" w:ascii="仿宋" w:hAnsi="仿宋" w:eastAsia="仿宋" w:cs="仿宋"/>
          <w:color w:val="auto"/>
          <w:spacing w:val="1"/>
          <w:sz w:val="28"/>
          <w:szCs w:val="28"/>
          <w:highlight w:val="none"/>
        </w:rPr>
        <w:t>得分由高到低进行排序，并推荐</w:t>
      </w:r>
      <w:r>
        <w:rPr>
          <w:rFonts w:hint="eastAsia" w:ascii="仿宋" w:hAnsi="仿宋" w:eastAsia="仿宋" w:cs="仿宋"/>
          <w:color w:val="auto"/>
          <w:spacing w:val="1"/>
          <w:sz w:val="28"/>
          <w:szCs w:val="28"/>
          <w:highlight w:val="none"/>
          <w:lang w:val="en-US" w:eastAsia="zh-CN"/>
        </w:rPr>
        <w:t>1-</w:t>
      </w:r>
      <w:r>
        <w:rPr>
          <w:rFonts w:hint="eastAsia" w:ascii="仿宋" w:hAnsi="仿宋" w:eastAsia="仿宋" w:cs="仿宋"/>
          <w:color w:val="auto"/>
          <w:spacing w:val="1"/>
          <w:sz w:val="28"/>
          <w:szCs w:val="28"/>
          <w:highlight w:val="none"/>
        </w:rPr>
        <w:t>3</w:t>
      </w:r>
      <w:r>
        <w:rPr>
          <w:rFonts w:hint="eastAsia" w:ascii="仿宋" w:hAnsi="仿宋" w:eastAsia="仿宋" w:cs="仿宋"/>
          <w:color w:val="auto"/>
          <w:spacing w:val="-43"/>
          <w:sz w:val="28"/>
          <w:szCs w:val="28"/>
          <w:highlight w:val="none"/>
        </w:rPr>
        <w:t xml:space="preserve"> </w:t>
      </w:r>
      <w:r>
        <w:rPr>
          <w:rFonts w:hint="eastAsia" w:ascii="仿宋" w:hAnsi="仿宋" w:eastAsia="仿宋" w:cs="仿宋"/>
          <w:color w:val="auto"/>
          <w:spacing w:val="1"/>
          <w:sz w:val="28"/>
          <w:szCs w:val="28"/>
          <w:highlight w:val="none"/>
        </w:rPr>
        <w:t>名中标候选人。</w:t>
      </w:r>
    </w:p>
    <w:p w14:paraId="55B60F29">
      <w:pPr>
        <w:spacing w:before="91" w:line="222" w:lineRule="auto"/>
        <w:ind w:left="691"/>
        <w:rPr>
          <w:rFonts w:hint="eastAsia" w:ascii="仿宋" w:hAnsi="仿宋" w:eastAsia="仿宋" w:cs="仿宋"/>
          <w:color w:val="auto"/>
          <w:sz w:val="28"/>
          <w:szCs w:val="28"/>
          <w:highlight w:val="none"/>
        </w:rPr>
      </w:pPr>
      <w:r>
        <w:rPr>
          <w:rFonts w:hint="eastAsia" w:ascii="仿宋" w:hAnsi="仿宋" w:eastAsia="仿宋" w:cs="仿宋"/>
          <w:color w:val="auto"/>
          <w:spacing w:val="-1"/>
          <w:sz w:val="28"/>
          <w:szCs w:val="28"/>
          <w:highlight w:val="none"/>
        </w:rPr>
        <w:t>（二）编制评审报告，评审报告由评审委员会全体成员签字。</w:t>
      </w:r>
    </w:p>
    <w:p w14:paraId="199E1CF3">
      <w:pPr>
        <w:pStyle w:val="10"/>
        <w:spacing w:after="0" w:line="360" w:lineRule="auto"/>
        <w:rPr>
          <w:rFonts w:ascii="仿宋" w:hAnsi="仿宋" w:eastAsia="仿宋" w:cs="仿宋"/>
          <w:color w:val="auto"/>
          <w:szCs w:val="28"/>
          <w:highlight w:val="none"/>
        </w:rPr>
      </w:pPr>
    </w:p>
    <w:p w14:paraId="03F7DD30">
      <w:pPr>
        <w:pStyle w:val="2"/>
        <w:keepNext w:val="0"/>
        <w:pageBreakBefore/>
        <w:numPr>
          <w:ilvl w:val="0"/>
          <w:numId w:val="4"/>
        </w:numPr>
        <w:spacing w:before="0" w:after="0" w:line="360" w:lineRule="auto"/>
        <w:jc w:val="center"/>
        <w:rPr>
          <w:rFonts w:hint="default" w:eastAsia="仿宋"/>
          <w:color w:val="auto"/>
          <w:highlight w:val="none"/>
          <w:lang w:val="en-US" w:eastAsia="zh-CN"/>
        </w:rPr>
      </w:pPr>
      <w:bookmarkStart w:id="35" w:name="_Toc27315"/>
      <w:bookmarkStart w:id="36" w:name="_Toc30588"/>
      <w:bookmarkStart w:id="37" w:name="_Toc319145209"/>
      <w:bookmarkStart w:id="38" w:name="_Toc157235910"/>
      <w:bookmarkStart w:id="39" w:name="_Toc170621344"/>
      <w:bookmarkStart w:id="40" w:name="_Toc170621212"/>
      <w:bookmarkStart w:id="41" w:name="_第五章_合同条款"/>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rPr>
        <w:t>合同条款</w:t>
      </w:r>
      <w:bookmarkEnd w:id="35"/>
      <w:bookmarkEnd w:id="36"/>
    </w:p>
    <w:p w14:paraId="7F0B5E48">
      <w:pPr>
        <w:spacing w:before="103" w:line="477" w:lineRule="exact"/>
        <w:rPr>
          <w:rFonts w:ascii="Times New Roman" w:hAnsi="Times New Roman" w:eastAsia="Times New Roman" w:cs="Times New Roman"/>
          <w:color w:val="auto"/>
          <w:sz w:val="30"/>
          <w:szCs w:val="30"/>
          <w:highlight w:val="none"/>
        </w:rPr>
      </w:pPr>
      <w:r>
        <w:rPr>
          <w:rFonts w:ascii="Times New Roman" w:hAnsi="Times New Roman" w:eastAsia="Times New Roman" w:cs="Times New Roman"/>
          <w:color w:val="auto"/>
          <w:spacing w:val="-1"/>
          <w:position w:val="4"/>
          <w:sz w:val="30"/>
          <w:szCs w:val="30"/>
          <w:highlight w:val="none"/>
        </w:rPr>
        <w:t>GF</w:t>
      </w:r>
      <w:r>
        <w:rPr>
          <w:rFonts w:ascii="FangSong_GB2312" w:hAnsi="FangSong_GB2312" w:eastAsia="FangSong_GB2312" w:cs="FangSong_GB2312"/>
          <w:color w:val="auto"/>
          <w:spacing w:val="-1"/>
          <w:position w:val="4"/>
          <w:sz w:val="30"/>
          <w:szCs w:val="30"/>
          <w:highlight w:val="none"/>
        </w:rPr>
        <w:t>—</w:t>
      </w:r>
      <w:r>
        <w:rPr>
          <w:rFonts w:ascii="Times New Roman" w:hAnsi="Times New Roman" w:eastAsia="Times New Roman" w:cs="Times New Roman"/>
          <w:color w:val="auto"/>
          <w:spacing w:val="-1"/>
          <w:position w:val="4"/>
          <w:sz w:val="30"/>
          <w:szCs w:val="30"/>
          <w:highlight w:val="none"/>
        </w:rPr>
        <w:t>2015</w:t>
      </w:r>
      <w:r>
        <w:rPr>
          <w:rFonts w:ascii="FangSong_GB2312" w:hAnsi="FangSong_GB2312" w:eastAsia="FangSong_GB2312" w:cs="FangSong_GB2312"/>
          <w:color w:val="auto"/>
          <w:spacing w:val="-1"/>
          <w:position w:val="4"/>
          <w:sz w:val="30"/>
          <w:szCs w:val="30"/>
          <w:highlight w:val="none"/>
        </w:rPr>
        <w:t>—</w:t>
      </w:r>
      <w:r>
        <w:rPr>
          <w:rFonts w:ascii="Times New Roman" w:hAnsi="Times New Roman" w:eastAsia="Times New Roman" w:cs="Times New Roman"/>
          <w:color w:val="auto"/>
          <w:spacing w:val="-1"/>
          <w:position w:val="4"/>
          <w:sz w:val="30"/>
          <w:szCs w:val="30"/>
          <w:highlight w:val="none"/>
        </w:rPr>
        <w:t>0212</w:t>
      </w:r>
    </w:p>
    <w:p w14:paraId="00778A9D">
      <w:pPr>
        <w:pStyle w:val="10"/>
        <w:spacing w:before="211" w:line="211" w:lineRule="auto"/>
        <w:ind w:left="5396"/>
        <w:rPr>
          <w:color w:val="auto"/>
          <w:sz w:val="30"/>
          <w:szCs w:val="30"/>
          <w:highlight w:val="none"/>
        </w:rPr>
      </w:pPr>
      <w:r>
        <w:rPr>
          <w:b/>
          <w:bCs/>
          <w:color w:val="auto"/>
          <w:spacing w:val="-3"/>
          <w:sz w:val="30"/>
          <w:szCs w:val="30"/>
          <w:highlight w:val="none"/>
        </w:rPr>
        <w:t>合同编号：</w:t>
      </w:r>
      <w:r>
        <w:rPr>
          <w:color w:val="auto"/>
          <w:spacing w:val="-3"/>
          <w:sz w:val="30"/>
          <w:szCs w:val="30"/>
          <w:highlight w:val="none"/>
          <w:u w:val="single" w:color="auto"/>
        </w:rPr>
        <w:t xml:space="preserve">             </w:t>
      </w:r>
    </w:p>
    <w:p w14:paraId="6CB64BC7">
      <w:pPr>
        <w:spacing w:line="260" w:lineRule="auto"/>
        <w:rPr>
          <w:rFonts w:ascii="Arial"/>
          <w:color w:val="auto"/>
          <w:sz w:val="21"/>
          <w:highlight w:val="none"/>
        </w:rPr>
      </w:pPr>
    </w:p>
    <w:p w14:paraId="459BB0A0">
      <w:pPr>
        <w:spacing w:line="260" w:lineRule="auto"/>
        <w:rPr>
          <w:rFonts w:ascii="Arial"/>
          <w:color w:val="auto"/>
          <w:sz w:val="21"/>
          <w:highlight w:val="none"/>
        </w:rPr>
      </w:pPr>
    </w:p>
    <w:p w14:paraId="7E9FE1F0">
      <w:pPr>
        <w:spacing w:line="260" w:lineRule="auto"/>
        <w:rPr>
          <w:rFonts w:ascii="Arial"/>
          <w:color w:val="auto"/>
          <w:sz w:val="21"/>
          <w:highlight w:val="none"/>
        </w:rPr>
      </w:pPr>
    </w:p>
    <w:p w14:paraId="22516EF8">
      <w:pPr>
        <w:spacing w:line="261" w:lineRule="auto"/>
        <w:rPr>
          <w:rFonts w:ascii="Arial"/>
          <w:color w:val="auto"/>
          <w:sz w:val="21"/>
          <w:highlight w:val="none"/>
        </w:rPr>
      </w:pPr>
    </w:p>
    <w:p w14:paraId="4ACDE488">
      <w:pPr>
        <w:spacing w:line="261" w:lineRule="auto"/>
        <w:rPr>
          <w:rFonts w:ascii="Arial"/>
          <w:color w:val="auto"/>
          <w:sz w:val="21"/>
          <w:highlight w:val="none"/>
        </w:rPr>
      </w:pPr>
    </w:p>
    <w:p w14:paraId="3EEDAED0">
      <w:pPr>
        <w:spacing w:line="261" w:lineRule="auto"/>
        <w:rPr>
          <w:rFonts w:ascii="Arial"/>
          <w:color w:val="auto"/>
          <w:sz w:val="21"/>
          <w:highlight w:val="none"/>
        </w:rPr>
      </w:pPr>
    </w:p>
    <w:p w14:paraId="50E3FE2F">
      <w:pPr>
        <w:spacing w:line="261" w:lineRule="auto"/>
        <w:rPr>
          <w:rFonts w:ascii="Arial"/>
          <w:color w:val="auto"/>
          <w:sz w:val="21"/>
          <w:highlight w:val="none"/>
        </w:rPr>
      </w:pPr>
    </w:p>
    <w:p w14:paraId="45385C13">
      <w:pPr>
        <w:spacing w:line="261" w:lineRule="auto"/>
        <w:rPr>
          <w:rFonts w:ascii="Arial"/>
          <w:color w:val="auto"/>
          <w:sz w:val="21"/>
          <w:highlight w:val="none"/>
        </w:rPr>
      </w:pPr>
    </w:p>
    <w:p w14:paraId="4DC8D586">
      <w:pPr>
        <w:pStyle w:val="10"/>
        <w:rPr>
          <w:rFonts w:ascii="Arial"/>
          <w:color w:val="auto"/>
          <w:sz w:val="21"/>
          <w:highlight w:val="none"/>
        </w:rPr>
      </w:pPr>
    </w:p>
    <w:p w14:paraId="3F8DF88E">
      <w:pPr>
        <w:pStyle w:val="19"/>
        <w:rPr>
          <w:color w:val="auto"/>
          <w:highlight w:val="none"/>
        </w:rPr>
      </w:pPr>
    </w:p>
    <w:p w14:paraId="1E72C328">
      <w:pPr>
        <w:pStyle w:val="19"/>
        <w:rPr>
          <w:rFonts w:ascii="Arial"/>
          <w:color w:val="auto"/>
          <w:sz w:val="21"/>
          <w:highlight w:val="none"/>
        </w:rPr>
      </w:pPr>
    </w:p>
    <w:p w14:paraId="3F5974BA">
      <w:pPr>
        <w:rPr>
          <w:color w:val="auto"/>
          <w:highlight w:val="none"/>
        </w:rPr>
      </w:pPr>
    </w:p>
    <w:p w14:paraId="2934FA80">
      <w:pPr>
        <w:spacing w:line="261" w:lineRule="auto"/>
        <w:rPr>
          <w:rFonts w:ascii="Arial"/>
          <w:color w:val="auto"/>
          <w:sz w:val="21"/>
          <w:highlight w:val="none"/>
        </w:rPr>
      </w:pPr>
    </w:p>
    <w:p w14:paraId="1469C809">
      <w:pPr>
        <w:spacing w:line="261" w:lineRule="auto"/>
        <w:rPr>
          <w:rFonts w:ascii="Arial"/>
          <w:color w:val="auto"/>
          <w:sz w:val="21"/>
          <w:highlight w:val="none"/>
        </w:rPr>
      </w:pPr>
    </w:p>
    <w:p w14:paraId="1C876A9D">
      <w:pPr>
        <w:spacing w:line="261" w:lineRule="auto"/>
        <w:rPr>
          <w:rFonts w:ascii="Arial"/>
          <w:color w:val="auto"/>
          <w:sz w:val="21"/>
          <w:highlight w:val="none"/>
        </w:rPr>
      </w:pPr>
    </w:p>
    <w:p w14:paraId="448CFAF4">
      <w:pPr>
        <w:spacing w:line="261" w:lineRule="auto"/>
        <w:rPr>
          <w:rFonts w:ascii="Arial"/>
          <w:color w:val="auto"/>
          <w:sz w:val="21"/>
          <w:highlight w:val="none"/>
        </w:rPr>
      </w:pPr>
    </w:p>
    <w:p w14:paraId="242BB880">
      <w:pPr>
        <w:pStyle w:val="10"/>
        <w:spacing w:before="231" w:line="212" w:lineRule="auto"/>
        <w:ind w:left="814"/>
        <w:rPr>
          <w:color w:val="auto"/>
          <w:sz w:val="71"/>
          <w:szCs w:val="71"/>
          <w:highlight w:val="none"/>
        </w:rPr>
      </w:pPr>
      <w:r>
        <w:rPr>
          <w:b/>
          <w:bCs/>
          <w:color w:val="auto"/>
          <w:spacing w:val="1"/>
          <w:sz w:val="71"/>
          <w:szCs w:val="71"/>
          <w:highlight w:val="none"/>
        </w:rPr>
        <w:t>建设工程造价咨询合同</w:t>
      </w:r>
    </w:p>
    <w:p w14:paraId="00C06F5B">
      <w:pPr>
        <w:pStyle w:val="10"/>
        <w:spacing w:before="63" w:line="224" w:lineRule="auto"/>
        <w:ind w:left="2412"/>
        <w:rPr>
          <w:b/>
          <w:bCs/>
          <w:color w:val="auto"/>
          <w:spacing w:val="-10"/>
          <w:highlight w:val="none"/>
        </w:rPr>
      </w:pPr>
    </w:p>
    <w:p w14:paraId="733DBE33">
      <w:pPr>
        <w:pStyle w:val="10"/>
        <w:spacing w:before="63" w:line="224" w:lineRule="auto"/>
        <w:ind w:left="2412"/>
        <w:rPr>
          <w:b/>
          <w:bCs/>
          <w:color w:val="auto"/>
          <w:spacing w:val="-10"/>
          <w:highlight w:val="none"/>
        </w:rPr>
      </w:pPr>
    </w:p>
    <w:p w14:paraId="183CF825">
      <w:pPr>
        <w:pStyle w:val="19"/>
        <w:rPr>
          <w:b/>
          <w:bCs/>
          <w:color w:val="auto"/>
          <w:spacing w:val="-10"/>
          <w:highlight w:val="none"/>
        </w:rPr>
      </w:pPr>
    </w:p>
    <w:p w14:paraId="34854ABF">
      <w:pPr>
        <w:rPr>
          <w:b/>
          <w:bCs/>
          <w:color w:val="auto"/>
          <w:spacing w:val="-10"/>
          <w:highlight w:val="none"/>
        </w:rPr>
      </w:pPr>
    </w:p>
    <w:p w14:paraId="5645D6FB">
      <w:pPr>
        <w:pStyle w:val="10"/>
        <w:rPr>
          <w:b/>
          <w:bCs/>
          <w:color w:val="auto"/>
          <w:spacing w:val="-10"/>
          <w:highlight w:val="none"/>
        </w:rPr>
      </w:pPr>
    </w:p>
    <w:p w14:paraId="1E58ECE1">
      <w:pPr>
        <w:pStyle w:val="19"/>
        <w:rPr>
          <w:color w:val="auto"/>
          <w:highlight w:val="none"/>
        </w:rPr>
      </w:pPr>
    </w:p>
    <w:p w14:paraId="2132B232">
      <w:pPr>
        <w:pStyle w:val="19"/>
        <w:rPr>
          <w:b/>
          <w:bCs/>
          <w:color w:val="auto"/>
          <w:spacing w:val="-10"/>
          <w:highlight w:val="none"/>
        </w:rPr>
      </w:pPr>
    </w:p>
    <w:p w14:paraId="0B03FDB7">
      <w:pPr>
        <w:rPr>
          <w:b/>
          <w:bCs/>
          <w:color w:val="auto"/>
          <w:spacing w:val="-10"/>
          <w:highlight w:val="none"/>
        </w:rPr>
      </w:pPr>
    </w:p>
    <w:p w14:paraId="6C5A9F1B">
      <w:pPr>
        <w:pStyle w:val="10"/>
        <w:rPr>
          <w:b/>
          <w:bCs/>
          <w:color w:val="auto"/>
          <w:spacing w:val="-10"/>
          <w:highlight w:val="none"/>
        </w:rPr>
      </w:pPr>
    </w:p>
    <w:p w14:paraId="06A1BCC2">
      <w:pPr>
        <w:pStyle w:val="19"/>
        <w:rPr>
          <w:b/>
          <w:bCs/>
          <w:color w:val="auto"/>
          <w:spacing w:val="-10"/>
          <w:highlight w:val="none"/>
        </w:rPr>
      </w:pPr>
    </w:p>
    <w:p w14:paraId="69253E40">
      <w:pPr>
        <w:rPr>
          <w:color w:val="auto"/>
          <w:highlight w:val="none"/>
        </w:rPr>
      </w:pPr>
    </w:p>
    <w:p w14:paraId="476B0010">
      <w:pPr>
        <w:pStyle w:val="10"/>
        <w:widowControl/>
        <w:kinsoku w:val="0"/>
        <w:autoSpaceDE w:val="0"/>
        <w:autoSpaceDN w:val="0"/>
        <w:adjustRightInd w:val="0"/>
        <w:snapToGrid w:val="0"/>
        <w:spacing w:before="63" w:after="0" w:line="224" w:lineRule="auto"/>
        <w:ind w:left="2412"/>
        <w:jc w:val="left"/>
        <w:textAlignment w:val="baseline"/>
        <w:rPr>
          <w:rFonts w:ascii="宋体" w:hAnsi="宋体" w:cs="宋体"/>
          <w:b/>
          <w:bCs/>
          <w:snapToGrid w:val="0"/>
          <w:color w:val="auto"/>
          <w:spacing w:val="-10"/>
          <w:kern w:val="0"/>
          <w:sz w:val="31"/>
          <w:szCs w:val="31"/>
          <w:highlight w:val="none"/>
          <w:lang w:eastAsia="en-US"/>
        </w:rPr>
      </w:pPr>
    </w:p>
    <w:p w14:paraId="3DB8DBBD">
      <w:pPr>
        <w:pStyle w:val="10"/>
        <w:widowControl/>
        <w:kinsoku w:val="0"/>
        <w:autoSpaceDE w:val="0"/>
        <w:autoSpaceDN w:val="0"/>
        <w:adjustRightInd w:val="0"/>
        <w:snapToGrid w:val="0"/>
        <w:spacing w:before="63" w:after="0" w:line="224" w:lineRule="auto"/>
        <w:ind w:left="2412"/>
        <w:jc w:val="left"/>
        <w:textAlignment w:val="baseline"/>
        <w:rPr>
          <w:rFonts w:ascii="宋体" w:hAnsi="宋体" w:cs="宋体"/>
          <w:b/>
          <w:bCs/>
          <w:snapToGrid w:val="0"/>
          <w:color w:val="auto"/>
          <w:spacing w:val="-10"/>
          <w:kern w:val="0"/>
          <w:sz w:val="31"/>
          <w:szCs w:val="31"/>
          <w:highlight w:val="none"/>
          <w:lang w:eastAsia="en-US"/>
        </w:rPr>
      </w:pPr>
      <w:r>
        <w:rPr>
          <w:rFonts w:ascii="宋体" w:hAnsi="宋体" w:cs="宋体"/>
          <w:b/>
          <w:bCs/>
          <w:snapToGrid w:val="0"/>
          <w:color w:val="auto"/>
          <w:spacing w:val="-10"/>
          <w:kern w:val="0"/>
          <w:sz w:val="31"/>
          <w:szCs w:val="31"/>
          <w:highlight w:val="none"/>
          <w:lang w:eastAsia="en-US"/>
        </w:rPr>
        <w:t>住 房 城 乡 建 设 部</w:t>
      </w:r>
    </w:p>
    <w:p w14:paraId="430FCAB6">
      <w:pPr>
        <w:pStyle w:val="10"/>
        <w:widowControl/>
        <w:kinsoku w:val="0"/>
        <w:autoSpaceDE w:val="0"/>
        <w:autoSpaceDN w:val="0"/>
        <w:adjustRightInd w:val="0"/>
        <w:snapToGrid w:val="0"/>
        <w:spacing w:before="63" w:after="0" w:line="224" w:lineRule="auto"/>
        <w:ind w:left="2412"/>
        <w:jc w:val="left"/>
        <w:textAlignment w:val="baseline"/>
        <w:rPr>
          <w:rFonts w:hint="default" w:ascii="宋体" w:hAnsi="宋体" w:cs="宋体"/>
          <w:b/>
          <w:bCs/>
          <w:snapToGrid w:val="0"/>
          <w:color w:val="auto"/>
          <w:spacing w:val="-10"/>
          <w:kern w:val="0"/>
          <w:sz w:val="31"/>
          <w:szCs w:val="31"/>
          <w:highlight w:val="none"/>
          <w:lang w:val="en-US" w:eastAsia="zh-CN"/>
        </w:rPr>
      </w:pPr>
      <w:r>
        <w:rPr>
          <w:rFonts w:hint="eastAsia" w:ascii="宋体" w:hAnsi="宋体" w:cs="宋体"/>
          <w:b/>
          <w:bCs/>
          <w:snapToGrid w:val="0"/>
          <w:color w:val="auto"/>
          <w:spacing w:val="-10"/>
          <w:kern w:val="0"/>
          <w:sz w:val="31"/>
          <w:szCs w:val="31"/>
          <w:highlight w:val="none"/>
          <w:lang w:val="en-US" w:eastAsia="zh-CN"/>
        </w:rPr>
        <w:t xml:space="preserve">                       制定</w:t>
      </w:r>
    </w:p>
    <w:p w14:paraId="279DAE97">
      <w:pPr>
        <w:pStyle w:val="10"/>
        <w:widowControl/>
        <w:kinsoku w:val="0"/>
        <w:autoSpaceDE w:val="0"/>
        <w:autoSpaceDN w:val="0"/>
        <w:adjustRightInd w:val="0"/>
        <w:snapToGrid w:val="0"/>
        <w:spacing w:before="63" w:after="0" w:line="224" w:lineRule="auto"/>
        <w:ind w:left="2412"/>
        <w:jc w:val="left"/>
        <w:textAlignment w:val="baseline"/>
        <w:rPr>
          <w:rFonts w:ascii="宋体" w:hAnsi="宋体" w:cs="宋体"/>
          <w:b/>
          <w:bCs/>
          <w:snapToGrid w:val="0"/>
          <w:color w:val="auto"/>
          <w:spacing w:val="-10"/>
          <w:kern w:val="0"/>
          <w:sz w:val="31"/>
          <w:szCs w:val="31"/>
          <w:highlight w:val="none"/>
          <w:lang w:eastAsia="en-US"/>
        </w:rPr>
      </w:pPr>
      <w:r>
        <w:rPr>
          <w:rFonts w:ascii="宋体" w:hAnsi="宋体" w:cs="宋体"/>
          <w:b/>
          <w:bCs/>
          <w:snapToGrid w:val="0"/>
          <w:color w:val="auto"/>
          <w:spacing w:val="-10"/>
          <w:kern w:val="0"/>
          <w:sz w:val="31"/>
          <w:szCs w:val="31"/>
          <w:highlight w:val="none"/>
          <w:lang w:eastAsia="en-US"/>
        </w:rPr>
        <w:t>国家工商行政管理总局</w:t>
      </w:r>
    </w:p>
    <w:p w14:paraId="26496FD3">
      <w:pPr>
        <w:spacing w:line="14" w:lineRule="auto"/>
        <w:rPr>
          <w:rFonts w:hint="eastAsia" w:ascii="方正仿宋_GB2312" w:hAnsi="方正仿宋_GB2312" w:eastAsia="方正仿宋_GB2312" w:cs="方正仿宋_GB2312"/>
          <w:color w:val="auto"/>
          <w:sz w:val="32"/>
          <w:szCs w:val="32"/>
          <w:highlight w:val="none"/>
        </w:rPr>
        <w:sectPr>
          <w:footerReference r:id="rId3" w:type="default"/>
          <w:pgSz w:w="11910" w:h="16840"/>
          <w:pgMar w:top="1480" w:right="1380" w:bottom="280" w:left="1420" w:header="720" w:footer="720" w:gutter="0"/>
          <w:pgBorders>
            <w:top w:val="none" w:sz="0" w:space="0"/>
            <w:left w:val="none" w:sz="0" w:space="0"/>
            <w:bottom w:val="none" w:sz="0" w:space="0"/>
            <w:right w:val="none" w:sz="0" w:space="0"/>
          </w:pgBorders>
          <w:cols w:space="720" w:num="1"/>
        </w:sectPr>
      </w:pPr>
    </w:p>
    <w:sdt>
      <w:sdtPr>
        <w:rPr>
          <w:rFonts w:hint="eastAsia" w:ascii="方正仿宋_GB2312" w:hAnsi="方正仿宋_GB2312" w:eastAsia="方正仿宋_GB2312" w:cs="方正仿宋_GB2312"/>
          <w:color w:val="auto"/>
          <w:sz w:val="32"/>
          <w:szCs w:val="32"/>
          <w:highlight w:val="none"/>
          <w:lang w:val="zh-CN" w:bidi="zh-CN"/>
        </w:rPr>
        <w:id w:val="90183430"/>
        <w:showingPlcHdr/>
      </w:sdtPr>
      <w:sdtEndPr>
        <w:rPr>
          <w:rFonts w:hint="eastAsia" w:ascii="方正仿宋_GB2312" w:hAnsi="方正仿宋_GB2312" w:eastAsia="方正仿宋_GB2312" w:cs="方正仿宋_GB2312"/>
          <w:b/>
          <w:bCs/>
          <w:color w:val="auto"/>
          <w:sz w:val="32"/>
          <w:szCs w:val="32"/>
          <w:highlight w:val="none"/>
          <w:lang w:val="zh-CN" w:bidi="zh-CN"/>
        </w:rPr>
      </w:sdtEndPr>
      <w:sdtContent>
        <w:p w14:paraId="46628C46">
          <w:pPr>
            <w:keepNext w:val="0"/>
            <w:keepLines w:val="0"/>
            <w:pageBreakBefore w:val="0"/>
            <w:tabs>
              <w:tab w:val="right" w:leader="dot" w:pos="8296"/>
            </w:tabs>
            <w:kinsoku/>
            <w:wordWrap/>
            <w:overflowPunct/>
            <w:topLinePunct w:val="0"/>
            <w:autoSpaceDE w:val="0"/>
            <w:autoSpaceDN w:val="0"/>
            <w:bidi w:val="0"/>
            <w:adjustRightInd/>
            <w:spacing w:line="597" w:lineRule="exact"/>
            <w:ind w:left="0" w:leftChars="0" w:right="0"/>
            <w:jc w:val="right"/>
            <w:textAlignment w:val="auto"/>
            <w:rPr>
              <w:rFonts w:hint="eastAsia" w:ascii="方正仿宋_GB2312" w:hAnsi="方正仿宋_GB2312" w:eastAsia="方正仿宋_GB2312" w:cs="方正仿宋_GB2312"/>
              <w:color w:val="auto"/>
              <w:sz w:val="32"/>
              <w:szCs w:val="32"/>
              <w:highlight w:val="none"/>
            </w:rPr>
            <w:sectPr>
              <w:footerReference r:id="rId4" w:type="default"/>
              <w:type w:val="continuous"/>
              <w:pgSz w:w="11910" w:h="16840"/>
              <w:pgMar w:top="1380" w:right="1380" w:bottom="1528" w:left="1420" w:header="720" w:footer="720" w:gutter="0"/>
              <w:pgBorders>
                <w:top w:val="none" w:sz="0" w:space="0"/>
                <w:left w:val="none" w:sz="0" w:space="0"/>
                <w:bottom w:val="none" w:sz="0" w:space="0"/>
                <w:right w:val="none" w:sz="0" w:space="0"/>
              </w:pgBorders>
              <w:cols w:space="720" w:num="1"/>
            </w:sectPr>
          </w:pPr>
          <w:r>
            <w:rPr>
              <w:rFonts w:hint="eastAsia" w:ascii="方正仿宋_GB2312" w:hAnsi="方正仿宋_GB2312" w:eastAsia="方正仿宋_GB2312" w:cs="方正仿宋_GB2312"/>
              <w:color w:val="auto"/>
              <w:sz w:val="32"/>
              <w:szCs w:val="32"/>
              <w:highlight w:val="none"/>
              <w:lang w:val="zh-CN" w:bidi="zh-CN"/>
            </w:rPr>
            <w:t xml:space="preserve">     </w:t>
          </w:r>
        </w:p>
      </w:sdtContent>
    </w:sdt>
    <w:p w14:paraId="2E809A52">
      <w:pPr>
        <w:keepNext w:val="0"/>
        <w:keepLines w:val="0"/>
        <w:pageBreakBefore w:val="0"/>
        <w:tabs>
          <w:tab w:val="left" w:pos="1504"/>
        </w:tabs>
        <w:kinsoku/>
        <w:wordWrap/>
        <w:overflowPunct/>
        <w:topLinePunct w:val="0"/>
        <w:autoSpaceDE w:val="0"/>
        <w:autoSpaceDN w:val="0"/>
        <w:bidi w:val="0"/>
        <w:adjustRightInd/>
        <w:spacing w:line="597" w:lineRule="exact"/>
        <w:ind w:left="0" w:leftChars="0" w:right="0"/>
        <w:jc w:val="center"/>
        <w:textAlignment w:val="auto"/>
        <w:outlineLvl w:val="2"/>
        <w:rPr>
          <w:rFonts w:hint="eastAsia" w:ascii="方正公文小标宋" w:hAnsi="方正公文小标宋" w:eastAsia="方正公文小标宋" w:cs="方正公文小标宋"/>
          <w:b w:val="0"/>
          <w:bCs w:val="0"/>
          <w:color w:val="auto"/>
          <w:sz w:val="44"/>
          <w:szCs w:val="44"/>
          <w:highlight w:val="none"/>
          <w:lang w:val="zh-CN" w:bidi="zh-CN"/>
        </w:rPr>
      </w:pPr>
      <w:bookmarkStart w:id="42" w:name="_bookmark1"/>
      <w:bookmarkEnd w:id="42"/>
      <w:bookmarkStart w:id="43" w:name="_bookmark0"/>
      <w:bookmarkEnd w:id="43"/>
      <w:r>
        <w:rPr>
          <w:rFonts w:hint="eastAsia" w:ascii="方正公文小标宋" w:hAnsi="方正公文小标宋" w:eastAsia="方正公文小标宋" w:cs="方正公文小标宋"/>
          <w:b w:val="0"/>
          <w:bCs w:val="0"/>
          <w:color w:val="auto"/>
          <w:sz w:val="44"/>
          <w:szCs w:val="44"/>
          <w:highlight w:val="none"/>
          <w:lang w:val="zh-CN" w:bidi="zh-CN"/>
        </w:rPr>
        <w:t>第一部分</w:t>
      </w:r>
      <w:r>
        <w:rPr>
          <w:rFonts w:hint="eastAsia" w:ascii="方正公文小标宋" w:hAnsi="方正公文小标宋" w:eastAsia="方正公文小标宋" w:cs="方正公文小标宋"/>
          <w:b w:val="0"/>
          <w:bCs w:val="0"/>
          <w:color w:val="auto"/>
          <w:sz w:val="44"/>
          <w:szCs w:val="44"/>
          <w:highlight w:val="none"/>
          <w:lang w:val="zh-CN" w:bidi="zh-CN"/>
        </w:rPr>
        <w:tab/>
      </w:r>
      <w:r>
        <w:rPr>
          <w:rFonts w:hint="eastAsia" w:ascii="方正公文小标宋" w:hAnsi="方正公文小标宋" w:eastAsia="方正公文小标宋" w:cs="方正公文小标宋"/>
          <w:b w:val="0"/>
          <w:bCs w:val="0"/>
          <w:color w:val="auto"/>
          <w:sz w:val="44"/>
          <w:szCs w:val="44"/>
          <w:highlight w:val="none"/>
          <w:lang w:val="en-US" w:bidi="zh-CN"/>
        </w:rPr>
        <w:t>合同</w:t>
      </w:r>
      <w:r>
        <w:rPr>
          <w:rFonts w:hint="eastAsia" w:ascii="方正公文小标宋" w:hAnsi="方正公文小标宋" w:eastAsia="方正公文小标宋" w:cs="方正公文小标宋"/>
          <w:b w:val="0"/>
          <w:bCs w:val="0"/>
          <w:color w:val="auto"/>
          <w:sz w:val="44"/>
          <w:szCs w:val="44"/>
          <w:highlight w:val="none"/>
          <w:lang w:val="zh-CN" w:bidi="zh-CN"/>
        </w:rPr>
        <w:t>协议书</w:t>
      </w:r>
    </w:p>
    <w:p w14:paraId="6735A797">
      <w:pPr>
        <w:keepNext w:val="0"/>
        <w:keepLines w:val="0"/>
        <w:pageBreakBefore w:val="0"/>
        <w:kinsoku/>
        <w:wordWrap/>
        <w:overflowPunct/>
        <w:topLinePunct w:val="0"/>
        <w:autoSpaceDE w:val="0"/>
        <w:autoSpaceDN w:val="0"/>
        <w:bidi w:val="0"/>
        <w:adjustRightInd/>
        <w:spacing w:line="597" w:lineRule="exact"/>
        <w:ind w:left="0" w:leftChars="0" w:right="0"/>
        <w:jc w:val="left"/>
        <w:textAlignment w:val="auto"/>
        <w:rPr>
          <w:rFonts w:hint="eastAsia" w:ascii="方正仿宋_GB2312" w:hAnsi="方正仿宋_GB2312" w:eastAsia="方正仿宋_GB2312" w:cs="方正仿宋_GB2312"/>
          <w:b/>
          <w:color w:val="auto"/>
          <w:sz w:val="32"/>
          <w:szCs w:val="32"/>
          <w:highlight w:val="none"/>
          <w:lang w:val="zh-CN" w:bidi="zh-CN"/>
        </w:rPr>
      </w:pPr>
    </w:p>
    <w:p w14:paraId="6AF8761C">
      <w:pPr>
        <w:keepNext w:val="0"/>
        <w:keepLines w:val="0"/>
        <w:pageBreakBefore w:val="0"/>
        <w:widowControl w:val="0"/>
        <w:tabs>
          <w:tab w:val="left" w:pos="6919"/>
        </w:tabs>
        <w:kinsoku/>
        <w:wordWrap/>
        <w:overflowPunct/>
        <w:topLinePunct w:val="0"/>
        <w:autoSpaceDE w:val="0"/>
        <w:autoSpaceDN w:val="0"/>
        <w:bidi w:val="0"/>
        <w:adjustRightInd/>
        <w:snapToGrid/>
        <w:spacing w:line="597" w:lineRule="exact"/>
        <w:ind w:left="0" w:leftChars="0" w:right="0"/>
        <w:jc w:val="both"/>
        <w:textAlignment w:val="auto"/>
        <w:rPr>
          <w:rFonts w:hint="default" w:ascii="方正仿宋_GB2312" w:hAnsi="方正仿宋_GB2312" w:eastAsia="方正仿宋_GB2312" w:cs="方正仿宋_GB2312"/>
          <w:color w:val="auto"/>
          <w:sz w:val="32"/>
          <w:szCs w:val="32"/>
          <w:highlight w:val="none"/>
          <w:u w:val="single"/>
          <w:lang w:val="en-US" w:bidi="zh-CN"/>
        </w:rPr>
      </w:pPr>
      <w:r>
        <w:rPr>
          <w:rFonts w:hint="eastAsia" w:ascii="方正仿宋_GB2312" w:hAnsi="方正仿宋_GB2312" w:eastAsia="方正仿宋_GB2312" w:cs="方正仿宋_GB2312"/>
          <w:color w:val="auto"/>
          <w:sz w:val="32"/>
          <w:szCs w:val="32"/>
          <w:highlight w:val="none"/>
          <w:lang w:val="zh-CN" w:bidi="zh-CN"/>
        </w:rPr>
        <w:t>委托人（全称）：</w:t>
      </w:r>
      <w:r>
        <w:rPr>
          <w:rFonts w:hint="eastAsia" w:ascii="方正仿宋_GB2312" w:hAnsi="方正仿宋_GB2312" w:eastAsia="方正仿宋_GB2312" w:cs="方正仿宋_GB2312"/>
          <w:color w:val="auto"/>
          <w:sz w:val="32"/>
          <w:szCs w:val="32"/>
          <w:highlight w:val="none"/>
          <w:u w:val="single"/>
          <w:lang w:val="en-US" w:bidi="zh-CN"/>
        </w:rPr>
        <w:t xml:space="preserve">                                  </w:t>
      </w:r>
    </w:p>
    <w:p w14:paraId="1891965D">
      <w:pPr>
        <w:keepNext w:val="0"/>
        <w:keepLines w:val="0"/>
        <w:pageBreakBefore w:val="0"/>
        <w:widowControl w:val="0"/>
        <w:tabs>
          <w:tab w:val="left" w:pos="6919"/>
        </w:tabs>
        <w:kinsoku/>
        <w:wordWrap/>
        <w:overflowPunct/>
        <w:topLinePunct w:val="0"/>
        <w:autoSpaceDE w:val="0"/>
        <w:autoSpaceDN w:val="0"/>
        <w:bidi w:val="0"/>
        <w:adjustRightInd/>
        <w:snapToGrid/>
        <w:spacing w:line="597" w:lineRule="exact"/>
        <w:ind w:left="0" w:leftChars="0" w:right="0"/>
        <w:jc w:val="both"/>
        <w:textAlignment w:val="auto"/>
        <w:rPr>
          <w:rFonts w:hint="eastAsia" w:ascii="方正仿宋_GB2312" w:hAnsi="方正仿宋_GB2312" w:eastAsia="方正仿宋_GB2312" w:cs="方正仿宋_GB2312"/>
          <w:color w:val="auto"/>
          <w:sz w:val="32"/>
          <w:szCs w:val="32"/>
          <w:highlight w:val="none"/>
          <w:lang w:bidi="zh-CN"/>
        </w:rPr>
      </w:pPr>
      <w:r>
        <w:rPr>
          <w:rFonts w:hint="eastAsia" w:ascii="方正仿宋_GB2312" w:hAnsi="方正仿宋_GB2312" w:eastAsia="方正仿宋_GB2312" w:cs="方正仿宋_GB2312"/>
          <w:color w:val="auto"/>
          <w:sz w:val="32"/>
          <w:szCs w:val="32"/>
          <w:highlight w:val="none"/>
          <w:lang w:val="zh-CN" w:bidi="zh-CN"/>
        </w:rPr>
        <w:t>咨询人（全称）：</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val="en-US" w:bidi="zh-CN"/>
        </w:rPr>
        <w:t xml:space="preserve">                                 </w:t>
      </w:r>
    </w:p>
    <w:p w14:paraId="0E6F02A7">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480"/>
        <w:jc w:val="both"/>
        <w:textAlignment w:val="auto"/>
        <w:rPr>
          <w:rFonts w:hint="eastAsia" w:ascii="方正仿宋_GB2312" w:hAnsi="方正仿宋_GB2312" w:eastAsia="方正仿宋_GB2312" w:cs="方正仿宋_GB2312"/>
          <w:color w:val="auto"/>
          <w:sz w:val="32"/>
          <w:szCs w:val="32"/>
          <w:highlight w:val="none"/>
          <w:lang w:val="zh-CN" w:bidi="zh-CN"/>
        </w:rPr>
      </w:pPr>
    </w:p>
    <w:p w14:paraId="67F921B3">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48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根据《中华人民共和国</w:t>
      </w:r>
      <w:r>
        <w:rPr>
          <w:rFonts w:hint="eastAsia" w:ascii="方正仿宋_GB2312" w:hAnsi="方正仿宋_GB2312" w:eastAsia="方正仿宋_GB2312" w:cs="方正仿宋_GB2312"/>
          <w:color w:val="auto"/>
          <w:sz w:val="32"/>
          <w:szCs w:val="32"/>
          <w:highlight w:val="none"/>
          <w:lang w:val="en-US" w:bidi="zh-CN"/>
        </w:rPr>
        <w:t>民法典</w:t>
      </w:r>
      <w:r>
        <w:rPr>
          <w:rFonts w:hint="eastAsia" w:ascii="方正仿宋_GB2312" w:hAnsi="方正仿宋_GB2312" w:eastAsia="方正仿宋_GB2312" w:cs="方正仿宋_GB2312"/>
          <w:color w:val="auto"/>
          <w:sz w:val="32"/>
          <w:szCs w:val="32"/>
          <w:highlight w:val="none"/>
          <w:lang w:val="zh-CN" w:bidi="zh-CN"/>
        </w:rPr>
        <w:t>》及其他有关法律法规，遵循平等、自</w:t>
      </w:r>
      <w:r>
        <w:rPr>
          <w:rFonts w:hint="eastAsia" w:ascii="方正仿宋_GB2312" w:hAnsi="方正仿宋_GB2312" w:eastAsia="方正仿宋_GB2312" w:cs="方正仿宋_GB2312"/>
          <w:color w:val="auto"/>
          <w:spacing w:val="-1"/>
          <w:sz w:val="32"/>
          <w:szCs w:val="32"/>
          <w:highlight w:val="none"/>
          <w:lang w:val="zh-CN" w:bidi="zh-CN"/>
        </w:rPr>
        <w:t>愿、公平和诚实信用的原则，双方就下述建设工程委托造价咨询与其他服务事</w:t>
      </w:r>
      <w:r>
        <w:rPr>
          <w:rFonts w:hint="eastAsia" w:ascii="方正仿宋_GB2312" w:hAnsi="方正仿宋_GB2312" w:eastAsia="方正仿宋_GB2312" w:cs="方正仿宋_GB2312"/>
          <w:color w:val="auto"/>
          <w:sz w:val="32"/>
          <w:szCs w:val="32"/>
          <w:highlight w:val="none"/>
          <w:lang w:val="zh-CN" w:bidi="zh-CN"/>
        </w:rPr>
        <w:t>项协商一致，订立本合同。</w:t>
      </w:r>
    </w:p>
    <w:p w14:paraId="4F3C550F">
      <w:pPr>
        <w:keepNext w:val="0"/>
        <w:keepLines w:val="0"/>
        <w:pageBreakBefore w:val="0"/>
        <w:widowControl w:val="0"/>
        <w:numPr>
          <w:ilvl w:val="0"/>
          <w:numId w:val="5"/>
        </w:numPr>
        <w:kinsoku/>
        <w:wordWrap/>
        <w:overflowPunct/>
        <w:topLinePunct w:val="0"/>
        <w:autoSpaceDE w:val="0"/>
        <w:autoSpaceDN w:val="0"/>
        <w:bidi w:val="0"/>
        <w:adjustRightInd/>
        <w:snapToGrid/>
        <w:spacing w:line="597" w:lineRule="exact"/>
        <w:ind w:left="0" w:leftChars="0" w:right="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工程概况</w:t>
      </w:r>
    </w:p>
    <w:p w14:paraId="10D3F005">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zh-CN" w:eastAsia="zh-CN" w:bidi="zh-CN"/>
        </w:rPr>
      </w:pPr>
      <w:r>
        <w:rPr>
          <w:rFonts w:hint="eastAsia" w:ascii="方正仿宋_GB2312" w:hAnsi="方正仿宋_GB2312" w:eastAsia="方正仿宋_GB2312" w:cs="方正仿宋_GB2312"/>
          <w:color w:val="auto"/>
          <w:kern w:val="0"/>
          <w:sz w:val="32"/>
          <w:szCs w:val="32"/>
          <w:highlight w:val="none"/>
          <w:lang w:bidi="zh-CN"/>
        </w:rPr>
        <w:t>1.</w:t>
      </w:r>
      <w:r>
        <w:rPr>
          <w:rFonts w:hint="eastAsia" w:ascii="方正仿宋_GB2312" w:hAnsi="方正仿宋_GB2312" w:eastAsia="方正仿宋_GB2312" w:cs="方正仿宋_GB2312"/>
          <w:color w:val="auto"/>
          <w:kern w:val="0"/>
          <w:sz w:val="32"/>
          <w:szCs w:val="32"/>
          <w:highlight w:val="none"/>
          <w:lang w:val="zh-CN" w:bidi="zh-CN"/>
        </w:rPr>
        <w:t>工程名称：</w:t>
      </w:r>
      <w:r>
        <w:rPr>
          <w:rFonts w:hint="eastAsia" w:ascii="方正仿宋_GB2312" w:hAnsi="方正仿宋_GB2312" w:eastAsia="方正仿宋_GB2312" w:cs="方正仿宋_GB2312"/>
          <w:color w:val="auto"/>
          <w:kern w:val="0"/>
          <w:sz w:val="32"/>
          <w:szCs w:val="32"/>
          <w:highlight w:val="none"/>
          <w:u w:val="single"/>
          <w:lang w:val="zh-CN" w:bidi="zh-CN"/>
        </w:rPr>
        <w:t>S563会理市果园乡至太平镇段改建工程</w:t>
      </w:r>
      <w:r>
        <w:rPr>
          <w:rFonts w:hint="eastAsia" w:ascii="方正仿宋_GB2312" w:hAnsi="方正仿宋_GB2312" w:eastAsia="方正仿宋_GB2312" w:cs="方正仿宋_GB2312"/>
          <w:color w:val="auto"/>
          <w:kern w:val="0"/>
          <w:sz w:val="32"/>
          <w:szCs w:val="32"/>
          <w:highlight w:val="none"/>
          <w:u w:val="single"/>
          <w:lang w:val="zh-CN" w:eastAsia="zh-CN" w:bidi="zh-CN"/>
        </w:rPr>
        <w:t>。</w:t>
      </w:r>
    </w:p>
    <w:p w14:paraId="7FC45518">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zh-CN" w:bidi="zh-CN"/>
        </w:rPr>
      </w:pPr>
      <w:r>
        <w:rPr>
          <w:rFonts w:hint="eastAsia" w:ascii="方正仿宋_GB2312" w:hAnsi="方正仿宋_GB2312" w:eastAsia="方正仿宋_GB2312" w:cs="方正仿宋_GB2312"/>
          <w:color w:val="auto"/>
          <w:kern w:val="0"/>
          <w:sz w:val="32"/>
          <w:szCs w:val="32"/>
          <w:highlight w:val="none"/>
          <w:lang w:bidi="zh-CN"/>
        </w:rPr>
        <w:t>2.</w:t>
      </w:r>
      <w:r>
        <w:rPr>
          <w:rFonts w:hint="eastAsia" w:ascii="方正仿宋_GB2312" w:hAnsi="方正仿宋_GB2312" w:eastAsia="方正仿宋_GB2312" w:cs="方正仿宋_GB2312"/>
          <w:color w:val="auto"/>
          <w:kern w:val="0"/>
          <w:sz w:val="32"/>
          <w:szCs w:val="32"/>
          <w:highlight w:val="none"/>
          <w:lang w:val="zh-CN" w:bidi="zh-CN"/>
        </w:rPr>
        <w:t>工程地点：</w:t>
      </w:r>
      <w:r>
        <w:rPr>
          <w:rFonts w:hint="eastAsia" w:ascii="方正仿宋_GB2312" w:hAnsi="方正仿宋_GB2312" w:eastAsia="方正仿宋_GB2312" w:cs="方正仿宋_GB2312"/>
          <w:color w:val="auto"/>
          <w:kern w:val="0"/>
          <w:sz w:val="32"/>
          <w:szCs w:val="32"/>
          <w:highlight w:val="none"/>
          <w:u w:val="single"/>
          <w:lang w:val="zh-CN" w:bidi="zh-CN"/>
        </w:rPr>
        <w:t>四川省凉山州会理市。</w:t>
      </w:r>
    </w:p>
    <w:p w14:paraId="495305B8">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kern w:val="0"/>
          <w:sz w:val="32"/>
          <w:szCs w:val="32"/>
          <w:highlight w:val="none"/>
          <w:lang w:bidi="zh-CN"/>
        </w:rPr>
        <w:t>3.</w:t>
      </w:r>
      <w:r>
        <w:rPr>
          <w:rFonts w:hint="eastAsia" w:ascii="方正仿宋_GB2312" w:hAnsi="方正仿宋_GB2312" w:eastAsia="方正仿宋_GB2312" w:cs="方正仿宋_GB2312"/>
          <w:color w:val="auto"/>
          <w:kern w:val="0"/>
          <w:sz w:val="32"/>
          <w:szCs w:val="32"/>
          <w:highlight w:val="none"/>
          <w:lang w:val="zh-CN" w:bidi="zh-CN"/>
        </w:rPr>
        <w:t>工程规模：</w:t>
      </w:r>
      <w:r>
        <w:rPr>
          <w:rFonts w:hint="eastAsia" w:ascii="方正仿宋_GB2312" w:hAnsi="方正仿宋_GB2312" w:eastAsia="方正仿宋_GB2312" w:cs="方正仿宋_GB2312"/>
          <w:color w:val="auto"/>
          <w:kern w:val="0"/>
          <w:sz w:val="32"/>
          <w:szCs w:val="32"/>
          <w:highlight w:val="none"/>
          <w:u w:val="single"/>
          <w:lang w:val="zh-CN" w:bidi="zh-CN"/>
        </w:rPr>
        <w:t>该项目路线全长34.71Km，其中新建2.64Km，改建30.01Km，路面改造2.06Km;路基挖方34.87万方，路基填方24.43万方，沥青砼路面258.74千m2，防护及排水11.89万m2;全线设桥梁145m/5座;全线设涵洞128道;平面交叉13处。</w:t>
      </w:r>
      <w:r>
        <w:rPr>
          <w:rFonts w:hint="eastAsia" w:ascii="方正仿宋_GB2312" w:hAnsi="方正仿宋_GB2312" w:eastAsia="方正仿宋_GB2312" w:cs="方正仿宋_GB2312"/>
          <w:color w:val="auto"/>
          <w:kern w:val="0"/>
          <w:sz w:val="32"/>
          <w:szCs w:val="32"/>
          <w:highlight w:val="none"/>
          <w:u w:val="single"/>
          <w:lang w:val="en-US" w:bidi="zh-CN"/>
        </w:rPr>
        <w:t>。</w:t>
      </w:r>
    </w:p>
    <w:p w14:paraId="35764B59">
      <w:pPr>
        <w:keepNext w:val="0"/>
        <w:keepLines w:val="0"/>
        <w:pageBreakBefore w:val="0"/>
        <w:widowControl w:val="0"/>
        <w:numPr>
          <w:ilvl w:val="0"/>
          <w:numId w:val="5"/>
        </w:numPr>
        <w:kinsoku/>
        <w:wordWrap/>
        <w:overflowPunct/>
        <w:topLinePunct w:val="0"/>
        <w:autoSpaceDE w:val="0"/>
        <w:autoSpaceDN w:val="0"/>
        <w:bidi w:val="0"/>
        <w:adjustRightInd/>
        <w:snapToGrid/>
        <w:spacing w:line="597" w:lineRule="exact"/>
        <w:ind w:left="0" w:leftChars="0" w:right="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服务范围及工作内容</w:t>
      </w:r>
    </w:p>
    <w:p w14:paraId="3BCFF3D6">
      <w:pPr>
        <w:keepNext w:val="0"/>
        <w:keepLines w:val="0"/>
        <w:pageBreakBefore w:val="0"/>
        <w:widowControl w:val="0"/>
        <w:tabs>
          <w:tab w:val="left" w:pos="8179"/>
        </w:tabs>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双方约定的服务范围及工作内容：</w:t>
      </w:r>
      <w:r>
        <w:rPr>
          <w:rFonts w:hint="eastAsia" w:ascii="方正仿宋_GB2312" w:hAnsi="方正仿宋_GB2312" w:eastAsia="方正仿宋_GB2312" w:cs="方正仿宋_GB2312"/>
          <w:color w:val="auto"/>
          <w:sz w:val="32"/>
          <w:szCs w:val="32"/>
          <w:highlight w:val="none"/>
          <w:u w:val="single"/>
          <w:lang w:val="zh-CN" w:bidi="zh-CN"/>
        </w:rPr>
        <w:t>工程量清单及控制价审核</w:t>
      </w:r>
      <w:r>
        <w:rPr>
          <w:rFonts w:hint="eastAsia" w:ascii="方正仿宋_GB2312" w:hAnsi="方正仿宋_GB2312" w:eastAsia="方正仿宋_GB2312" w:cs="方正仿宋_GB2312"/>
          <w:color w:val="auto"/>
          <w:sz w:val="32"/>
          <w:szCs w:val="32"/>
          <w:highlight w:val="none"/>
          <w:lang w:val="zh-CN" w:bidi="zh-CN"/>
        </w:rPr>
        <w:t>。</w:t>
      </w:r>
    </w:p>
    <w:p w14:paraId="4AA4C33C">
      <w:pPr>
        <w:keepNext w:val="0"/>
        <w:keepLines w:val="0"/>
        <w:pageBreakBefore w:val="0"/>
        <w:widowControl w:val="0"/>
        <w:numPr>
          <w:ilvl w:val="0"/>
          <w:numId w:val="5"/>
        </w:numPr>
        <w:kinsoku/>
        <w:wordWrap/>
        <w:overflowPunct/>
        <w:topLinePunct w:val="0"/>
        <w:autoSpaceDE w:val="0"/>
        <w:autoSpaceDN w:val="0"/>
        <w:bidi w:val="0"/>
        <w:adjustRightInd/>
        <w:snapToGrid/>
        <w:spacing w:line="597" w:lineRule="exact"/>
        <w:ind w:left="0" w:leftChars="0" w:right="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服务期限</w:t>
      </w:r>
    </w:p>
    <w:p w14:paraId="72089A54">
      <w:pPr>
        <w:keepNext w:val="0"/>
        <w:keepLines w:val="0"/>
        <w:pageBreakBefore w:val="0"/>
        <w:widowControl w:val="0"/>
        <w:tabs>
          <w:tab w:val="left" w:pos="1819"/>
          <w:tab w:val="left" w:pos="2779"/>
          <w:tab w:val="left" w:pos="3739"/>
          <w:tab w:val="left" w:pos="5659"/>
          <w:tab w:val="left" w:pos="6619"/>
          <w:tab w:val="left" w:pos="7579"/>
        </w:tabs>
        <w:kinsoku/>
        <w:wordWrap/>
        <w:overflowPunct/>
        <w:topLinePunct w:val="0"/>
        <w:autoSpaceDE w:val="0"/>
        <w:autoSpaceDN w:val="0"/>
        <w:bidi w:val="0"/>
        <w:adjustRightInd/>
        <w:snapToGrid/>
        <w:spacing w:line="597" w:lineRule="exact"/>
        <w:ind w:left="0" w:leftChars="0" w:right="0" w:firstLine="48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本合同约定的建设工程造价咨询服务自</w:t>
      </w:r>
      <w:r>
        <w:rPr>
          <w:rFonts w:hint="eastAsia" w:ascii="方正仿宋_GB2312" w:hAnsi="方正仿宋_GB2312" w:eastAsia="方正仿宋_GB2312" w:cs="方正仿宋_GB2312"/>
          <w:color w:val="auto"/>
          <w:sz w:val="32"/>
          <w:szCs w:val="32"/>
          <w:highlight w:val="none"/>
          <w:u w:val="single"/>
          <w:lang w:val="zh-CN" w:bidi="zh-CN"/>
        </w:rPr>
        <w:t>合同签订</w:t>
      </w:r>
      <w:r>
        <w:rPr>
          <w:rFonts w:hint="eastAsia" w:ascii="方正仿宋_GB2312" w:hAnsi="方正仿宋_GB2312" w:eastAsia="方正仿宋_GB2312" w:cs="方正仿宋_GB2312"/>
          <w:color w:val="auto"/>
          <w:sz w:val="32"/>
          <w:szCs w:val="32"/>
          <w:highlight w:val="none"/>
          <w:u w:val="single"/>
          <w:lang w:val="en-US" w:bidi="zh-CN"/>
        </w:rPr>
        <w:t>之日起</w:t>
      </w:r>
      <w:r>
        <w:rPr>
          <w:rFonts w:hint="eastAsia" w:ascii="方正仿宋_GB2312" w:hAnsi="方正仿宋_GB2312" w:eastAsia="方正仿宋_GB2312" w:cs="方正仿宋_GB2312"/>
          <w:color w:val="auto"/>
          <w:sz w:val="32"/>
          <w:szCs w:val="32"/>
          <w:highlight w:val="none"/>
          <w:u w:val="single"/>
          <w:lang w:val="zh-CN" w:bidi="zh-CN"/>
        </w:rPr>
        <w:t>，至</w:t>
      </w:r>
      <w:r>
        <w:rPr>
          <w:rFonts w:hint="eastAsia" w:ascii="方正仿宋_GB2312" w:hAnsi="方正仿宋_GB2312" w:eastAsia="方正仿宋_GB2312" w:cs="方正仿宋_GB2312"/>
          <w:color w:val="auto"/>
          <w:sz w:val="32"/>
          <w:szCs w:val="32"/>
          <w:highlight w:val="none"/>
          <w:u w:val="single"/>
          <w:lang w:val="en-US" w:bidi="zh-CN"/>
        </w:rPr>
        <w:t>工程量清单及控制价审核完成并经委托人确认止</w:t>
      </w:r>
      <w:r>
        <w:rPr>
          <w:rFonts w:hint="eastAsia" w:ascii="方正仿宋_GB2312" w:hAnsi="方正仿宋_GB2312" w:eastAsia="方正仿宋_GB2312" w:cs="方正仿宋_GB2312"/>
          <w:color w:val="auto"/>
          <w:sz w:val="32"/>
          <w:szCs w:val="32"/>
          <w:highlight w:val="none"/>
          <w:lang w:val="zh-CN" w:bidi="zh-CN"/>
        </w:rPr>
        <w:t>。</w:t>
      </w:r>
    </w:p>
    <w:p w14:paraId="4D46D922">
      <w:pPr>
        <w:keepNext w:val="0"/>
        <w:keepLines w:val="0"/>
        <w:pageBreakBefore w:val="0"/>
        <w:widowControl w:val="0"/>
        <w:numPr>
          <w:ilvl w:val="0"/>
          <w:numId w:val="5"/>
        </w:numPr>
        <w:kinsoku/>
        <w:wordWrap/>
        <w:overflowPunct/>
        <w:topLinePunct w:val="0"/>
        <w:autoSpaceDE w:val="0"/>
        <w:autoSpaceDN w:val="0"/>
        <w:bidi w:val="0"/>
        <w:adjustRightInd/>
        <w:snapToGrid/>
        <w:spacing w:line="597" w:lineRule="exact"/>
        <w:ind w:left="0" w:leftChars="0" w:right="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质量标准</w:t>
      </w:r>
    </w:p>
    <w:p w14:paraId="1B7C21F6">
      <w:pPr>
        <w:keepNext w:val="0"/>
        <w:keepLines w:val="0"/>
        <w:pageBreakBefore w:val="0"/>
        <w:widowControl w:val="0"/>
        <w:kinsoku/>
        <w:wordWrap/>
        <w:overflowPunct/>
        <w:topLinePunct w:val="0"/>
        <w:autoSpaceDE w:val="0"/>
        <w:autoSpaceDN w:val="0"/>
        <w:bidi w:val="0"/>
        <w:adjustRightInd/>
        <w:snapToGrid/>
        <w:spacing w:line="579" w:lineRule="exact"/>
        <w:ind w:left="0" w:leftChars="0" w:right="0" w:firstLine="640" w:firstLineChars="200"/>
        <w:jc w:val="both"/>
        <w:textAlignment w:val="auto"/>
        <w:rPr>
          <w:rFonts w:hint="eastAsia" w:ascii="方正仿宋_GB2312" w:hAnsi="方正仿宋_GB2312" w:eastAsia="方正仿宋_GB2312" w:cs="方正仿宋_GB2312"/>
          <w:color w:val="auto"/>
          <w:spacing w:val="-18"/>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工程造价咨询成果文件应符合：</w:t>
      </w:r>
      <w:r>
        <w:rPr>
          <w:rFonts w:hint="eastAsia" w:ascii="方正仿宋_GB2312" w:hAnsi="方正仿宋_GB2312" w:eastAsia="方正仿宋_GB2312" w:cs="方正仿宋_GB2312"/>
          <w:color w:val="auto"/>
          <w:sz w:val="32"/>
          <w:szCs w:val="32"/>
          <w:highlight w:val="none"/>
          <w:u w:val="single"/>
          <w:lang w:bidi="zh-CN"/>
        </w:rPr>
        <w:t>现行国家标准及行业规范</w:t>
      </w:r>
      <w:r>
        <w:rPr>
          <w:rFonts w:hint="eastAsia" w:ascii="方正仿宋_GB2312" w:hAnsi="方正仿宋_GB2312" w:eastAsia="方正仿宋_GB2312" w:cs="方正仿宋_GB2312"/>
          <w:color w:val="auto"/>
          <w:spacing w:val="-18"/>
          <w:sz w:val="32"/>
          <w:szCs w:val="32"/>
          <w:highlight w:val="none"/>
          <w:lang w:val="zh-CN" w:bidi="zh-CN"/>
        </w:rPr>
        <w:t>。</w:t>
      </w:r>
    </w:p>
    <w:p w14:paraId="1469E9FA">
      <w:pPr>
        <w:pStyle w:val="10"/>
        <w:keepNext w:val="0"/>
        <w:keepLines w:val="0"/>
        <w:pageBreakBefore w:val="0"/>
        <w:widowControl w:val="0"/>
        <w:numPr>
          <w:ilvl w:val="0"/>
          <w:numId w:val="5"/>
        </w:numPr>
        <w:kinsoku/>
        <w:wordWrap/>
        <w:overflowPunct/>
        <w:topLinePunct w:val="0"/>
        <w:bidi w:val="0"/>
        <w:adjustRightInd/>
        <w:snapToGrid/>
        <w:spacing w:after="0" w:line="579" w:lineRule="exact"/>
        <w:ind w:left="0" w:leftChars="0" w:firstLine="0" w:firstLineChars="0"/>
        <w:textAlignment w:val="auto"/>
        <w:rPr>
          <w:rFonts w:hint="eastAsia" w:ascii="方正公文小标宋" w:hAnsi="方正公文小标宋" w:eastAsia="方正公文小标宋" w:cs="方正公文小标宋"/>
          <w:color w:val="auto"/>
          <w:spacing w:val="-18"/>
          <w:sz w:val="32"/>
          <w:szCs w:val="32"/>
          <w:highlight w:val="none"/>
          <w:lang w:val="en-US" w:bidi="zh-CN"/>
        </w:rPr>
      </w:pPr>
      <w:r>
        <w:rPr>
          <w:rFonts w:hint="eastAsia" w:ascii="方正公文小标宋" w:hAnsi="方正公文小标宋" w:eastAsia="方正公文小标宋" w:cs="方正公文小标宋"/>
          <w:color w:val="auto"/>
          <w:spacing w:val="-18"/>
          <w:sz w:val="32"/>
          <w:szCs w:val="32"/>
          <w:highlight w:val="none"/>
          <w:lang w:val="en-US" w:bidi="zh-CN"/>
        </w:rPr>
        <w:t>合同费用</w:t>
      </w:r>
    </w:p>
    <w:p w14:paraId="2E128370">
      <w:pPr>
        <w:pStyle w:val="19"/>
        <w:keepNext w:val="0"/>
        <w:keepLines w:val="0"/>
        <w:pageBreakBefore w:val="0"/>
        <w:widowControl w:val="0"/>
        <w:numPr>
          <w:ilvl w:val="0"/>
          <w:numId w:val="0"/>
        </w:numPr>
        <w:kinsoku/>
        <w:wordWrap/>
        <w:overflowPunct/>
        <w:topLinePunct w:val="0"/>
        <w:bidi w:val="0"/>
        <w:adjustRightInd/>
        <w:snapToGrid/>
        <w:spacing w:before="0" w:after="0" w:line="579" w:lineRule="exact"/>
        <w:ind w:leftChars="0" w:firstLine="640" w:firstLineChars="200"/>
        <w:jc w:val="both"/>
        <w:textAlignment w:val="auto"/>
        <w:rPr>
          <w:rFonts w:hint="eastAsia" w:ascii="方正仿宋_GB2312" w:hAnsi="方正仿宋_GB2312" w:eastAsia="方正仿宋_GB2312" w:cs="方正仿宋_GB2312"/>
          <w:b w:val="0"/>
          <w:bCs w:val="0"/>
          <w:color w:val="auto"/>
          <w:highlight w:val="none"/>
          <w:lang w:val="en-US"/>
        </w:rPr>
      </w:pPr>
      <w:r>
        <w:rPr>
          <w:rFonts w:hint="eastAsia" w:ascii="方正仿宋_GB2312" w:hAnsi="方正仿宋_GB2312" w:eastAsia="方正仿宋_GB2312" w:cs="方正仿宋_GB2312"/>
          <w:b w:val="0"/>
          <w:bCs w:val="0"/>
          <w:color w:val="auto"/>
          <w:sz w:val="32"/>
          <w:szCs w:val="32"/>
          <w:highlight w:val="none"/>
          <w:lang w:val="zh-CN" w:bidi="zh-CN"/>
        </w:rPr>
        <w:t>包干费用：（大写）</w:t>
      </w:r>
      <w:r>
        <w:rPr>
          <w:rFonts w:hint="eastAsia" w:ascii="方正仿宋_GB2312" w:hAnsi="方正仿宋_GB2312" w:eastAsia="方正仿宋_GB2312" w:cs="方正仿宋_GB2312"/>
          <w:b w:val="0"/>
          <w:bCs w:val="0"/>
          <w:color w:val="auto"/>
          <w:sz w:val="32"/>
          <w:szCs w:val="32"/>
          <w:highlight w:val="none"/>
          <w:u w:val="none"/>
          <w:lang w:val="zh-CN" w:bidi="zh-CN"/>
        </w:rPr>
        <w:t xml:space="preserve">           </w:t>
      </w:r>
      <w:r>
        <w:rPr>
          <w:rFonts w:hint="eastAsia" w:ascii="方正仿宋_GB2312" w:hAnsi="方正仿宋_GB2312" w:eastAsia="方正仿宋_GB2312" w:cs="方正仿宋_GB2312"/>
          <w:b w:val="0"/>
          <w:bCs w:val="0"/>
          <w:color w:val="auto"/>
          <w:sz w:val="32"/>
          <w:szCs w:val="32"/>
          <w:highlight w:val="none"/>
          <w:lang w:val="zh-CN" w:bidi="zh-CN"/>
        </w:rPr>
        <w:t>（¥</w:t>
      </w:r>
      <w:r>
        <w:rPr>
          <w:rFonts w:hint="eastAsia" w:ascii="方正仿宋_GB2312" w:hAnsi="方正仿宋_GB2312" w:eastAsia="方正仿宋_GB2312" w:cs="方正仿宋_GB2312"/>
          <w:b w:val="0"/>
          <w:bCs w:val="0"/>
          <w:color w:val="auto"/>
          <w:sz w:val="32"/>
          <w:szCs w:val="32"/>
          <w:highlight w:val="none"/>
          <w:u w:val="none"/>
          <w:lang w:val="zh-CN" w:bidi="zh-CN"/>
        </w:rPr>
        <w:t xml:space="preserve">         </w:t>
      </w:r>
      <w:r>
        <w:rPr>
          <w:rFonts w:hint="eastAsia" w:ascii="方正仿宋_GB2312" w:hAnsi="方正仿宋_GB2312" w:eastAsia="方正仿宋_GB2312" w:cs="方正仿宋_GB2312"/>
          <w:b w:val="0"/>
          <w:bCs w:val="0"/>
          <w:color w:val="auto"/>
          <w:sz w:val="32"/>
          <w:szCs w:val="32"/>
          <w:highlight w:val="none"/>
          <w:lang w:val="zh-CN" w:bidi="zh-CN"/>
        </w:rPr>
        <w:t>）。</w:t>
      </w:r>
    </w:p>
    <w:p w14:paraId="318E200A">
      <w:pPr>
        <w:keepNext w:val="0"/>
        <w:keepLines w:val="0"/>
        <w:pageBreakBefore w:val="0"/>
        <w:widowControl w:val="0"/>
        <w:numPr>
          <w:ilvl w:val="0"/>
          <w:numId w:val="5"/>
        </w:numPr>
        <w:kinsoku/>
        <w:wordWrap/>
        <w:overflowPunct/>
        <w:topLinePunct w:val="0"/>
        <w:autoSpaceDE w:val="0"/>
        <w:autoSpaceDN w:val="0"/>
        <w:bidi w:val="0"/>
        <w:adjustRightInd/>
        <w:snapToGrid/>
        <w:spacing w:line="579" w:lineRule="exact"/>
        <w:ind w:left="0" w:leftChars="0" w:right="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合同文件的构成</w:t>
      </w:r>
    </w:p>
    <w:p w14:paraId="5AB5FA2B">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w:t>
      </w:r>
      <w:r>
        <w:rPr>
          <w:rFonts w:hint="eastAsia" w:ascii="方正仿宋_GB2312" w:hAnsi="方正仿宋_GB2312" w:eastAsia="方正仿宋_GB2312" w:cs="方正仿宋_GB2312"/>
          <w:color w:val="auto"/>
          <w:sz w:val="32"/>
          <w:szCs w:val="32"/>
          <w:highlight w:val="none"/>
          <w:lang w:val="zh-CN" w:bidi="zh-CN"/>
        </w:rPr>
        <w:t>本协议书与下列文件一起构成合同文件：</w:t>
      </w:r>
    </w:p>
    <w:p w14:paraId="31F7868D">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w:t>
      </w:r>
      <w:r>
        <w:rPr>
          <w:rFonts w:hint="eastAsia" w:ascii="方正仿宋_GB2312" w:hAnsi="方正仿宋_GB2312" w:eastAsia="方正仿宋_GB2312" w:cs="方正仿宋_GB2312"/>
          <w:color w:val="auto"/>
          <w:sz w:val="32"/>
          <w:szCs w:val="32"/>
          <w:highlight w:val="none"/>
          <w:lang w:val="zh-CN" w:bidi="zh-CN"/>
        </w:rPr>
        <w:t>中标通知书或委托书（如果有）；</w:t>
      </w:r>
    </w:p>
    <w:p w14:paraId="2F31F5E5">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w:t>
      </w:r>
      <w:r>
        <w:rPr>
          <w:rFonts w:hint="eastAsia" w:ascii="方正仿宋_GB2312" w:hAnsi="方正仿宋_GB2312" w:eastAsia="方正仿宋_GB2312" w:cs="方正仿宋_GB2312"/>
          <w:color w:val="auto"/>
          <w:sz w:val="32"/>
          <w:szCs w:val="32"/>
          <w:highlight w:val="none"/>
          <w:lang w:val="zh-CN" w:bidi="zh-CN"/>
        </w:rPr>
        <w:t>投标函及投标函附录或造价咨询服务建议书（如果有）；</w:t>
      </w:r>
    </w:p>
    <w:p w14:paraId="63F6EB1B">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4.</w:t>
      </w:r>
      <w:r>
        <w:rPr>
          <w:rFonts w:hint="eastAsia" w:ascii="方正仿宋_GB2312" w:hAnsi="方正仿宋_GB2312" w:eastAsia="方正仿宋_GB2312" w:cs="方正仿宋_GB2312"/>
          <w:color w:val="auto"/>
          <w:sz w:val="32"/>
          <w:szCs w:val="32"/>
          <w:highlight w:val="none"/>
          <w:lang w:val="zh-CN" w:bidi="zh-CN"/>
        </w:rPr>
        <w:t>专用条件及附录；</w:t>
      </w:r>
    </w:p>
    <w:p w14:paraId="39655533">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5.</w:t>
      </w:r>
      <w:r>
        <w:rPr>
          <w:rFonts w:hint="eastAsia" w:ascii="方正仿宋_GB2312" w:hAnsi="方正仿宋_GB2312" w:eastAsia="方正仿宋_GB2312" w:cs="方正仿宋_GB2312"/>
          <w:color w:val="auto"/>
          <w:sz w:val="32"/>
          <w:szCs w:val="32"/>
          <w:highlight w:val="none"/>
          <w:lang w:val="zh-CN" w:bidi="zh-CN"/>
        </w:rPr>
        <w:t>通用条件；</w:t>
      </w:r>
    </w:p>
    <w:p w14:paraId="08DE934A">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6.</w:t>
      </w:r>
      <w:r>
        <w:rPr>
          <w:rFonts w:hint="eastAsia" w:ascii="方正仿宋_GB2312" w:hAnsi="方正仿宋_GB2312" w:eastAsia="方正仿宋_GB2312" w:cs="方正仿宋_GB2312"/>
          <w:color w:val="auto"/>
          <w:sz w:val="32"/>
          <w:szCs w:val="32"/>
          <w:highlight w:val="none"/>
          <w:lang w:val="zh-CN" w:bidi="zh-CN"/>
        </w:rPr>
        <w:t>其他合同文件；</w:t>
      </w:r>
    </w:p>
    <w:p w14:paraId="651FAB62">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both"/>
        <w:textAlignment w:val="auto"/>
        <w:rPr>
          <w:rFonts w:hint="default"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val="en-US" w:bidi="zh-CN"/>
        </w:rPr>
        <w:t>7.委托人制定的相关管理办法。</w:t>
      </w:r>
    </w:p>
    <w:p w14:paraId="3BA2B84F">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上述各项合同文件包括合同当事人就该项合同文件所作出的补充和修改，属于同一类内容的文件，应以最新签署的为准。</w:t>
      </w:r>
    </w:p>
    <w:p w14:paraId="1D857B76">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在合同订立及履行过程中形成的与合同有关的文件（包括补充协议）均构成合同文件的组成部分。</w:t>
      </w:r>
    </w:p>
    <w:p w14:paraId="31FFB806">
      <w:pPr>
        <w:keepNext w:val="0"/>
        <w:keepLines w:val="0"/>
        <w:pageBreakBefore w:val="0"/>
        <w:widowControl w:val="0"/>
        <w:numPr>
          <w:ilvl w:val="0"/>
          <w:numId w:val="5"/>
        </w:numPr>
        <w:kinsoku/>
        <w:wordWrap/>
        <w:overflowPunct/>
        <w:topLinePunct w:val="0"/>
        <w:autoSpaceDE w:val="0"/>
        <w:autoSpaceDN w:val="0"/>
        <w:bidi w:val="0"/>
        <w:adjustRightInd/>
        <w:snapToGrid/>
        <w:spacing w:line="597" w:lineRule="exact"/>
        <w:ind w:left="0" w:leftChars="0" w:right="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词语定义</w:t>
      </w:r>
    </w:p>
    <w:p w14:paraId="5BF8FF53">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协议书中相关词语的含义与通用条件中的定义与解释相同。</w:t>
      </w:r>
    </w:p>
    <w:p w14:paraId="4ADE8145">
      <w:pPr>
        <w:keepNext w:val="0"/>
        <w:keepLines w:val="0"/>
        <w:pageBreakBefore w:val="0"/>
        <w:widowControl w:val="0"/>
        <w:numPr>
          <w:ilvl w:val="0"/>
          <w:numId w:val="5"/>
        </w:numPr>
        <w:kinsoku/>
        <w:wordWrap/>
        <w:overflowPunct/>
        <w:topLinePunct w:val="0"/>
        <w:autoSpaceDE w:val="0"/>
        <w:autoSpaceDN w:val="0"/>
        <w:bidi w:val="0"/>
        <w:adjustRightInd/>
        <w:snapToGrid/>
        <w:spacing w:line="597" w:lineRule="exact"/>
        <w:ind w:left="0" w:leftChars="0" w:right="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合同订立</w:t>
      </w:r>
    </w:p>
    <w:p w14:paraId="0595A074">
      <w:pPr>
        <w:keepNext w:val="0"/>
        <w:keepLines w:val="0"/>
        <w:pageBreakBefore w:val="0"/>
        <w:widowControl w:val="0"/>
        <w:numPr>
          <w:ilvl w:val="0"/>
          <w:numId w:val="0"/>
        </w:numPr>
        <w:tabs>
          <w:tab w:val="left" w:pos="1101"/>
          <w:tab w:val="left" w:pos="3379"/>
          <w:tab w:val="left" w:pos="4699"/>
          <w:tab w:val="left" w:pos="6019"/>
        </w:tabs>
        <w:kinsoku/>
        <w:wordWrap/>
        <w:overflowPunct/>
        <w:topLinePunct w:val="0"/>
        <w:autoSpaceDE w:val="0"/>
        <w:autoSpaceDN w:val="0"/>
        <w:bidi w:val="0"/>
        <w:adjustRightInd/>
        <w:snapToGrid/>
        <w:spacing w:line="597" w:lineRule="exact"/>
        <w:ind w:right="0" w:rightChars="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w:t>
      </w:r>
      <w:r>
        <w:rPr>
          <w:rFonts w:hint="eastAsia" w:ascii="方正仿宋_GB2312" w:hAnsi="方正仿宋_GB2312" w:eastAsia="方正仿宋_GB2312" w:cs="方正仿宋_GB2312"/>
          <w:color w:val="auto"/>
          <w:sz w:val="32"/>
          <w:szCs w:val="32"/>
          <w:highlight w:val="none"/>
          <w:lang w:val="zh-CN" w:bidi="zh-CN"/>
        </w:rPr>
        <w:t>订立时间：</w:t>
      </w:r>
      <w:r>
        <w:rPr>
          <w:rFonts w:hint="eastAsia" w:ascii="方正仿宋_GB2312" w:hAnsi="方正仿宋_GB2312" w:eastAsia="方正仿宋_GB2312" w:cs="方正仿宋_GB2312"/>
          <w:color w:val="auto"/>
          <w:sz w:val="32"/>
          <w:szCs w:val="32"/>
          <w:highlight w:val="none"/>
          <w:u w:val="single"/>
          <w:lang w:val="en-US" w:bidi="zh-CN"/>
        </w:rPr>
        <w:t>2026</w:t>
      </w:r>
      <w:r>
        <w:rPr>
          <w:rFonts w:hint="eastAsia" w:ascii="方正仿宋_GB2312" w:hAnsi="方正仿宋_GB2312" w:eastAsia="方正仿宋_GB2312" w:cs="方正仿宋_GB2312"/>
          <w:color w:val="auto"/>
          <w:sz w:val="32"/>
          <w:szCs w:val="32"/>
          <w:highlight w:val="none"/>
          <w:lang w:val="zh-CN" w:bidi="zh-CN"/>
        </w:rPr>
        <w:t>年</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  </w:t>
      </w:r>
      <w:r>
        <w:rPr>
          <w:rFonts w:hint="eastAsia" w:ascii="方正仿宋_GB2312" w:hAnsi="方正仿宋_GB2312" w:eastAsia="方正仿宋_GB2312" w:cs="方正仿宋_GB2312"/>
          <w:color w:val="auto"/>
          <w:sz w:val="32"/>
          <w:szCs w:val="32"/>
          <w:highlight w:val="none"/>
          <w:lang w:val="zh-CN" w:bidi="zh-CN"/>
        </w:rPr>
        <w:t>月</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  </w:t>
      </w:r>
      <w:r>
        <w:rPr>
          <w:rFonts w:hint="eastAsia" w:ascii="方正仿宋_GB2312" w:hAnsi="方正仿宋_GB2312" w:eastAsia="方正仿宋_GB2312" w:cs="方正仿宋_GB2312"/>
          <w:color w:val="auto"/>
          <w:sz w:val="32"/>
          <w:szCs w:val="32"/>
          <w:highlight w:val="none"/>
          <w:lang w:val="zh-CN" w:bidi="zh-CN"/>
        </w:rPr>
        <w:t>日。</w:t>
      </w:r>
    </w:p>
    <w:p w14:paraId="796B4B2B">
      <w:pPr>
        <w:keepNext w:val="0"/>
        <w:keepLines w:val="0"/>
        <w:pageBreakBefore w:val="0"/>
        <w:widowControl w:val="0"/>
        <w:numPr>
          <w:ilvl w:val="0"/>
          <w:numId w:val="0"/>
        </w:numPr>
        <w:tabs>
          <w:tab w:val="left" w:pos="1101"/>
          <w:tab w:val="left" w:pos="6139"/>
        </w:tabs>
        <w:kinsoku/>
        <w:wordWrap/>
        <w:overflowPunct/>
        <w:topLinePunct w:val="0"/>
        <w:autoSpaceDE w:val="0"/>
        <w:autoSpaceDN w:val="0"/>
        <w:bidi w:val="0"/>
        <w:adjustRightInd/>
        <w:snapToGrid/>
        <w:spacing w:line="597" w:lineRule="exact"/>
        <w:ind w:right="0" w:rightChars="0" w:firstLine="640" w:firstLineChars="200"/>
        <w:jc w:val="both"/>
        <w:textAlignment w:val="auto"/>
        <w:rPr>
          <w:rFonts w:hint="eastAsia" w:ascii="方正仿宋_GB2312" w:hAnsi="方正仿宋_GB2312" w:eastAsia="方正仿宋_GB2312" w:cs="方正仿宋_GB2312"/>
          <w:b/>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w:t>
      </w:r>
      <w:r>
        <w:rPr>
          <w:rFonts w:hint="eastAsia" w:ascii="方正仿宋_GB2312" w:hAnsi="方正仿宋_GB2312" w:eastAsia="方正仿宋_GB2312" w:cs="方正仿宋_GB2312"/>
          <w:color w:val="auto"/>
          <w:sz w:val="32"/>
          <w:szCs w:val="32"/>
          <w:highlight w:val="none"/>
          <w:lang w:val="zh-CN" w:bidi="zh-CN"/>
        </w:rPr>
        <w:t>订立地点：</w:t>
      </w:r>
      <w:r>
        <w:rPr>
          <w:rFonts w:hint="eastAsia" w:ascii="方正仿宋_GB2312" w:hAnsi="方正仿宋_GB2312" w:eastAsia="方正仿宋_GB2312" w:cs="方正仿宋_GB2312"/>
          <w:color w:val="auto"/>
          <w:sz w:val="32"/>
          <w:szCs w:val="32"/>
          <w:highlight w:val="none"/>
          <w:u w:val="single"/>
          <w:lang w:val="en-US" w:bidi="zh-CN"/>
        </w:rPr>
        <w:t>四川省凉山州西昌市</w:t>
      </w:r>
      <w:r>
        <w:rPr>
          <w:rFonts w:hint="eastAsia" w:ascii="方正仿宋_GB2312" w:hAnsi="方正仿宋_GB2312" w:eastAsia="方正仿宋_GB2312" w:cs="方正仿宋_GB2312"/>
          <w:color w:val="auto"/>
          <w:spacing w:val="-18"/>
          <w:sz w:val="32"/>
          <w:szCs w:val="32"/>
          <w:highlight w:val="none"/>
          <w:lang w:val="zh-CN" w:bidi="zh-CN"/>
        </w:rPr>
        <w:t>。</w:t>
      </w:r>
    </w:p>
    <w:p w14:paraId="00D13C94">
      <w:pPr>
        <w:keepNext w:val="0"/>
        <w:keepLines w:val="0"/>
        <w:pageBreakBefore w:val="0"/>
        <w:widowControl w:val="0"/>
        <w:numPr>
          <w:ilvl w:val="0"/>
          <w:numId w:val="0"/>
        </w:numPr>
        <w:kinsoku/>
        <w:wordWrap/>
        <w:overflowPunct/>
        <w:topLinePunct w:val="0"/>
        <w:autoSpaceDE w:val="0"/>
        <w:autoSpaceDN w:val="0"/>
        <w:bidi w:val="0"/>
        <w:adjustRightInd/>
        <w:snapToGrid/>
        <w:spacing w:line="597" w:lineRule="exact"/>
        <w:ind w:right="0" w:rightChars="0"/>
        <w:jc w:val="both"/>
        <w:textAlignment w:val="auto"/>
        <w:outlineLvl w:val="3"/>
        <w:rPr>
          <w:rFonts w:hint="eastAsia" w:ascii="方正仿宋_GB2312" w:hAnsi="方正仿宋_GB2312" w:eastAsia="方正仿宋_GB2312" w:cs="方正仿宋_GB2312"/>
          <w:color w:val="auto"/>
          <w:sz w:val="32"/>
          <w:szCs w:val="32"/>
          <w:highlight w:val="none"/>
        </w:rPr>
      </w:pPr>
      <w:r>
        <w:rPr>
          <w:rFonts w:hint="eastAsia" w:ascii="黑体" w:hAnsi="黑体" w:eastAsia="黑体" w:cs="黑体"/>
          <w:b w:val="0"/>
          <w:bCs w:val="0"/>
          <w:color w:val="auto"/>
          <w:sz w:val="32"/>
          <w:szCs w:val="32"/>
          <w:highlight w:val="none"/>
          <w:lang w:val="en-US" w:bidi="zh-CN"/>
        </w:rPr>
        <w:t>九、</w:t>
      </w:r>
      <w:r>
        <w:rPr>
          <w:rFonts w:hint="eastAsia" w:ascii="黑体" w:hAnsi="黑体" w:eastAsia="黑体" w:cs="黑体"/>
          <w:b w:val="0"/>
          <w:bCs w:val="0"/>
          <w:color w:val="auto"/>
          <w:sz w:val="32"/>
          <w:szCs w:val="32"/>
          <w:highlight w:val="none"/>
          <w:lang w:val="zh-CN" w:bidi="zh-CN"/>
        </w:rPr>
        <w:t>合同生效</w:t>
      </w:r>
    </w:p>
    <w:p w14:paraId="6ABB93E6">
      <w:pPr>
        <w:keepNext w:val="0"/>
        <w:keepLines w:val="0"/>
        <w:pageBreakBefore w:val="0"/>
        <w:widowControl w:val="0"/>
        <w:numPr>
          <w:ilvl w:val="0"/>
          <w:numId w:val="0"/>
        </w:numPr>
        <w:kinsoku/>
        <w:wordWrap/>
        <w:overflowPunct/>
        <w:topLinePunct w:val="0"/>
        <w:autoSpaceDE w:val="0"/>
        <w:autoSpaceDN w:val="0"/>
        <w:bidi w:val="0"/>
        <w:adjustRightInd/>
        <w:snapToGrid/>
        <w:spacing w:line="597" w:lineRule="exact"/>
        <w:ind w:right="0" w:rightChars="0" w:firstLine="640" w:firstLineChars="200"/>
        <w:jc w:val="both"/>
        <w:textAlignment w:val="auto"/>
        <w:outlineLvl w:val="3"/>
        <w:rPr>
          <w:rFonts w:hint="eastAsia" w:ascii="方正仿宋_GB2312" w:hAnsi="方正仿宋_GB2312" w:eastAsia="方正仿宋_GB2312" w:cs="方正仿宋_GB2312"/>
          <w:color w:val="auto"/>
          <w:kern w:val="0"/>
          <w:sz w:val="32"/>
          <w:szCs w:val="32"/>
          <w:highlight w:val="none"/>
          <w:lang w:bidi="zh-CN"/>
        </w:rPr>
      </w:pPr>
      <w:r>
        <w:rPr>
          <w:rFonts w:hint="eastAsia" w:ascii="方正仿宋_GB2312" w:hAnsi="方正仿宋_GB2312" w:eastAsia="方正仿宋_GB2312" w:cs="方正仿宋_GB2312"/>
          <w:color w:val="auto"/>
          <w:sz w:val="32"/>
          <w:szCs w:val="32"/>
          <w:highlight w:val="none"/>
        </w:rPr>
        <w:t>本合同</w:t>
      </w:r>
      <w:r>
        <w:rPr>
          <w:rFonts w:hint="eastAsia" w:ascii="方正仿宋_GB2312" w:hAnsi="方正仿宋_GB2312" w:eastAsia="方正仿宋_GB2312" w:cs="方正仿宋_GB2312"/>
          <w:color w:val="auto"/>
          <w:sz w:val="32"/>
          <w:szCs w:val="32"/>
          <w:highlight w:val="none"/>
          <w:u w:val="single"/>
        </w:rPr>
        <w:t>自</w:t>
      </w:r>
      <w:r>
        <w:rPr>
          <w:rFonts w:hint="eastAsia" w:ascii="方正仿宋_GB2312" w:hAnsi="方正仿宋_GB2312" w:eastAsia="方正仿宋_GB2312" w:cs="方正仿宋_GB2312"/>
          <w:color w:val="auto"/>
          <w:sz w:val="32"/>
          <w:szCs w:val="32"/>
          <w:highlight w:val="none"/>
          <w:u w:val="single"/>
          <w:lang w:val="en-US" w:eastAsia="zh-CN"/>
        </w:rPr>
        <w:t>合同</w:t>
      </w:r>
      <w:r>
        <w:rPr>
          <w:rFonts w:hint="eastAsia" w:ascii="方正仿宋_GB2312" w:hAnsi="方正仿宋_GB2312" w:eastAsia="方正仿宋_GB2312" w:cs="方正仿宋_GB2312"/>
          <w:color w:val="auto"/>
          <w:sz w:val="32"/>
          <w:szCs w:val="32"/>
          <w:highlight w:val="none"/>
          <w:u w:val="single"/>
        </w:rPr>
        <w:t>双方法定代表人或其授权的</w:t>
      </w:r>
      <w:r>
        <w:rPr>
          <w:rFonts w:hint="eastAsia" w:ascii="方正仿宋_GB2312" w:hAnsi="方正仿宋_GB2312" w:eastAsia="方正仿宋_GB2312" w:cs="方正仿宋_GB2312"/>
          <w:color w:val="auto"/>
          <w:sz w:val="32"/>
          <w:szCs w:val="32"/>
          <w:highlight w:val="none"/>
          <w:u w:val="single"/>
          <w:lang w:val="en-US" w:eastAsia="zh-CN"/>
        </w:rPr>
        <w:t>代理人</w:t>
      </w:r>
      <w:r>
        <w:rPr>
          <w:rFonts w:hint="eastAsia" w:ascii="方正仿宋_GB2312" w:hAnsi="方正仿宋_GB2312" w:eastAsia="方正仿宋_GB2312" w:cs="方正仿宋_GB2312"/>
          <w:color w:val="auto"/>
          <w:sz w:val="32"/>
          <w:szCs w:val="32"/>
          <w:highlight w:val="none"/>
          <w:u w:val="single"/>
        </w:rPr>
        <w:t>签字、盖章</w:t>
      </w:r>
      <w:r>
        <w:rPr>
          <w:rFonts w:hint="eastAsia" w:ascii="方正仿宋_GB2312" w:hAnsi="方正仿宋_GB2312" w:eastAsia="方正仿宋_GB2312" w:cs="方正仿宋_GB2312"/>
          <w:color w:val="auto"/>
          <w:sz w:val="32"/>
          <w:szCs w:val="32"/>
          <w:highlight w:val="none"/>
          <w:u w:val="single"/>
          <w:lang w:val="en-US" w:eastAsia="zh-CN"/>
        </w:rPr>
        <w:t>后</w:t>
      </w:r>
      <w:r>
        <w:rPr>
          <w:rFonts w:hint="eastAsia" w:ascii="方正仿宋_GB2312" w:hAnsi="方正仿宋_GB2312" w:eastAsia="方正仿宋_GB2312" w:cs="方正仿宋_GB2312"/>
          <w:color w:val="auto"/>
          <w:spacing w:val="-1"/>
          <w:sz w:val="32"/>
          <w:szCs w:val="32"/>
          <w:highlight w:val="none"/>
        </w:rPr>
        <w:t>生效。</w:t>
      </w:r>
    </w:p>
    <w:p w14:paraId="234A2D4D">
      <w:pPr>
        <w:keepNext w:val="0"/>
        <w:keepLines w:val="0"/>
        <w:pageBreakBefore w:val="0"/>
        <w:widowControl w:val="0"/>
        <w:numPr>
          <w:ilvl w:val="0"/>
          <w:numId w:val="0"/>
        </w:numPr>
        <w:kinsoku/>
        <w:wordWrap/>
        <w:overflowPunct/>
        <w:topLinePunct w:val="0"/>
        <w:autoSpaceDE w:val="0"/>
        <w:autoSpaceDN w:val="0"/>
        <w:bidi w:val="0"/>
        <w:adjustRightInd/>
        <w:snapToGrid/>
        <w:spacing w:line="597" w:lineRule="exact"/>
        <w:ind w:right="0" w:rightChars="0"/>
        <w:jc w:val="both"/>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zh-CN" w:bidi="zh-CN"/>
        </w:rPr>
        <w:t>十、合同份数</w:t>
      </w:r>
    </w:p>
    <w:p w14:paraId="61E53091">
      <w:pPr>
        <w:keepNext w:val="0"/>
        <w:keepLines w:val="0"/>
        <w:pageBreakBefore w:val="0"/>
        <w:widowControl w:val="0"/>
        <w:tabs>
          <w:tab w:val="left" w:pos="1219"/>
          <w:tab w:val="left" w:pos="2691"/>
          <w:tab w:val="left" w:pos="7464"/>
        </w:tabs>
        <w:kinsoku/>
        <w:wordWrap/>
        <w:overflowPunct/>
        <w:topLinePunct w:val="0"/>
        <w:autoSpaceDE w:val="0"/>
        <w:autoSpaceDN w:val="0"/>
        <w:bidi w:val="0"/>
        <w:adjustRightInd/>
        <w:snapToGrid/>
        <w:spacing w:line="597" w:lineRule="exact"/>
        <w:ind w:right="0" w:firstLine="656"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4"/>
          <w:sz w:val="32"/>
          <w:szCs w:val="32"/>
          <w:highlight w:val="none"/>
          <w:lang w:val="zh-CN" w:bidi="zh-CN"/>
        </w:rPr>
        <w:t>本合</w:t>
      </w:r>
      <w:r>
        <w:rPr>
          <w:rFonts w:hint="eastAsia" w:ascii="方正仿宋_GB2312" w:hAnsi="方正仿宋_GB2312" w:eastAsia="方正仿宋_GB2312" w:cs="方正仿宋_GB2312"/>
          <w:color w:val="auto"/>
          <w:spacing w:val="7"/>
          <w:sz w:val="32"/>
          <w:szCs w:val="32"/>
          <w:highlight w:val="none"/>
          <w:lang w:val="zh-CN" w:bidi="zh-CN"/>
        </w:rPr>
        <w:t>同</w:t>
      </w:r>
      <w:r>
        <w:rPr>
          <w:rFonts w:hint="eastAsia" w:ascii="方正仿宋_GB2312" w:hAnsi="方正仿宋_GB2312" w:eastAsia="方正仿宋_GB2312" w:cs="方正仿宋_GB2312"/>
          <w:color w:val="auto"/>
          <w:spacing w:val="4"/>
          <w:sz w:val="32"/>
          <w:szCs w:val="32"/>
          <w:highlight w:val="none"/>
          <w:lang w:val="zh-CN" w:bidi="zh-CN"/>
        </w:rPr>
        <w:t>一式</w:t>
      </w:r>
      <w:r>
        <w:rPr>
          <w:rFonts w:hint="eastAsia" w:ascii="方正仿宋_GB2312" w:hAnsi="方正仿宋_GB2312" w:eastAsia="方正仿宋_GB2312" w:cs="方正仿宋_GB2312"/>
          <w:color w:val="auto"/>
          <w:spacing w:val="4"/>
          <w:sz w:val="32"/>
          <w:szCs w:val="32"/>
          <w:highlight w:val="none"/>
          <w:u w:val="single"/>
          <w:lang w:val="zh-CN" w:bidi="zh-CN"/>
        </w:rPr>
        <w:t xml:space="preserve"> </w:t>
      </w:r>
      <w:r>
        <w:rPr>
          <w:rFonts w:hint="eastAsia" w:ascii="方正仿宋_GB2312" w:hAnsi="方正仿宋_GB2312" w:eastAsia="方正仿宋_GB2312" w:cs="方正仿宋_GB2312"/>
          <w:color w:val="auto"/>
          <w:spacing w:val="4"/>
          <w:sz w:val="32"/>
          <w:szCs w:val="32"/>
          <w:highlight w:val="none"/>
          <w:u w:val="single"/>
          <w:lang w:bidi="zh-CN"/>
        </w:rPr>
        <w:t xml:space="preserve">8 </w:t>
      </w:r>
      <w:r>
        <w:rPr>
          <w:rFonts w:hint="eastAsia" w:ascii="方正仿宋_GB2312" w:hAnsi="方正仿宋_GB2312" w:eastAsia="方正仿宋_GB2312" w:cs="方正仿宋_GB2312"/>
          <w:color w:val="auto"/>
          <w:spacing w:val="4"/>
          <w:sz w:val="32"/>
          <w:szCs w:val="32"/>
          <w:highlight w:val="none"/>
          <w:lang w:val="zh-CN" w:bidi="zh-CN"/>
        </w:rPr>
        <w:t>份，</w:t>
      </w:r>
      <w:r>
        <w:rPr>
          <w:rFonts w:hint="eastAsia" w:ascii="方正仿宋_GB2312" w:hAnsi="方正仿宋_GB2312" w:eastAsia="方正仿宋_GB2312" w:cs="方正仿宋_GB2312"/>
          <w:color w:val="auto"/>
          <w:spacing w:val="7"/>
          <w:sz w:val="32"/>
          <w:szCs w:val="32"/>
          <w:highlight w:val="none"/>
          <w:lang w:val="zh-CN" w:bidi="zh-CN"/>
        </w:rPr>
        <w:t>具</w:t>
      </w:r>
      <w:r>
        <w:rPr>
          <w:rFonts w:hint="eastAsia" w:ascii="方正仿宋_GB2312" w:hAnsi="方正仿宋_GB2312" w:eastAsia="方正仿宋_GB2312" w:cs="方正仿宋_GB2312"/>
          <w:color w:val="auto"/>
          <w:spacing w:val="4"/>
          <w:sz w:val="32"/>
          <w:szCs w:val="32"/>
          <w:highlight w:val="none"/>
          <w:lang w:val="zh-CN" w:bidi="zh-CN"/>
        </w:rPr>
        <w:t>有同等法律</w:t>
      </w:r>
      <w:r>
        <w:rPr>
          <w:rFonts w:hint="eastAsia" w:ascii="方正仿宋_GB2312" w:hAnsi="方正仿宋_GB2312" w:eastAsia="方正仿宋_GB2312" w:cs="方正仿宋_GB2312"/>
          <w:color w:val="auto"/>
          <w:spacing w:val="7"/>
          <w:sz w:val="32"/>
          <w:szCs w:val="32"/>
          <w:highlight w:val="none"/>
          <w:lang w:val="zh-CN" w:bidi="zh-CN"/>
        </w:rPr>
        <w:t>效</w:t>
      </w:r>
      <w:r>
        <w:rPr>
          <w:rFonts w:hint="eastAsia" w:ascii="方正仿宋_GB2312" w:hAnsi="方正仿宋_GB2312" w:eastAsia="方正仿宋_GB2312" w:cs="方正仿宋_GB2312"/>
          <w:color w:val="auto"/>
          <w:spacing w:val="4"/>
          <w:sz w:val="32"/>
          <w:szCs w:val="32"/>
          <w:highlight w:val="none"/>
          <w:lang w:val="zh-CN" w:bidi="zh-CN"/>
        </w:rPr>
        <w:t>力，其中委</w:t>
      </w:r>
      <w:r>
        <w:rPr>
          <w:rFonts w:hint="eastAsia" w:ascii="方正仿宋_GB2312" w:hAnsi="方正仿宋_GB2312" w:eastAsia="方正仿宋_GB2312" w:cs="方正仿宋_GB2312"/>
          <w:color w:val="auto"/>
          <w:spacing w:val="7"/>
          <w:sz w:val="32"/>
          <w:szCs w:val="32"/>
          <w:highlight w:val="none"/>
          <w:lang w:val="zh-CN" w:bidi="zh-CN"/>
        </w:rPr>
        <w:t>托</w:t>
      </w:r>
      <w:r>
        <w:rPr>
          <w:rFonts w:hint="eastAsia" w:ascii="方正仿宋_GB2312" w:hAnsi="方正仿宋_GB2312" w:eastAsia="方正仿宋_GB2312" w:cs="方正仿宋_GB2312"/>
          <w:color w:val="auto"/>
          <w:spacing w:val="4"/>
          <w:sz w:val="32"/>
          <w:szCs w:val="32"/>
          <w:highlight w:val="none"/>
          <w:lang w:val="zh-CN" w:bidi="zh-CN"/>
        </w:rPr>
        <w:t>人执</w:t>
      </w:r>
      <w:r>
        <w:rPr>
          <w:rFonts w:hint="eastAsia" w:ascii="方正仿宋_GB2312" w:hAnsi="方正仿宋_GB2312" w:eastAsia="方正仿宋_GB2312" w:cs="方正仿宋_GB2312"/>
          <w:color w:val="auto"/>
          <w:spacing w:val="4"/>
          <w:sz w:val="32"/>
          <w:szCs w:val="32"/>
          <w:highlight w:val="none"/>
          <w:u w:val="single"/>
          <w:lang w:val="zh-CN" w:bidi="zh-CN"/>
        </w:rPr>
        <w:t xml:space="preserve"> </w:t>
      </w:r>
      <w:r>
        <w:rPr>
          <w:rFonts w:hint="eastAsia" w:ascii="方正仿宋_GB2312" w:hAnsi="方正仿宋_GB2312" w:eastAsia="方正仿宋_GB2312" w:cs="方正仿宋_GB2312"/>
          <w:color w:val="auto"/>
          <w:spacing w:val="4"/>
          <w:sz w:val="32"/>
          <w:szCs w:val="32"/>
          <w:highlight w:val="none"/>
          <w:u w:val="single"/>
          <w:lang w:bidi="zh-CN"/>
        </w:rPr>
        <w:t xml:space="preserve">6 </w:t>
      </w:r>
      <w:r>
        <w:rPr>
          <w:rFonts w:hint="eastAsia" w:ascii="方正仿宋_GB2312" w:hAnsi="方正仿宋_GB2312" w:eastAsia="方正仿宋_GB2312" w:cs="方正仿宋_GB2312"/>
          <w:color w:val="auto"/>
          <w:spacing w:val="4"/>
          <w:sz w:val="32"/>
          <w:szCs w:val="32"/>
          <w:highlight w:val="none"/>
          <w:lang w:val="zh-CN" w:bidi="zh-CN"/>
        </w:rPr>
        <w:t>份，</w:t>
      </w:r>
      <w:r>
        <w:rPr>
          <w:rFonts w:hint="eastAsia" w:ascii="方正仿宋_GB2312" w:hAnsi="方正仿宋_GB2312" w:eastAsia="方正仿宋_GB2312" w:cs="方正仿宋_GB2312"/>
          <w:color w:val="auto"/>
          <w:spacing w:val="7"/>
          <w:sz w:val="32"/>
          <w:szCs w:val="32"/>
          <w:highlight w:val="none"/>
          <w:lang w:val="zh-CN" w:bidi="zh-CN"/>
        </w:rPr>
        <w:t>咨</w:t>
      </w:r>
      <w:r>
        <w:rPr>
          <w:rFonts w:hint="eastAsia" w:ascii="方正仿宋_GB2312" w:hAnsi="方正仿宋_GB2312" w:eastAsia="方正仿宋_GB2312" w:cs="方正仿宋_GB2312"/>
          <w:color w:val="auto"/>
          <w:spacing w:val="4"/>
          <w:sz w:val="32"/>
          <w:szCs w:val="32"/>
          <w:highlight w:val="none"/>
          <w:lang w:val="zh-CN" w:bidi="zh-CN"/>
        </w:rPr>
        <w:t>询</w:t>
      </w:r>
      <w:r>
        <w:rPr>
          <w:rFonts w:hint="eastAsia" w:ascii="方正仿宋_GB2312" w:hAnsi="方正仿宋_GB2312" w:eastAsia="方正仿宋_GB2312" w:cs="方正仿宋_GB2312"/>
          <w:color w:val="auto"/>
          <w:spacing w:val="-14"/>
          <w:sz w:val="32"/>
          <w:szCs w:val="32"/>
          <w:highlight w:val="none"/>
          <w:lang w:val="zh-CN" w:bidi="zh-CN"/>
        </w:rPr>
        <w:t>人</w:t>
      </w:r>
      <w:r>
        <w:rPr>
          <w:rFonts w:hint="eastAsia" w:ascii="方正仿宋_GB2312" w:hAnsi="方正仿宋_GB2312" w:eastAsia="方正仿宋_GB2312" w:cs="方正仿宋_GB2312"/>
          <w:color w:val="auto"/>
          <w:sz w:val="32"/>
          <w:szCs w:val="32"/>
          <w:highlight w:val="none"/>
          <w:lang w:val="zh-CN" w:bidi="zh-CN"/>
        </w:rPr>
        <w:t>执</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2 </w:t>
      </w:r>
      <w:r>
        <w:rPr>
          <w:rFonts w:hint="eastAsia" w:ascii="方正仿宋_GB2312" w:hAnsi="方正仿宋_GB2312" w:eastAsia="方正仿宋_GB2312" w:cs="方正仿宋_GB2312"/>
          <w:color w:val="auto"/>
          <w:sz w:val="32"/>
          <w:szCs w:val="32"/>
          <w:highlight w:val="none"/>
          <w:lang w:val="zh-CN" w:bidi="zh-CN"/>
        </w:rPr>
        <w:t>份。</w:t>
      </w:r>
    </w:p>
    <w:p w14:paraId="45CC42DF">
      <w:pPr>
        <w:pStyle w:val="10"/>
        <w:keepNext w:val="0"/>
        <w:keepLines w:val="0"/>
        <w:pageBreakBefore w:val="0"/>
        <w:kinsoku/>
        <w:wordWrap/>
        <w:overflowPunct/>
        <w:topLinePunct w:val="0"/>
        <w:bidi w:val="0"/>
        <w:adjustRightInd/>
        <w:spacing w:after="0" w:line="597" w:lineRule="exact"/>
        <w:ind w:left="0" w:leftChars="0" w:right="0"/>
        <w:textAlignment w:val="auto"/>
        <w:rPr>
          <w:rFonts w:hint="eastAsia" w:ascii="方正仿宋_GB2312" w:hAnsi="方正仿宋_GB2312" w:eastAsia="方正仿宋_GB2312" w:cs="方正仿宋_GB2312"/>
          <w:color w:val="auto"/>
          <w:sz w:val="32"/>
          <w:szCs w:val="32"/>
          <w:highlight w:val="none"/>
          <w:lang w:val="zh-CN"/>
        </w:rPr>
      </w:pPr>
    </w:p>
    <w:p w14:paraId="7E6CB4BF">
      <w:pPr>
        <w:pStyle w:val="19"/>
        <w:rPr>
          <w:rFonts w:hint="eastAsia"/>
          <w:color w:val="auto"/>
          <w:highlight w:val="none"/>
          <w:lang w:val="zh-CN"/>
        </w:rPr>
      </w:pPr>
    </w:p>
    <w:p w14:paraId="7E82E12D">
      <w:pPr>
        <w:rPr>
          <w:rFonts w:hint="eastAsia"/>
          <w:color w:val="auto"/>
          <w:highlight w:val="none"/>
          <w:lang w:val="zh-CN"/>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8"/>
        <w:gridCol w:w="4058"/>
      </w:tblGrid>
      <w:tr w14:paraId="2343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8" w:type="dxa"/>
            <w:tcBorders>
              <w:top w:val="nil"/>
              <w:left w:val="nil"/>
              <w:bottom w:val="nil"/>
              <w:right w:val="nil"/>
            </w:tcBorders>
          </w:tcPr>
          <w:p w14:paraId="31A35E63">
            <w:pPr>
              <w:pStyle w:val="10"/>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val="en-US" w:eastAsia="zh-CN"/>
              </w:rPr>
              <w:t>委托</w:t>
            </w:r>
            <w:r>
              <w:rPr>
                <w:rFonts w:hint="eastAsia" w:ascii="方正仿宋_GB2312" w:hAnsi="方正仿宋_GB2312" w:eastAsia="方正仿宋_GB2312" w:cs="方正仿宋_GB2312"/>
                <w:color w:val="auto"/>
                <w:sz w:val="32"/>
                <w:szCs w:val="32"/>
                <w:highlight w:val="none"/>
              </w:rPr>
              <w:t>人</w:t>
            </w:r>
            <w:r>
              <w:rPr>
                <w:rFonts w:hint="eastAsia" w:ascii="方正仿宋_GB2312" w:hAnsi="方正仿宋_GB2312" w:eastAsia="方正仿宋_GB2312" w:cs="方正仿宋_GB2312"/>
                <w:color w:val="auto"/>
                <w:sz w:val="32"/>
                <w:szCs w:val="32"/>
                <w:highlight w:val="none"/>
                <w:u w:val="none"/>
              </w:rPr>
              <w:t>（盖章）</w:t>
            </w:r>
            <w:r>
              <w:rPr>
                <w:rFonts w:hint="eastAsia" w:ascii="方正仿宋_GB2312" w:hAnsi="方正仿宋_GB2312" w:eastAsia="方正仿宋_GB2312" w:cs="方正仿宋_GB2312"/>
                <w:color w:val="auto"/>
                <w:sz w:val="32"/>
                <w:szCs w:val="32"/>
                <w:highlight w:val="none"/>
              </w:rPr>
              <w:t>：凉山州交城</w:t>
            </w:r>
          </w:p>
          <w:p w14:paraId="70398070">
            <w:pPr>
              <w:pStyle w:val="10"/>
              <w:rPr>
                <w:rFonts w:hint="eastAsia"/>
                <w:color w:val="auto"/>
                <w:highlight w:val="none"/>
                <w:vertAlign w:val="baseline"/>
                <w:lang w:val="zh-CN"/>
              </w:rPr>
            </w:pPr>
            <w:r>
              <w:rPr>
                <w:rFonts w:hint="eastAsia" w:ascii="方正仿宋_GB2312" w:hAnsi="方正仿宋_GB2312" w:eastAsia="方正仿宋_GB2312" w:cs="方正仿宋_GB2312"/>
                <w:color w:val="auto"/>
                <w:sz w:val="32"/>
                <w:szCs w:val="32"/>
                <w:highlight w:val="none"/>
              </w:rPr>
              <w:t>建设项目管理有限责任公司</w:t>
            </w:r>
          </w:p>
        </w:tc>
        <w:tc>
          <w:tcPr>
            <w:tcW w:w="4058" w:type="dxa"/>
            <w:tcBorders>
              <w:top w:val="nil"/>
              <w:left w:val="nil"/>
              <w:bottom w:val="nil"/>
              <w:right w:val="nil"/>
            </w:tcBorders>
          </w:tcPr>
          <w:p w14:paraId="5634CC0A">
            <w:pPr>
              <w:pStyle w:val="10"/>
              <w:rPr>
                <w:rFonts w:hint="eastAsia"/>
                <w:color w:val="auto"/>
                <w:highlight w:val="none"/>
                <w:vertAlign w:val="baseline"/>
                <w:lang w:val="zh-CN"/>
              </w:rPr>
            </w:pPr>
            <w:r>
              <w:rPr>
                <w:rFonts w:hint="eastAsia" w:ascii="方正仿宋_GB2312" w:hAnsi="方正仿宋_GB2312" w:eastAsia="方正仿宋_GB2312" w:cs="方正仿宋_GB2312"/>
                <w:color w:val="auto"/>
                <w:sz w:val="32"/>
                <w:szCs w:val="32"/>
                <w:highlight w:val="none"/>
                <w:lang w:val="en-US" w:eastAsia="zh-CN"/>
              </w:rPr>
              <w:t>咨询</w:t>
            </w:r>
            <w:r>
              <w:rPr>
                <w:rFonts w:hint="eastAsia" w:ascii="方正仿宋_GB2312" w:hAnsi="方正仿宋_GB2312" w:eastAsia="方正仿宋_GB2312" w:cs="方正仿宋_GB2312"/>
                <w:color w:val="auto"/>
                <w:sz w:val="32"/>
                <w:szCs w:val="32"/>
                <w:highlight w:val="none"/>
              </w:rPr>
              <w:t>人</w:t>
            </w:r>
            <w:r>
              <w:rPr>
                <w:rFonts w:hint="eastAsia" w:ascii="方正仿宋_GB2312" w:hAnsi="方正仿宋_GB2312" w:eastAsia="方正仿宋_GB2312" w:cs="方正仿宋_GB2312"/>
                <w:color w:val="auto"/>
                <w:sz w:val="32"/>
                <w:szCs w:val="32"/>
                <w:highlight w:val="none"/>
                <w:u w:val="none"/>
              </w:rPr>
              <w:t>（盖章</w:t>
            </w:r>
            <w:r>
              <w:rPr>
                <w:rFonts w:hint="eastAsia" w:ascii="方正仿宋_GB2312" w:hAnsi="方正仿宋_GB2312" w:eastAsia="方正仿宋_GB2312" w:cs="方正仿宋_GB2312"/>
                <w:color w:val="auto"/>
                <w:sz w:val="32"/>
                <w:szCs w:val="32"/>
                <w:highlight w:val="none"/>
              </w:rPr>
              <w:t>）：</w:t>
            </w:r>
          </w:p>
        </w:tc>
      </w:tr>
      <w:tr w14:paraId="5F29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8" w:type="dxa"/>
            <w:tcBorders>
              <w:top w:val="nil"/>
              <w:left w:val="nil"/>
              <w:bottom w:val="nil"/>
              <w:right w:val="nil"/>
            </w:tcBorders>
          </w:tcPr>
          <w:p w14:paraId="4E56CEE8">
            <w:pPr>
              <w:pStyle w:val="10"/>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法定代表人</w:t>
            </w:r>
          </w:p>
          <w:p w14:paraId="3284B759">
            <w:pPr>
              <w:pStyle w:val="10"/>
              <w:rPr>
                <w:rFonts w:hint="eastAsia"/>
                <w:color w:val="auto"/>
                <w:highlight w:val="none"/>
                <w:lang w:val="zh-CN"/>
              </w:rPr>
            </w:pPr>
            <w:r>
              <w:rPr>
                <w:rFonts w:hint="eastAsia" w:ascii="方正仿宋_GB2312" w:hAnsi="方正仿宋_GB2312" w:eastAsia="方正仿宋_GB2312" w:cs="方正仿宋_GB2312"/>
                <w:b w:val="0"/>
                <w:bCs w:val="0"/>
                <w:color w:val="auto"/>
                <w:sz w:val="32"/>
                <w:szCs w:val="32"/>
                <w:highlight w:val="none"/>
              </w:rPr>
              <w:t>或授权代表人：</w:t>
            </w:r>
          </w:p>
        </w:tc>
        <w:tc>
          <w:tcPr>
            <w:tcW w:w="4058" w:type="dxa"/>
            <w:tcBorders>
              <w:top w:val="nil"/>
              <w:left w:val="nil"/>
              <w:bottom w:val="nil"/>
              <w:right w:val="nil"/>
            </w:tcBorders>
          </w:tcPr>
          <w:p w14:paraId="2DD6EEB8">
            <w:pPr>
              <w:pStyle w:val="10"/>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法定代表人</w:t>
            </w:r>
          </w:p>
          <w:p w14:paraId="4CEB824E">
            <w:pPr>
              <w:pStyle w:val="10"/>
              <w:rPr>
                <w:rFonts w:hint="eastAsia"/>
                <w:color w:val="auto"/>
                <w:highlight w:val="none"/>
                <w:vertAlign w:val="baseline"/>
                <w:lang w:val="zh-CN"/>
              </w:rPr>
            </w:pPr>
            <w:r>
              <w:rPr>
                <w:rFonts w:hint="eastAsia" w:ascii="方正仿宋_GB2312" w:hAnsi="方正仿宋_GB2312" w:eastAsia="方正仿宋_GB2312" w:cs="方正仿宋_GB2312"/>
                <w:b w:val="0"/>
                <w:bCs w:val="0"/>
                <w:color w:val="auto"/>
                <w:sz w:val="32"/>
                <w:szCs w:val="32"/>
                <w:highlight w:val="none"/>
              </w:rPr>
              <w:t>或授权代表人：</w:t>
            </w:r>
          </w:p>
        </w:tc>
      </w:tr>
      <w:tr w14:paraId="51D3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8" w:type="dxa"/>
            <w:tcBorders>
              <w:top w:val="nil"/>
              <w:left w:val="nil"/>
              <w:bottom w:val="nil"/>
              <w:right w:val="nil"/>
            </w:tcBorders>
          </w:tcPr>
          <w:p w14:paraId="4518D591">
            <w:pPr>
              <w:pStyle w:val="10"/>
              <w:rPr>
                <w:rFonts w:hint="eastAsia"/>
                <w:color w:val="auto"/>
                <w:highlight w:val="none"/>
                <w:vertAlign w:val="baseline"/>
                <w:lang w:val="zh-CN"/>
              </w:rPr>
            </w:pPr>
            <w:r>
              <w:rPr>
                <w:rFonts w:hint="eastAsia" w:ascii="方正仿宋_GB2312" w:hAnsi="方正仿宋_GB2312" w:eastAsia="方正仿宋_GB2312" w:cs="方正仿宋_GB2312"/>
                <w:b w:val="0"/>
                <w:bCs w:val="0"/>
                <w:color w:val="auto"/>
                <w:sz w:val="32"/>
                <w:szCs w:val="32"/>
                <w:highlight w:val="none"/>
              </w:rPr>
              <w:t>电    话：</w:t>
            </w:r>
          </w:p>
        </w:tc>
        <w:tc>
          <w:tcPr>
            <w:tcW w:w="4058" w:type="dxa"/>
            <w:tcBorders>
              <w:top w:val="nil"/>
              <w:left w:val="nil"/>
              <w:bottom w:val="nil"/>
              <w:right w:val="nil"/>
            </w:tcBorders>
          </w:tcPr>
          <w:p w14:paraId="615E9076">
            <w:pPr>
              <w:pStyle w:val="10"/>
              <w:rPr>
                <w:rFonts w:hint="eastAsia"/>
                <w:color w:val="auto"/>
                <w:highlight w:val="none"/>
                <w:vertAlign w:val="baseline"/>
                <w:lang w:val="zh-CN"/>
              </w:rPr>
            </w:pPr>
            <w:r>
              <w:rPr>
                <w:rFonts w:hint="eastAsia" w:ascii="方正仿宋_GB2312" w:hAnsi="方正仿宋_GB2312" w:eastAsia="方正仿宋_GB2312" w:cs="方正仿宋_GB2312"/>
                <w:b w:val="0"/>
                <w:bCs w:val="0"/>
                <w:color w:val="auto"/>
                <w:sz w:val="32"/>
                <w:szCs w:val="32"/>
                <w:highlight w:val="none"/>
              </w:rPr>
              <w:t>电    话：</w:t>
            </w:r>
          </w:p>
        </w:tc>
      </w:tr>
      <w:tr w14:paraId="382D8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8" w:type="dxa"/>
            <w:tcBorders>
              <w:top w:val="nil"/>
              <w:left w:val="nil"/>
              <w:bottom w:val="nil"/>
              <w:right w:val="nil"/>
            </w:tcBorders>
          </w:tcPr>
          <w:p w14:paraId="2004BFEA">
            <w:pPr>
              <w:pStyle w:val="10"/>
              <w:rPr>
                <w:rFonts w:hint="eastAsia"/>
                <w:color w:val="auto"/>
                <w:highlight w:val="none"/>
                <w:vertAlign w:val="baseline"/>
                <w:lang w:val="zh-CN"/>
              </w:rPr>
            </w:pPr>
            <w:r>
              <w:rPr>
                <w:rFonts w:hint="eastAsia" w:ascii="方正仿宋_GB2312" w:hAnsi="方正仿宋_GB2312" w:eastAsia="方正仿宋_GB2312" w:cs="方正仿宋_GB2312"/>
                <w:b w:val="0"/>
                <w:bCs w:val="0"/>
                <w:color w:val="auto"/>
                <w:sz w:val="32"/>
                <w:szCs w:val="32"/>
                <w:highlight w:val="none"/>
              </w:rPr>
              <w:t>日    期：</w:t>
            </w:r>
          </w:p>
        </w:tc>
        <w:tc>
          <w:tcPr>
            <w:tcW w:w="4058" w:type="dxa"/>
            <w:tcBorders>
              <w:top w:val="nil"/>
              <w:left w:val="nil"/>
              <w:bottom w:val="nil"/>
              <w:right w:val="nil"/>
            </w:tcBorders>
          </w:tcPr>
          <w:p w14:paraId="43EE7BC2">
            <w:pPr>
              <w:pStyle w:val="10"/>
              <w:rPr>
                <w:rFonts w:hint="eastAsia"/>
                <w:color w:val="auto"/>
                <w:highlight w:val="none"/>
                <w:vertAlign w:val="baseline"/>
                <w:lang w:val="zh-CN"/>
              </w:rPr>
            </w:pPr>
            <w:r>
              <w:rPr>
                <w:rFonts w:hint="eastAsia" w:ascii="方正仿宋_GB2312" w:hAnsi="方正仿宋_GB2312" w:eastAsia="方正仿宋_GB2312" w:cs="方正仿宋_GB2312"/>
                <w:b w:val="0"/>
                <w:bCs w:val="0"/>
                <w:color w:val="auto"/>
                <w:sz w:val="32"/>
                <w:szCs w:val="32"/>
                <w:highlight w:val="none"/>
              </w:rPr>
              <w:t>日    期：</w:t>
            </w:r>
          </w:p>
        </w:tc>
      </w:tr>
    </w:tbl>
    <w:p w14:paraId="269A6661">
      <w:pPr>
        <w:pStyle w:val="10"/>
        <w:rPr>
          <w:rFonts w:hint="eastAsia"/>
          <w:color w:val="auto"/>
          <w:highlight w:val="none"/>
          <w:lang w:val="zh-CN"/>
        </w:rPr>
      </w:pPr>
    </w:p>
    <w:p w14:paraId="20A018BC">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jc w:val="both"/>
        <w:textAlignment w:val="auto"/>
        <w:rPr>
          <w:rFonts w:hint="eastAsia" w:ascii="方正仿宋_GB2312" w:hAnsi="方正仿宋_GB2312" w:eastAsia="方正仿宋_GB2312" w:cs="方正仿宋_GB2312"/>
          <w:color w:val="auto"/>
          <w:sz w:val="32"/>
          <w:szCs w:val="32"/>
          <w:highlight w:val="none"/>
          <w:lang w:val="zh-CN" w:bidi="zh-CN"/>
        </w:rPr>
      </w:pPr>
    </w:p>
    <w:p w14:paraId="1E54960D">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jc w:val="both"/>
        <w:textAlignment w:val="auto"/>
        <w:rPr>
          <w:rFonts w:hint="eastAsia" w:ascii="方正仿宋_GB2312" w:hAnsi="方正仿宋_GB2312" w:eastAsia="方正仿宋_GB2312" w:cs="方正仿宋_GB2312"/>
          <w:color w:val="auto"/>
          <w:sz w:val="32"/>
          <w:szCs w:val="32"/>
          <w:highlight w:val="none"/>
          <w:lang w:val="zh-CN" w:bidi="zh-CN"/>
        </w:rPr>
      </w:pPr>
    </w:p>
    <w:p w14:paraId="14FAA0BF">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jc w:val="both"/>
        <w:textAlignment w:val="auto"/>
        <w:rPr>
          <w:rFonts w:hint="eastAsia" w:ascii="方正仿宋_GB2312" w:hAnsi="方正仿宋_GB2312" w:eastAsia="方正仿宋_GB2312" w:cs="方正仿宋_GB2312"/>
          <w:color w:val="auto"/>
          <w:sz w:val="32"/>
          <w:szCs w:val="32"/>
          <w:highlight w:val="none"/>
          <w:lang w:val="zh-CN" w:bidi="zh-CN"/>
        </w:rPr>
      </w:pPr>
    </w:p>
    <w:p w14:paraId="347B60C8">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jc w:val="both"/>
        <w:textAlignment w:val="auto"/>
        <w:rPr>
          <w:rFonts w:hint="eastAsia" w:ascii="方正仿宋_GB2312" w:hAnsi="方正仿宋_GB2312" w:eastAsia="方正仿宋_GB2312" w:cs="方正仿宋_GB2312"/>
          <w:color w:val="auto"/>
          <w:kern w:val="0"/>
          <w:sz w:val="32"/>
          <w:szCs w:val="32"/>
          <w:highlight w:val="none"/>
          <w:lang w:val="zh-CN" w:bidi="zh-CN"/>
        </w:rPr>
      </w:pPr>
      <w:r>
        <w:rPr>
          <w:rFonts w:hint="eastAsia" w:ascii="方正仿宋_GB2312" w:hAnsi="方正仿宋_GB2312" w:eastAsia="方正仿宋_GB2312" w:cs="方正仿宋_GB2312"/>
          <w:color w:val="auto"/>
          <w:kern w:val="0"/>
          <w:sz w:val="32"/>
          <w:szCs w:val="32"/>
          <w:highlight w:val="none"/>
          <w:lang w:val="zh-CN" w:bidi="zh-CN"/>
        </w:rPr>
        <w:br w:type="page"/>
      </w:r>
    </w:p>
    <w:p w14:paraId="7F854DF9">
      <w:pPr>
        <w:keepNext w:val="0"/>
        <w:keepLines w:val="0"/>
        <w:pageBreakBefore w:val="0"/>
        <w:tabs>
          <w:tab w:val="left" w:pos="1504"/>
        </w:tabs>
        <w:kinsoku/>
        <w:wordWrap/>
        <w:overflowPunct/>
        <w:topLinePunct w:val="0"/>
        <w:autoSpaceDE w:val="0"/>
        <w:autoSpaceDN w:val="0"/>
        <w:bidi w:val="0"/>
        <w:adjustRightInd/>
        <w:spacing w:line="597" w:lineRule="exact"/>
        <w:ind w:left="0" w:leftChars="0" w:right="0"/>
        <w:jc w:val="center"/>
        <w:textAlignment w:val="auto"/>
        <w:outlineLvl w:val="2"/>
        <w:rPr>
          <w:rFonts w:hint="eastAsia" w:ascii="方正小标宋简体" w:hAnsi="方正小标宋简体" w:eastAsia="方正小标宋简体" w:cs="方正小标宋简体"/>
          <w:b w:val="0"/>
          <w:bCs w:val="0"/>
          <w:color w:val="auto"/>
          <w:sz w:val="32"/>
          <w:szCs w:val="32"/>
          <w:highlight w:val="none"/>
          <w:lang w:val="zh-CN" w:bidi="zh-CN"/>
        </w:rPr>
      </w:pPr>
      <w:r>
        <w:rPr>
          <w:rFonts w:hint="eastAsia" w:ascii="方正小标宋简体" w:hAnsi="方正小标宋简体" w:eastAsia="方正小标宋简体" w:cs="方正小标宋简体"/>
          <w:b w:val="0"/>
          <w:bCs w:val="0"/>
          <w:color w:val="auto"/>
          <w:sz w:val="32"/>
          <w:szCs w:val="32"/>
          <w:highlight w:val="none"/>
          <w:lang w:val="zh-CN" w:bidi="zh-CN"/>
        </w:rPr>
        <w:t>第二部分</w:t>
      </w:r>
      <w:r>
        <w:rPr>
          <w:rFonts w:hint="eastAsia" w:ascii="方正小标宋简体" w:hAnsi="方正小标宋简体" w:eastAsia="方正小标宋简体" w:cs="方正小标宋简体"/>
          <w:b w:val="0"/>
          <w:bCs w:val="0"/>
          <w:color w:val="auto"/>
          <w:sz w:val="32"/>
          <w:szCs w:val="32"/>
          <w:highlight w:val="none"/>
          <w:lang w:val="zh-CN" w:bidi="zh-CN"/>
        </w:rPr>
        <w:tab/>
      </w:r>
      <w:r>
        <w:rPr>
          <w:rFonts w:hint="eastAsia" w:ascii="方正小标宋简体" w:hAnsi="方正小标宋简体" w:eastAsia="方正小标宋简体" w:cs="方正小标宋简体"/>
          <w:b w:val="0"/>
          <w:bCs w:val="0"/>
          <w:color w:val="auto"/>
          <w:sz w:val="32"/>
          <w:szCs w:val="32"/>
          <w:highlight w:val="none"/>
          <w:lang w:val="zh-CN" w:bidi="zh-CN"/>
        </w:rPr>
        <w:t>通用条件</w:t>
      </w:r>
    </w:p>
    <w:p w14:paraId="23D02BFE">
      <w:pPr>
        <w:keepNext w:val="0"/>
        <w:keepLines w:val="0"/>
        <w:pageBreakBefore w:val="0"/>
        <w:numPr>
          <w:ilvl w:val="0"/>
          <w:numId w:val="0"/>
        </w:numPr>
        <w:tabs>
          <w:tab w:val="left" w:pos="1101"/>
        </w:tabs>
        <w:kinsoku/>
        <w:wordWrap/>
        <w:overflowPunct/>
        <w:topLinePunct w:val="0"/>
        <w:autoSpaceDE w:val="0"/>
        <w:autoSpaceDN w:val="0"/>
        <w:bidi w:val="0"/>
        <w:adjustRightInd/>
        <w:spacing w:line="597" w:lineRule="exact"/>
        <w:ind w:right="0" w:rightChars="0"/>
        <w:textAlignment w:val="auto"/>
        <w:outlineLvl w:val="9"/>
        <w:rPr>
          <w:rFonts w:hint="eastAsia" w:ascii="黑体" w:hAnsi="黑体" w:eastAsia="黑体" w:cs="黑体"/>
          <w:b w:val="0"/>
          <w:bCs w:val="0"/>
          <w:color w:val="auto"/>
          <w:sz w:val="32"/>
          <w:szCs w:val="32"/>
          <w:highlight w:val="none"/>
          <w:lang w:val="zh-CN" w:bidi="zh-CN"/>
        </w:rPr>
      </w:pPr>
    </w:p>
    <w:p w14:paraId="33660927">
      <w:pPr>
        <w:keepNext w:val="0"/>
        <w:keepLines w:val="0"/>
        <w:pageBreakBefore w:val="0"/>
        <w:widowControl w:val="0"/>
        <w:numPr>
          <w:ilvl w:val="0"/>
          <w:numId w:val="0"/>
        </w:numPr>
        <w:tabs>
          <w:tab w:val="left" w:pos="1101"/>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en-US" w:bidi="zh-CN"/>
        </w:rPr>
        <w:t>1.</w:t>
      </w:r>
      <w:r>
        <w:rPr>
          <w:rFonts w:hint="eastAsia" w:ascii="黑体" w:hAnsi="黑体" w:eastAsia="黑体" w:cs="黑体"/>
          <w:b w:val="0"/>
          <w:bCs w:val="0"/>
          <w:color w:val="auto"/>
          <w:sz w:val="32"/>
          <w:szCs w:val="32"/>
          <w:highlight w:val="none"/>
          <w:lang w:val="zh-CN" w:bidi="zh-CN"/>
        </w:rPr>
        <w:t>词语定义、语言、解释顺序与适用法律</w:t>
      </w:r>
    </w:p>
    <w:p w14:paraId="526BA96D">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1.1</w:t>
      </w:r>
      <w:r>
        <w:rPr>
          <w:rFonts w:hint="eastAsia" w:ascii="方正仿宋_GB2312" w:hAnsi="方正仿宋_GB2312" w:eastAsia="方正仿宋_GB2312" w:cs="方正仿宋_GB2312"/>
          <w:color w:val="auto"/>
          <w:sz w:val="32"/>
          <w:szCs w:val="32"/>
          <w:highlight w:val="none"/>
          <w:lang w:val="zh-CN" w:bidi="zh-CN"/>
        </w:rPr>
        <w:t>词语定义</w:t>
      </w:r>
    </w:p>
    <w:p w14:paraId="6735F660">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 xml:space="preserve">组成本合同的全部文件中的下列名词和用语应具有本款所赋予的含义： </w:t>
      </w:r>
    </w:p>
    <w:p w14:paraId="431B48E6">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1.1.1“工程”是指按照本合同约定实施造价咨询与其他服务的建设工程。</w:t>
      </w:r>
    </w:p>
    <w:p w14:paraId="6EC977CD">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1.1.2</w:t>
      </w:r>
      <w:r>
        <w:rPr>
          <w:rFonts w:hint="eastAsia" w:ascii="方正仿宋_GB2312" w:hAnsi="方正仿宋_GB2312" w:eastAsia="方正仿宋_GB2312" w:cs="方正仿宋_GB2312"/>
          <w:color w:val="auto"/>
          <w:sz w:val="32"/>
          <w:szCs w:val="32"/>
          <w:highlight w:val="none"/>
          <w:lang w:val="zh-CN" w:bidi="zh-CN"/>
        </w:rPr>
        <w:t>“工程造价”是指工程项目建设过程中预计或实际支出的全部费用。</w:t>
      </w:r>
    </w:p>
    <w:p w14:paraId="127D0F99">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1.1.3</w:t>
      </w:r>
      <w:r>
        <w:rPr>
          <w:rFonts w:hint="eastAsia" w:ascii="方正仿宋_GB2312" w:hAnsi="方正仿宋_GB2312" w:eastAsia="方正仿宋_GB2312" w:cs="方正仿宋_GB2312"/>
          <w:color w:val="auto"/>
          <w:spacing w:val="-1"/>
          <w:sz w:val="32"/>
          <w:szCs w:val="32"/>
          <w:highlight w:val="none"/>
          <w:lang w:val="zh-CN" w:bidi="zh-CN"/>
        </w:rPr>
        <w:t>“委托人”是指本合同中委托造价咨询与其他服务的一方，及其合法</w:t>
      </w:r>
      <w:r>
        <w:rPr>
          <w:rFonts w:hint="eastAsia" w:ascii="方正仿宋_GB2312" w:hAnsi="方正仿宋_GB2312" w:eastAsia="方正仿宋_GB2312" w:cs="方正仿宋_GB2312"/>
          <w:color w:val="auto"/>
          <w:sz w:val="32"/>
          <w:szCs w:val="32"/>
          <w:highlight w:val="none"/>
          <w:lang w:val="zh-CN" w:bidi="zh-CN"/>
        </w:rPr>
        <w:t>的继承人或受让人。</w:t>
      </w:r>
    </w:p>
    <w:p w14:paraId="579A4BB9">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1.1.4</w:t>
      </w:r>
      <w:r>
        <w:rPr>
          <w:rFonts w:hint="eastAsia" w:ascii="方正仿宋_GB2312" w:hAnsi="方正仿宋_GB2312" w:eastAsia="方正仿宋_GB2312" w:cs="方正仿宋_GB2312"/>
          <w:color w:val="auto"/>
          <w:sz w:val="32"/>
          <w:szCs w:val="32"/>
          <w:highlight w:val="none"/>
          <w:lang w:val="zh-CN" w:bidi="zh-CN"/>
        </w:rPr>
        <w:t>“咨询人”是指本合同中提供造价咨询与其他服务的一方</w:t>
      </w:r>
      <w:r>
        <w:rPr>
          <w:rFonts w:hint="eastAsia" w:ascii="方正仿宋_GB2312" w:hAnsi="方正仿宋_GB2312" w:eastAsia="方正仿宋_GB2312" w:cs="方正仿宋_GB2312"/>
          <w:b/>
          <w:color w:val="auto"/>
          <w:sz w:val="32"/>
          <w:szCs w:val="32"/>
          <w:highlight w:val="none"/>
          <w:lang w:val="zh-CN" w:bidi="zh-CN"/>
        </w:rPr>
        <w:t>，</w:t>
      </w:r>
      <w:r>
        <w:rPr>
          <w:rFonts w:hint="eastAsia" w:ascii="方正仿宋_GB2312" w:hAnsi="方正仿宋_GB2312" w:eastAsia="方正仿宋_GB2312" w:cs="方正仿宋_GB2312"/>
          <w:color w:val="auto"/>
          <w:spacing w:val="-5"/>
          <w:sz w:val="32"/>
          <w:szCs w:val="32"/>
          <w:highlight w:val="none"/>
          <w:lang w:val="zh-CN" w:bidi="zh-CN"/>
        </w:rPr>
        <w:t>及其合法</w:t>
      </w:r>
      <w:r>
        <w:rPr>
          <w:rFonts w:hint="eastAsia" w:ascii="方正仿宋_GB2312" w:hAnsi="方正仿宋_GB2312" w:eastAsia="方正仿宋_GB2312" w:cs="方正仿宋_GB2312"/>
          <w:color w:val="auto"/>
          <w:sz w:val="32"/>
          <w:szCs w:val="32"/>
          <w:highlight w:val="none"/>
          <w:lang w:val="zh-CN" w:bidi="zh-CN"/>
        </w:rPr>
        <w:t>的继承人。</w:t>
      </w:r>
    </w:p>
    <w:p w14:paraId="3FF903CA">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1.1.5</w:t>
      </w:r>
      <w:r>
        <w:rPr>
          <w:rFonts w:hint="eastAsia" w:ascii="方正仿宋_GB2312" w:hAnsi="方正仿宋_GB2312" w:eastAsia="方正仿宋_GB2312" w:cs="方正仿宋_GB2312"/>
          <w:color w:val="auto"/>
          <w:sz w:val="32"/>
          <w:szCs w:val="32"/>
          <w:highlight w:val="none"/>
          <w:lang w:val="zh-CN" w:bidi="zh-CN"/>
        </w:rPr>
        <w:t>“第三人”是指除委托人、咨询人以外与本咨询业务有关的当事人。</w:t>
      </w:r>
    </w:p>
    <w:p w14:paraId="28D081C9">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1.1.6</w:t>
      </w:r>
      <w:r>
        <w:rPr>
          <w:rFonts w:hint="eastAsia" w:ascii="方正仿宋_GB2312" w:hAnsi="方正仿宋_GB2312" w:eastAsia="方正仿宋_GB2312" w:cs="方正仿宋_GB2312"/>
          <w:color w:val="auto"/>
          <w:spacing w:val="-1"/>
          <w:sz w:val="32"/>
          <w:szCs w:val="32"/>
          <w:highlight w:val="none"/>
          <w:lang w:val="zh-CN" w:bidi="zh-CN"/>
        </w:rPr>
        <w:t>“正常工作”是指本合同订立时通用条件和专用条件中约定的咨询人</w:t>
      </w:r>
      <w:r>
        <w:rPr>
          <w:rFonts w:hint="eastAsia" w:ascii="方正仿宋_GB2312" w:hAnsi="方正仿宋_GB2312" w:eastAsia="方正仿宋_GB2312" w:cs="方正仿宋_GB2312"/>
          <w:color w:val="auto"/>
          <w:sz w:val="32"/>
          <w:szCs w:val="32"/>
          <w:highlight w:val="none"/>
          <w:lang w:val="zh-CN" w:bidi="zh-CN"/>
        </w:rPr>
        <w:t>的工作。</w:t>
      </w:r>
    </w:p>
    <w:p w14:paraId="781DCA8B">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1.1.7</w:t>
      </w:r>
      <w:r>
        <w:rPr>
          <w:rFonts w:hint="eastAsia" w:ascii="方正仿宋_GB2312" w:hAnsi="方正仿宋_GB2312" w:eastAsia="方正仿宋_GB2312" w:cs="方正仿宋_GB2312"/>
          <w:color w:val="auto"/>
          <w:sz w:val="32"/>
          <w:szCs w:val="32"/>
          <w:highlight w:val="none"/>
          <w:lang w:val="zh-CN" w:bidi="zh-CN"/>
        </w:rPr>
        <w:t>“附加工作”是指咨询人根据合同条件完成的正常工作以外的工作。</w:t>
      </w:r>
    </w:p>
    <w:p w14:paraId="26A02D1D">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1.1.8</w:t>
      </w:r>
      <w:r>
        <w:rPr>
          <w:rFonts w:hint="eastAsia" w:ascii="方正仿宋_GB2312" w:hAnsi="方正仿宋_GB2312" w:eastAsia="方正仿宋_GB2312" w:cs="方正仿宋_GB2312"/>
          <w:color w:val="auto"/>
          <w:spacing w:val="-1"/>
          <w:sz w:val="32"/>
          <w:szCs w:val="32"/>
          <w:highlight w:val="none"/>
          <w:lang w:val="zh-CN" w:bidi="zh-CN"/>
        </w:rPr>
        <w:t>“项目咨询团队”是指咨询人指派负责履行本合同的团队，其团队成</w:t>
      </w:r>
      <w:r>
        <w:rPr>
          <w:rFonts w:hint="eastAsia" w:ascii="方正仿宋_GB2312" w:hAnsi="方正仿宋_GB2312" w:eastAsia="方正仿宋_GB2312" w:cs="方正仿宋_GB2312"/>
          <w:color w:val="auto"/>
          <w:sz w:val="32"/>
          <w:szCs w:val="32"/>
          <w:highlight w:val="none"/>
          <w:lang w:val="zh-CN" w:bidi="zh-CN"/>
        </w:rPr>
        <w:t>员为本合同的项目咨询人员。</w:t>
      </w:r>
    </w:p>
    <w:p w14:paraId="44F0C9D0">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1.1.9</w:t>
      </w:r>
      <w:r>
        <w:rPr>
          <w:rFonts w:hint="eastAsia" w:ascii="方正仿宋_GB2312" w:hAnsi="方正仿宋_GB2312" w:eastAsia="方正仿宋_GB2312" w:cs="方正仿宋_GB2312"/>
          <w:color w:val="auto"/>
          <w:spacing w:val="-1"/>
          <w:sz w:val="32"/>
          <w:szCs w:val="32"/>
          <w:highlight w:val="none"/>
          <w:lang w:val="zh-CN" w:bidi="zh-CN"/>
        </w:rPr>
        <w:t>“项目负责人”是指由咨询人的法定代表人书面授权，在授权范围内</w:t>
      </w:r>
      <w:r>
        <w:rPr>
          <w:rFonts w:hint="eastAsia" w:ascii="方正仿宋_GB2312" w:hAnsi="方正仿宋_GB2312" w:eastAsia="方正仿宋_GB2312" w:cs="方正仿宋_GB2312"/>
          <w:color w:val="auto"/>
          <w:sz w:val="32"/>
          <w:szCs w:val="32"/>
          <w:highlight w:val="none"/>
          <w:lang w:val="zh-CN" w:bidi="zh-CN"/>
        </w:rPr>
        <w:t>负责履行本合同、主持项目咨询团队工作的负责人。</w:t>
      </w:r>
    </w:p>
    <w:p w14:paraId="13B08EC9">
      <w:pPr>
        <w:keepNext w:val="0"/>
        <w:keepLines w:val="0"/>
        <w:pageBreakBefore w:val="0"/>
        <w:widowControl w:val="0"/>
        <w:numPr>
          <w:ilvl w:val="0"/>
          <w:numId w:val="0"/>
        </w:numPr>
        <w:tabs>
          <w:tab w:val="left" w:pos="158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1.1.10</w:t>
      </w:r>
      <w:r>
        <w:rPr>
          <w:rFonts w:hint="eastAsia" w:ascii="方正仿宋_GB2312" w:hAnsi="方正仿宋_GB2312" w:eastAsia="方正仿宋_GB2312" w:cs="方正仿宋_GB2312"/>
          <w:color w:val="auto"/>
          <w:spacing w:val="-1"/>
          <w:sz w:val="32"/>
          <w:szCs w:val="32"/>
          <w:highlight w:val="none"/>
          <w:lang w:val="zh-CN" w:bidi="zh-CN"/>
        </w:rPr>
        <w:t>“委托人代表”是指由委托人的法定代表人书面授权，在授权范围</w:t>
      </w:r>
      <w:r>
        <w:rPr>
          <w:rFonts w:hint="eastAsia" w:ascii="方正仿宋_GB2312" w:hAnsi="方正仿宋_GB2312" w:eastAsia="方正仿宋_GB2312" w:cs="方正仿宋_GB2312"/>
          <w:color w:val="auto"/>
          <w:sz w:val="32"/>
          <w:szCs w:val="32"/>
          <w:highlight w:val="none"/>
          <w:lang w:val="zh-CN" w:bidi="zh-CN"/>
        </w:rPr>
        <w:t>内行使委托人权利的人。</w:t>
      </w:r>
    </w:p>
    <w:p w14:paraId="61F15CE2">
      <w:pPr>
        <w:keepNext w:val="0"/>
        <w:keepLines w:val="0"/>
        <w:pageBreakBefore w:val="0"/>
        <w:widowControl w:val="0"/>
        <w:numPr>
          <w:ilvl w:val="0"/>
          <w:numId w:val="0"/>
        </w:numPr>
        <w:tabs>
          <w:tab w:val="left" w:pos="1585"/>
        </w:tabs>
        <w:kinsoku/>
        <w:wordWrap/>
        <w:overflowPunct/>
        <w:topLinePunct w:val="0"/>
        <w:autoSpaceDE w:val="0"/>
        <w:autoSpaceDN w:val="0"/>
        <w:bidi w:val="0"/>
        <w:adjustRightInd/>
        <w:snapToGrid/>
        <w:spacing w:line="597" w:lineRule="exact"/>
        <w:ind w:right="0" w:rightChars="0" w:firstLine="652"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3"/>
          <w:sz w:val="32"/>
          <w:szCs w:val="32"/>
          <w:highlight w:val="none"/>
          <w:lang w:val="en-US" w:bidi="zh-CN"/>
        </w:rPr>
        <w:t>1.1.11</w:t>
      </w:r>
      <w:r>
        <w:rPr>
          <w:rFonts w:hint="eastAsia" w:ascii="方正仿宋_GB2312" w:hAnsi="方正仿宋_GB2312" w:eastAsia="方正仿宋_GB2312" w:cs="方正仿宋_GB2312"/>
          <w:color w:val="auto"/>
          <w:spacing w:val="3"/>
          <w:sz w:val="32"/>
          <w:szCs w:val="32"/>
          <w:highlight w:val="none"/>
          <w:lang w:val="zh-CN" w:bidi="zh-CN"/>
        </w:rPr>
        <w:t>“酬金”是指咨询人履行本合同义务，委托人按照本合同约定给付咨询人的金额。</w:t>
      </w:r>
    </w:p>
    <w:p w14:paraId="14245D6A">
      <w:pPr>
        <w:keepNext w:val="0"/>
        <w:keepLines w:val="0"/>
        <w:pageBreakBefore w:val="0"/>
        <w:widowControl w:val="0"/>
        <w:numPr>
          <w:ilvl w:val="0"/>
          <w:numId w:val="0"/>
        </w:numPr>
        <w:tabs>
          <w:tab w:val="left" w:pos="158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1.1.12</w:t>
      </w:r>
      <w:r>
        <w:rPr>
          <w:rFonts w:hint="eastAsia" w:ascii="方正仿宋_GB2312" w:hAnsi="方正仿宋_GB2312" w:eastAsia="方正仿宋_GB2312" w:cs="方正仿宋_GB2312"/>
          <w:color w:val="auto"/>
          <w:spacing w:val="-1"/>
          <w:sz w:val="32"/>
          <w:szCs w:val="32"/>
          <w:highlight w:val="none"/>
          <w:lang w:val="zh-CN" w:bidi="zh-CN"/>
        </w:rPr>
        <w:t xml:space="preserve">“正常工作酬金”是指在协议书中载明的，咨询人完成正常工作， </w:t>
      </w:r>
      <w:r>
        <w:rPr>
          <w:rFonts w:hint="eastAsia" w:ascii="方正仿宋_GB2312" w:hAnsi="方正仿宋_GB2312" w:eastAsia="方正仿宋_GB2312" w:cs="方正仿宋_GB2312"/>
          <w:color w:val="auto"/>
          <w:sz w:val="32"/>
          <w:szCs w:val="32"/>
          <w:highlight w:val="none"/>
          <w:lang w:val="zh-CN" w:bidi="zh-CN"/>
        </w:rPr>
        <w:t>委托人应给付咨询人的酬金。</w:t>
      </w:r>
    </w:p>
    <w:p w14:paraId="358AE160">
      <w:pPr>
        <w:keepNext w:val="0"/>
        <w:keepLines w:val="0"/>
        <w:pageBreakBefore w:val="0"/>
        <w:widowControl w:val="0"/>
        <w:numPr>
          <w:ilvl w:val="0"/>
          <w:numId w:val="0"/>
        </w:numPr>
        <w:tabs>
          <w:tab w:val="left" w:pos="158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1.1.13</w:t>
      </w:r>
      <w:r>
        <w:rPr>
          <w:rFonts w:hint="eastAsia" w:ascii="方正仿宋_GB2312" w:hAnsi="方正仿宋_GB2312" w:eastAsia="方正仿宋_GB2312" w:cs="方正仿宋_GB2312"/>
          <w:color w:val="auto"/>
          <w:spacing w:val="-1"/>
          <w:sz w:val="32"/>
          <w:szCs w:val="32"/>
          <w:highlight w:val="none"/>
          <w:lang w:val="zh-CN" w:bidi="zh-CN"/>
        </w:rPr>
        <w:t>“附加工作酬金”是指咨询人完成附加工作，委托人应给付咨询人</w:t>
      </w:r>
      <w:r>
        <w:rPr>
          <w:rFonts w:hint="eastAsia" w:ascii="方正仿宋_GB2312" w:hAnsi="方正仿宋_GB2312" w:eastAsia="方正仿宋_GB2312" w:cs="方正仿宋_GB2312"/>
          <w:color w:val="auto"/>
          <w:sz w:val="32"/>
          <w:szCs w:val="32"/>
          <w:highlight w:val="none"/>
          <w:lang w:val="zh-CN" w:bidi="zh-CN"/>
        </w:rPr>
        <w:t>的酬金。</w:t>
      </w:r>
    </w:p>
    <w:p w14:paraId="375C4BB4">
      <w:pPr>
        <w:keepNext w:val="0"/>
        <w:keepLines w:val="0"/>
        <w:pageBreakBefore w:val="0"/>
        <w:widowControl w:val="0"/>
        <w:numPr>
          <w:ilvl w:val="0"/>
          <w:numId w:val="0"/>
        </w:numPr>
        <w:tabs>
          <w:tab w:val="left" w:pos="170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1.1.14</w:t>
      </w:r>
      <w:r>
        <w:rPr>
          <w:rFonts w:hint="eastAsia" w:ascii="方正仿宋_GB2312" w:hAnsi="方正仿宋_GB2312" w:eastAsia="方正仿宋_GB2312" w:cs="方正仿宋_GB2312"/>
          <w:color w:val="auto"/>
          <w:sz w:val="32"/>
          <w:szCs w:val="32"/>
          <w:highlight w:val="none"/>
          <w:lang w:val="zh-CN" w:bidi="zh-CN"/>
        </w:rPr>
        <w:t>“书面形式”是指合同书、信件和数据电文（</w:t>
      </w:r>
      <w:r>
        <w:rPr>
          <w:rFonts w:hint="eastAsia" w:ascii="方正仿宋_GB2312" w:hAnsi="方正仿宋_GB2312" w:eastAsia="方正仿宋_GB2312" w:cs="方正仿宋_GB2312"/>
          <w:color w:val="auto"/>
          <w:spacing w:val="-3"/>
          <w:sz w:val="32"/>
          <w:szCs w:val="32"/>
          <w:highlight w:val="none"/>
          <w:lang w:val="zh-CN" w:bidi="zh-CN"/>
        </w:rPr>
        <w:t>包括电报、电传、传</w:t>
      </w:r>
      <w:r>
        <w:rPr>
          <w:rFonts w:hint="eastAsia" w:ascii="方正仿宋_GB2312" w:hAnsi="方正仿宋_GB2312" w:eastAsia="方正仿宋_GB2312" w:cs="方正仿宋_GB2312"/>
          <w:color w:val="auto"/>
          <w:sz w:val="32"/>
          <w:szCs w:val="32"/>
          <w:highlight w:val="none"/>
          <w:lang w:val="zh-CN" w:bidi="zh-CN"/>
        </w:rPr>
        <w:t>真、电子数据交换和电子邮件）等可以有形地表现所载内容的形式。</w:t>
      </w:r>
    </w:p>
    <w:p w14:paraId="0BE118A2">
      <w:pPr>
        <w:keepNext w:val="0"/>
        <w:keepLines w:val="0"/>
        <w:pageBreakBefore w:val="0"/>
        <w:widowControl w:val="0"/>
        <w:numPr>
          <w:ilvl w:val="0"/>
          <w:numId w:val="0"/>
        </w:numPr>
        <w:tabs>
          <w:tab w:val="left" w:pos="170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1.1.15</w:t>
      </w:r>
      <w:r>
        <w:rPr>
          <w:rFonts w:hint="eastAsia" w:ascii="方正仿宋_GB2312" w:hAnsi="方正仿宋_GB2312" w:eastAsia="方正仿宋_GB2312" w:cs="方正仿宋_GB2312"/>
          <w:color w:val="auto"/>
          <w:spacing w:val="-1"/>
          <w:sz w:val="32"/>
          <w:szCs w:val="32"/>
          <w:highlight w:val="none"/>
          <w:lang w:val="zh-CN" w:bidi="zh-CN"/>
        </w:rPr>
        <w:t>“不可抗力”是指委托人和咨询人在订立本合同时不可预见，在合</w:t>
      </w:r>
      <w:r>
        <w:rPr>
          <w:rFonts w:hint="eastAsia" w:ascii="方正仿宋_GB2312" w:hAnsi="方正仿宋_GB2312" w:eastAsia="方正仿宋_GB2312" w:cs="方正仿宋_GB2312"/>
          <w:color w:val="auto"/>
          <w:sz w:val="32"/>
          <w:szCs w:val="32"/>
          <w:highlight w:val="none"/>
          <w:lang w:val="zh-CN" w:bidi="zh-CN"/>
        </w:rPr>
        <w:t>同履行过程中不可避免并不能克服的自然灾害和社会性突发事件，如地震、海啸、瘟疫、水灾、骚乱、暴动、战争等情形。</w:t>
      </w:r>
    </w:p>
    <w:p w14:paraId="4195D210">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1.2</w:t>
      </w:r>
      <w:r>
        <w:rPr>
          <w:rFonts w:hint="eastAsia" w:ascii="方正仿宋_GB2312" w:hAnsi="方正仿宋_GB2312" w:eastAsia="方正仿宋_GB2312" w:cs="方正仿宋_GB2312"/>
          <w:color w:val="auto"/>
          <w:sz w:val="32"/>
          <w:szCs w:val="32"/>
          <w:highlight w:val="none"/>
          <w:lang w:val="zh-CN" w:bidi="zh-CN"/>
        </w:rPr>
        <w:t>语言</w:t>
      </w:r>
    </w:p>
    <w:p w14:paraId="4C2B917E">
      <w:pPr>
        <w:keepNext w:val="0"/>
        <w:keepLines w:val="0"/>
        <w:pageBreakBefore w:val="0"/>
        <w:widowControl w:val="0"/>
        <w:kinsoku/>
        <w:wordWrap/>
        <w:overflowPunct/>
        <w:topLinePunct w:val="0"/>
        <w:autoSpaceDE w:val="0"/>
        <w:autoSpaceDN w:val="0"/>
        <w:bidi w:val="0"/>
        <w:adjustRightInd/>
        <w:snapToGrid/>
        <w:spacing w:line="597" w:lineRule="exact"/>
        <w:ind w:right="0" w:firstLine="648"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2"/>
          <w:sz w:val="32"/>
          <w:szCs w:val="32"/>
          <w:highlight w:val="none"/>
          <w:lang w:val="zh-CN" w:bidi="zh-CN"/>
        </w:rPr>
        <w:t>本合同使用中文书写、解释和说明。如专用条件约定使用两种及以上语言文字时，应以中文为准。</w:t>
      </w:r>
    </w:p>
    <w:p w14:paraId="02EF061D">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1.3</w:t>
      </w:r>
      <w:r>
        <w:rPr>
          <w:rFonts w:hint="eastAsia" w:ascii="方正仿宋_GB2312" w:hAnsi="方正仿宋_GB2312" w:eastAsia="方正仿宋_GB2312" w:cs="方正仿宋_GB2312"/>
          <w:color w:val="auto"/>
          <w:sz w:val="32"/>
          <w:szCs w:val="32"/>
          <w:highlight w:val="none"/>
          <w:lang w:val="zh-CN" w:bidi="zh-CN"/>
        </w:rPr>
        <w:t>合同文件的优先顺序</w:t>
      </w:r>
    </w:p>
    <w:p w14:paraId="44E3291F">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组成本合同的下列文件彼此应能相互解释、互为说明。除专用条件另有约定外，本合同文件的解释顺序如下：</w:t>
      </w:r>
    </w:p>
    <w:p w14:paraId="79296FAA">
      <w:pPr>
        <w:keepNext w:val="0"/>
        <w:keepLines w:val="0"/>
        <w:pageBreakBefore w:val="0"/>
        <w:widowControl w:val="0"/>
        <w:numPr>
          <w:ilvl w:val="0"/>
          <w:numId w:val="0"/>
        </w:numPr>
        <w:tabs>
          <w:tab w:val="left" w:pos="110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1.4</w:t>
      </w:r>
      <w:r>
        <w:rPr>
          <w:rFonts w:hint="eastAsia" w:ascii="方正仿宋_GB2312" w:hAnsi="方正仿宋_GB2312" w:eastAsia="方正仿宋_GB2312" w:cs="方正仿宋_GB2312"/>
          <w:color w:val="auto"/>
          <w:sz w:val="32"/>
          <w:szCs w:val="32"/>
          <w:highlight w:val="none"/>
          <w:lang w:val="zh-CN" w:bidi="zh-CN"/>
        </w:rPr>
        <w:t>协议书</w:t>
      </w:r>
    </w:p>
    <w:p w14:paraId="07447D59">
      <w:pPr>
        <w:keepNext w:val="0"/>
        <w:keepLines w:val="0"/>
        <w:pageBreakBefore w:val="0"/>
        <w:widowControl w:val="0"/>
        <w:numPr>
          <w:ilvl w:val="0"/>
          <w:numId w:val="0"/>
        </w:numPr>
        <w:tabs>
          <w:tab w:val="left" w:pos="110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w:t>
      </w:r>
      <w:r>
        <w:rPr>
          <w:rFonts w:hint="eastAsia" w:ascii="方正仿宋_GB2312" w:hAnsi="方正仿宋_GB2312" w:eastAsia="方正仿宋_GB2312" w:cs="方正仿宋_GB2312"/>
          <w:color w:val="auto"/>
          <w:sz w:val="32"/>
          <w:szCs w:val="32"/>
          <w:highlight w:val="none"/>
          <w:lang w:val="zh-CN" w:bidi="zh-CN"/>
        </w:rPr>
        <w:t>中标通知书或委托书（如果有）；</w:t>
      </w:r>
    </w:p>
    <w:p w14:paraId="3DED26A1">
      <w:pPr>
        <w:keepNext w:val="0"/>
        <w:keepLines w:val="0"/>
        <w:pageBreakBefore w:val="0"/>
        <w:widowControl w:val="0"/>
        <w:numPr>
          <w:ilvl w:val="0"/>
          <w:numId w:val="0"/>
        </w:numPr>
        <w:tabs>
          <w:tab w:val="left" w:pos="110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w:t>
      </w:r>
      <w:r>
        <w:rPr>
          <w:rFonts w:hint="eastAsia" w:ascii="方正仿宋_GB2312" w:hAnsi="方正仿宋_GB2312" w:eastAsia="方正仿宋_GB2312" w:cs="方正仿宋_GB2312"/>
          <w:color w:val="auto"/>
          <w:sz w:val="32"/>
          <w:szCs w:val="32"/>
          <w:highlight w:val="none"/>
          <w:lang w:val="zh-CN" w:bidi="zh-CN"/>
        </w:rPr>
        <w:t>专用条件及附录；</w:t>
      </w:r>
    </w:p>
    <w:p w14:paraId="32BD8275">
      <w:pPr>
        <w:keepNext w:val="0"/>
        <w:keepLines w:val="0"/>
        <w:pageBreakBefore w:val="0"/>
        <w:widowControl w:val="0"/>
        <w:numPr>
          <w:ilvl w:val="0"/>
          <w:numId w:val="0"/>
        </w:numPr>
        <w:tabs>
          <w:tab w:val="left" w:pos="110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w:t>
      </w:r>
      <w:r>
        <w:rPr>
          <w:rFonts w:hint="eastAsia" w:ascii="方正仿宋_GB2312" w:hAnsi="方正仿宋_GB2312" w:eastAsia="方正仿宋_GB2312" w:cs="方正仿宋_GB2312"/>
          <w:color w:val="auto"/>
          <w:sz w:val="32"/>
          <w:szCs w:val="32"/>
          <w:highlight w:val="none"/>
          <w:lang w:val="zh-CN" w:bidi="zh-CN"/>
        </w:rPr>
        <w:t>通用条件；</w:t>
      </w:r>
    </w:p>
    <w:p w14:paraId="1EC96CCB">
      <w:pPr>
        <w:keepNext w:val="0"/>
        <w:keepLines w:val="0"/>
        <w:pageBreakBefore w:val="0"/>
        <w:widowControl w:val="0"/>
        <w:numPr>
          <w:ilvl w:val="0"/>
          <w:numId w:val="0"/>
        </w:numPr>
        <w:tabs>
          <w:tab w:val="left" w:pos="110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4.</w:t>
      </w:r>
      <w:r>
        <w:rPr>
          <w:rFonts w:hint="eastAsia" w:ascii="方正仿宋_GB2312" w:hAnsi="方正仿宋_GB2312" w:eastAsia="方正仿宋_GB2312" w:cs="方正仿宋_GB2312"/>
          <w:color w:val="auto"/>
          <w:sz w:val="32"/>
          <w:szCs w:val="32"/>
          <w:highlight w:val="none"/>
          <w:lang w:val="zh-CN" w:bidi="zh-CN"/>
        </w:rPr>
        <w:t>投标函及投标函附录或造价咨询服务建议书（如果有）；</w:t>
      </w:r>
    </w:p>
    <w:p w14:paraId="232FA886">
      <w:pPr>
        <w:keepNext w:val="0"/>
        <w:keepLines w:val="0"/>
        <w:pageBreakBefore w:val="0"/>
        <w:widowControl w:val="0"/>
        <w:numPr>
          <w:ilvl w:val="0"/>
          <w:numId w:val="0"/>
        </w:numPr>
        <w:tabs>
          <w:tab w:val="left" w:pos="1089"/>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5.</w:t>
      </w:r>
      <w:r>
        <w:rPr>
          <w:rFonts w:hint="eastAsia" w:ascii="方正仿宋_GB2312" w:hAnsi="方正仿宋_GB2312" w:eastAsia="方正仿宋_GB2312" w:cs="方正仿宋_GB2312"/>
          <w:color w:val="auto"/>
          <w:sz w:val="32"/>
          <w:szCs w:val="32"/>
          <w:highlight w:val="none"/>
          <w:lang w:val="zh-CN" w:bidi="zh-CN"/>
        </w:rPr>
        <w:t>其他合同文件。</w:t>
      </w:r>
    </w:p>
    <w:p w14:paraId="532680D8">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上述各项合同文件包括合同当事人就该项合同文件所作出的补充和修改， 属于同一类内容的文件，应以最新签署的为准。</w:t>
      </w:r>
    </w:p>
    <w:p w14:paraId="51329787">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在合同订立及履行过程中形成的与合同有关的文件均构成合同文件的组成部分。</w:t>
      </w:r>
    </w:p>
    <w:p w14:paraId="045B422F">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1.5</w:t>
      </w:r>
      <w:r>
        <w:rPr>
          <w:rFonts w:hint="eastAsia" w:ascii="方正仿宋_GB2312" w:hAnsi="方正仿宋_GB2312" w:eastAsia="方正仿宋_GB2312" w:cs="方正仿宋_GB2312"/>
          <w:color w:val="auto"/>
          <w:sz w:val="32"/>
          <w:szCs w:val="32"/>
          <w:highlight w:val="none"/>
          <w:lang w:val="zh-CN" w:bidi="zh-CN"/>
        </w:rPr>
        <w:t>适用法律</w:t>
      </w:r>
    </w:p>
    <w:p w14:paraId="293C0908">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本合同适用中华人民共和国法律、行政法规、部门规章以及工程所在地的地方性法规、自治条例、单行条例和地方政府规章等。</w:t>
      </w:r>
    </w:p>
    <w:p w14:paraId="04CF80B9">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合同当事人可以在专用条件中约定本合同适用的其他规范、规程、定额、技术标准等规范性文件。</w:t>
      </w:r>
    </w:p>
    <w:p w14:paraId="5D4A7781">
      <w:pPr>
        <w:keepNext w:val="0"/>
        <w:keepLines w:val="0"/>
        <w:pageBreakBefore w:val="0"/>
        <w:widowControl w:val="0"/>
        <w:numPr>
          <w:ilvl w:val="0"/>
          <w:numId w:val="0"/>
        </w:numPr>
        <w:tabs>
          <w:tab w:val="left" w:pos="1041"/>
        </w:tabs>
        <w:kinsoku/>
        <w:wordWrap/>
        <w:overflowPunct/>
        <w:topLinePunct w:val="0"/>
        <w:autoSpaceDE w:val="0"/>
        <w:autoSpaceDN w:val="0"/>
        <w:bidi w:val="0"/>
        <w:adjustRightInd/>
        <w:snapToGrid/>
        <w:spacing w:line="597" w:lineRule="exact"/>
        <w:ind w:right="0" w:rightChars="0" w:firstLine="608" w:firstLineChars="200"/>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w w:val="95"/>
          <w:sz w:val="32"/>
          <w:szCs w:val="32"/>
          <w:highlight w:val="none"/>
          <w:lang w:val="en-US" w:bidi="zh-CN"/>
        </w:rPr>
        <w:t>2.</w:t>
      </w:r>
      <w:r>
        <w:rPr>
          <w:rFonts w:hint="eastAsia" w:ascii="黑体" w:hAnsi="黑体" w:eastAsia="黑体" w:cs="黑体"/>
          <w:b w:val="0"/>
          <w:bCs w:val="0"/>
          <w:color w:val="auto"/>
          <w:w w:val="95"/>
          <w:sz w:val="32"/>
          <w:szCs w:val="32"/>
          <w:highlight w:val="none"/>
          <w:lang w:val="zh-CN" w:bidi="zh-CN"/>
        </w:rPr>
        <w:t>委托人的义务</w:t>
      </w:r>
    </w:p>
    <w:p w14:paraId="697856F4">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2.1</w:t>
      </w:r>
      <w:r>
        <w:rPr>
          <w:rFonts w:hint="eastAsia" w:ascii="方正仿宋_GB2312" w:hAnsi="方正仿宋_GB2312" w:eastAsia="方正仿宋_GB2312" w:cs="方正仿宋_GB2312"/>
          <w:color w:val="auto"/>
          <w:sz w:val="32"/>
          <w:szCs w:val="32"/>
          <w:highlight w:val="none"/>
          <w:lang w:val="zh-CN" w:bidi="zh-CN"/>
        </w:rPr>
        <w:t>提供资料</w:t>
      </w:r>
    </w:p>
    <w:p w14:paraId="469675C2">
      <w:pPr>
        <w:keepNext w:val="0"/>
        <w:keepLines w:val="0"/>
        <w:pageBreakBefore w:val="0"/>
        <w:widowControl w:val="0"/>
        <w:kinsoku/>
        <w:wordWrap/>
        <w:overflowPunct/>
        <w:topLinePunct w:val="0"/>
        <w:autoSpaceDE w:val="0"/>
        <w:autoSpaceDN w:val="0"/>
        <w:bidi w:val="0"/>
        <w:adjustRightInd/>
        <w:snapToGrid/>
        <w:spacing w:line="597" w:lineRule="exact"/>
        <w:ind w:right="0" w:firstLine="628"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3"/>
          <w:sz w:val="32"/>
          <w:szCs w:val="32"/>
          <w:highlight w:val="none"/>
          <w:lang w:val="zh-CN" w:bidi="zh-CN"/>
        </w:rPr>
        <w:t xml:space="preserve">委托人应当在专用条件约定的时间内，按照附录 </w:t>
      </w:r>
      <w:r>
        <w:rPr>
          <w:rFonts w:hint="eastAsia" w:ascii="方正仿宋_GB2312" w:hAnsi="方正仿宋_GB2312" w:eastAsia="方正仿宋_GB2312" w:cs="方正仿宋_GB2312"/>
          <w:color w:val="auto"/>
          <w:sz w:val="32"/>
          <w:szCs w:val="32"/>
          <w:highlight w:val="none"/>
          <w:lang w:val="zh-CN" w:bidi="zh-CN"/>
        </w:rPr>
        <w:t>C</w:t>
      </w:r>
      <w:r>
        <w:rPr>
          <w:rFonts w:hint="eastAsia" w:ascii="方正仿宋_GB2312" w:hAnsi="方正仿宋_GB2312" w:eastAsia="方正仿宋_GB2312" w:cs="方正仿宋_GB2312"/>
          <w:color w:val="auto"/>
          <w:spacing w:val="-9"/>
          <w:sz w:val="32"/>
          <w:szCs w:val="32"/>
          <w:highlight w:val="none"/>
          <w:lang w:val="zh-CN" w:bidi="zh-CN"/>
        </w:rPr>
        <w:t xml:space="preserve"> 的约定无偿向咨询人提</w:t>
      </w:r>
      <w:r>
        <w:rPr>
          <w:rFonts w:hint="eastAsia" w:ascii="方正仿宋_GB2312" w:hAnsi="方正仿宋_GB2312" w:eastAsia="方正仿宋_GB2312" w:cs="方正仿宋_GB2312"/>
          <w:color w:val="auto"/>
          <w:spacing w:val="-1"/>
          <w:sz w:val="32"/>
          <w:szCs w:val="32"/>
          <w:highlight w:val="none"/>
          <w:lang w:val="zh-CN" w:bidi="zh-CN"/>
        </w:rPr>
        <w:t>供与本合同咨询业务有关的资料。在本合同履行过程中，委托人应及时向咨询</w:t>
      </w:r>
      <w:r>
        <w:rPr>
          <w:rFonts w:hint="eastAsia" w:ascii="方正仿宋_GB2312" w:hAnsi="方正仿宋_GB2312" w:eastAsia="方正仿宋_GB2312" w:cs="方正仿宋_GB2312"/>
          <w:color w:val="auto"/>
          <w:sz w:val="32"/>
          <w:szCs w:val="32"/>
          <w:highlight w:val="none"/>
          <w:lang w:val="zh-CN" w:bidi="zh-CN"/>
        </w:rPr>
        <w:t>人提供最新的与本合同咨询业务有关的资料。委托人应对所提供资料的真实性、准确性、合法性与完整性负责。</w:t>
      </w:r>
    </w:p>
    <w:p w14:paraId="171F81DE">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2.2</w:t>
      </w:r>
      <w:r>
        <w:rPr>
          <w:rFonts w:hint="eastAsia" w:ascii="方正仿宋_GB2312" w:hAnsi="方正仿宋_GB2312" w:eastAsia="方正仿宋_GB2312" w:cs="方正仿宋_GB2312"/>
          <w:color w:val="auto"/>
          <w:sz w:val="32"/>
          <w:szCs w:val="32"/>
          <w:highlight w:val="none"/>
          <w:lang w:val="zh-CN" w:bidi="zh-CN"/>
        </w:rPr>
        <w:t>提供工作条件</w:t>
      </w:r>
    </w:p>
    <w:p w14:paraId="6AE43CEE">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委托人应为咨询人完成造价咨询提供必要的条件。</w:t>
      </w:r>
    </w:p>
    <w:p w14:paraId="2D489949">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2.2.1</w:t>
      </w:r>
      <w:r>
        <w:rPr>
          <w:rFonts w:hint="eastAsia" w:ascii="方正仿宋_GB2312" w:hAnsi="方正仿宋_GB2312" w:eastAsia="方正仿宋_GB2312" w:cs="方正仿宋_GB2312"/>
          <w:color w:val="auto"/>
          <w:spacing w:val="-1"/>
          <w:sz w:val="32"/>
          <w:szCs w:val="32"/>
          <w:highlight w:val="none"/>
          <w:lang w:val="zh-CN" w:bidi="zh-CN"/>
        </w:rPr>
        <w:t>委托人需要咨询人派驻项目现场咨询人员的，除专用条件另有约定</w:t>
      </w:r>
      <w:r>
        <w:rPr>
          <w:rFonts w:hint="eastAsia" w:ascii="方正仿宋_GB2312" w:hAnsi="方正仿宋_GB2312" w:eastAsia="方正仿宋_GB2312" w:cs="方正仿宋_GB2312"/>
          <w:color w:val="auto"/>
          <w:spacing w:val="-4"/>
          <w:sz w:val="32"/>
          <w:szCs w:val="32"/>
          <w:highlight w:val="none"/>
          <w:lang w:val="zh-CN" w:bidi="zh-CN"/>
        </w:rPr>
        <w:t>外，项目咨询人员有权无偿使用附录</w:t>
      </w:r>
      <w:r>
        <w:rPr>
          <w:rFonts w:hint="eastAsia" w:ascii="方正仿宋_GB2312" w:hAnsi="方正仿宋_GB2312" w:eastAsia="方正仿宋_GB2312" w:cs="方正仿宋_GB2312"/>
          <w:color w:val="auto"/>
          <w:sz w:val="32"/>
          <w:szCs w:val="32"/>
          <w:highlight w:val="none"/>
          <w:lang w:val="zh-CN" w:bidi="zh-CN"/>
        </w:rPr>
        <w:t>D</w:t>
      </w:r>
      <w:r>
        <w:rPr>
          <w:rFonts w:hint="eastAsia" w:ascii="方正仿宋_GB2312" w:hAnsi="方正仿宋_GB2312" w:eastAsia="方正仿宋_GB2312" w:cs="方正仿宋_GB2312"/>
          <w:color w:val="auto"/>
          <w:spacing w:val="-8"/>
          <w:sz w:val="32"/>
          <w:szCs w:val="32"/>
          <w:highlight w:val="none"/>
          <w:lang w:val="zh-CN" w:bidi="zh-CN"/>
        </w:rPr>
        <w:t>中由委托人提供的房屋及设备。</w:t>
      </w:r>
    </w:p>
    <w:p w14:paraId="4E78B841">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2.2.2</w:t>
      </w:r>
      <w:r>
        <w:rPr>
          <w:rFonts w:hint="eastAsia" w:ascii="方正仿宋_GB2312" w:hAnsi="方正仿宋_GB2312" w:eastAsia="方正仿宋_GB2312" w:cs="方正仿宋_GB2312"/>
          <w:color w:val="auto"/>
          <w:spacing w:val="-1"/>
          <w:sz w:val="32"/>
          <w:szCs w:val="32"/>
          <w:highlight w:val="none"/>
          <w:lang w:val="zh-CN" w:bidi="zh-CN"/>
        </w:rPr>
        <w:t>委托人应负责与本工程造价咨询业务有关的所有外部关系的协调，</w:t>
      </w:r>
      <w:r>
        <w:rPr>
          <w:rFonts w:hint="eastAsia" w:ascii="方正仿宋_GB2312" w:hAnsi="方正仿宋_GB2312" w:eastAsia="方正仿宋_GB2312" w:cs="方正仿宋_GB2312"/>
          <w:color w:val="auto"/>
          <w:sz w:val="32"/>
          <w:szCs w:val="32"/>
          <w:highlight w:val="none"/>
          <w:lang w:val="zh-CN" w:bidi="zh-CN"/>
        </w:rPr>
        <w:t>为咨询人履行本合同提供必要的外部条件。</w:t>
      </w:r>
    </w:p>
    <w:p w14:paraId="6D4B6E5F">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2.3</w:t>
      </w:r>
      <w:r>
        <w:rPr>
          <w:rFonts w:hint="eastAsia" w:ascii="方正仿宋_GB2312" w:hAnsi="方正仿宋_GB2312" w:eastAsia="方正仿宋_GB2312" w:cs="方正仿宋_GB2312"/>
          <w:color w:val="auto"/>
          <w:sz w:val="32"/>
          <w:szCs w:val="32"/>
          <w:highlight w:val="none"/>
          <w:lang w:val="zh-CN" w:bidi="zh-CN"/>
        </w:rPr>
        <w:t>合理工作时限</w:t>
      </w:r>
    </w:p>
    <w:p w14:paraId="1756C440">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委托人应当为咨询人完成其咨询工作，设定合理的工作时限。</w:t>
      </w:r>
    </w:p>
    <w:p w14:paraId="569A5EBB">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2.4</w:t>
      </w:r>
      <w:r>
        <w:rPr>
          <w:rFonts w:hint="eastAsia" w:ascii="方正仿宋_GB2312" w:hAnsi="方正仿宋_GB2312" w:eastAsia="方正仿宋_GB2312" w:cs="方正仿宋_GB2312"/>
          <w:color w:val="auto"/>
          <w:sz w:val="32"/>
          <w:szCs w:val="32"/>
          <w:highlight w:val="none"/>
          <w:lang w:val="zh-CN" w:bidi="zh-CN"/>
        </w:rPr>
        <w:t>委托人代表</w:t>
      </w:r>
    </w:p>
    <w:p w14:paraId="6B52F411">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委托人应授权一名代表负责本合同的履行。委托人应在双方签订本合同7日内，将委托人代表的姓名和权限范围书面告知咨询人。委托人更换委托人代表时，应提前7日书面通知咨询人。</w:t>
      </w:r>
    </w:p>
    <w:p w14:paraId="6F5B0D80">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2.5</w:t>
      </w:r>
      <w:r>
        <w:rPr>
          <w:rFonts w:hint="eastAsia" w:ascii="方正仿宋_GB2312" w:hAnsi="方正仿宋_GB2312" w:eastAsia="方正仿宋_GB2312" w:cs="方正仿宋_GB2312"/>
          <w:color w:val="auto"/>
          <w:sz w:val="32"/>
          <w:szCs w:val="32"/>
          <w:highlight w:val="none"/>
          <w:lang w:val="zh-CN" w:bidi="zh-CN"/>
        </w:rPr>
        <w:t>答复</w:t>
      </w:r>
    </w:p>
    <w:p w14:paraId="130159BE">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委托人应当在专用条件约定的时间内就咨询人以书面形式提交并要求作出答复的事宜给予书面答复。逾期未答复的，由此造成的工作延误和损失由委托人承担。</w:t>
      </w:r>
    </w:p>
    <w:p w14:paraId="1FDFA422">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2.6</w:t>
      </w:r>
      <w:r>
        <w:rPr>
          <w:rFonts w:hint="eastAsia" w:ascii="方正仿宋_GB2312" w:hAnsi="方正仿宋_GB2312" w:eastAsia="方正仿宋_GB2312" w:cs="方正仿宋_GB2312"/>
          <w:color w:val="auto"/>
          <w:sz w:val="32"/>
          <w:szCs w:val="32"/>
          <w:highlight w:val="none"/>
          <w:lang w:val="zh-CN" w:bidi="zh-CN"/>
        </w:rPr>
        <w:t>支付</w:t>
      </w:r>
    </w:p>
    <w:p w14:paraId="4A96ED07">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委托人应当按照合同的约定，向咨询人支付酬金。</w:t>
      </w:r>
    </w:p>
    <w:p w14:paraId="6247EB19">
      <w:pPr>
        <w:keepNext w:val="0"/>
        <w:keepLines w:val="0"/>
        <w:pageBreakBefore w:val="0"/>
        <w:widowControl w:val="0"/>
        <w:numPr>
          <w:ilvl w:val="0"/>
          <w:numId w:val="0"/>
        </w:numPr>
        <w:tabs>
          <w:tab w:val="left" w:pos="1041"/>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en-US" w:bidi="zh-CN"/>
        </w:rPr>
        <w:t>3.</w:t>
      </w:r>
      <w:r>
        <w:rPr>
          <w:rFonts w:hint="eastAsia" w:ascii="黑体" w:hAnsi="黑体" w:eastAsia="黑体" w:cs="黑体"/>
          <w:b w:val="0"/>
          <w:bCs w:val="0"/>
          <w:color w:val="auto"/>
          <w:sz w:val="32"/>
          <w:szCs w:val="32"/>
          <w:highlight w:val="none"/>
          <w:lang w:val="zh-CN" w:bidi="zh-CN"/>
        </w:rPr>
        <w:t>咨询人的义务</w:t>
      </w:r>
    </w:p>
    <w:p w14:paraId="79AD3971">
      <w:pPr>
        <w:keepNext w:val="0"/>
        <w:keepLines w:val="0"/>
        <w:pageBreakBefore w:val="0"/>
        <w:widowControl w:val="0"/>
        <w:numPr>
          <w:ilvl w:val="0"/>
          <w:numId w:val="0"/>
        </w:numPr>
        <w:tabs>
          <w:tab w:val="left" w:pos="134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3.1</w:t>
      </w:r>
      <w:r>
        <w:rPr>
          <w:rFonts w:hint="eastAsia" w:ascii="方正仿宋_GB2312" w:hAnsi="方正仿宋_GB2312" w:eastAsia="方正仿宋_GB2312" w:cs="方正仿宋_GB2312"/>
          <w:color w:val="auto"/>
          <w:sz w:val="32"/>
          <w:szCs w:val="32"/>
          <w:highlight w:val="none"/>
          <w:lang w:val="zh-CN" w:bidi="zh-CN"/>
        </w:rPr>
        <w:t>项目咨询团队及人员</w:t>
      </w:r>
    </w:p>
    <w:p w14:paraId="2F68972C">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3.1.1</w:t>
      </w:r>
      <w:r>
        <w:rPr>
          <w:rFonts w:hint="eastAsia" w:ascii="方正仿宋_GB2312" w:hAnsi="方正仿宋_GB2312" w:eastAsia="方正仿宋_GB2312" w:cs="方正仿宋_GB2312"/>
          <w:color w:val="auto"/>
          <w:spacing w:val="-1"/>
          <w:sz w:val="32"/>
          <w:szCs w:val="32"/>
          <w:highlight w:val="none"/>
          <w:lang w:val="zh-CN" w:bidi="zh-CN"/>
        </w:rPr>
        <w:t>项目咨询团队的主要人员应具有专用条件约定的资格条件，团队人</w:t>
      </w:r>
      <w:r>
        <w:rPr>
          <w:rFonts w:hint="eastAsia" w:ascii="方正仿宋_GB2312" w:hAnsi="方正仿宋_GB2312" w:eastAsia="方正仿宋_GB2312" w:cs="方正仿宋_GB2312"/>
          <w:color w:val="auto"/>
          <w:sz w:val="32"/>
          <w:szCs w:val="32"/>
          <w:highlight w:val="none"/>
          <w:lang w:val="zh-CN" w:bidi="zh-CN"/>
        </w:rPr>
        <w:t>员的数量应符合专用条件的约定。</w:t>
      </w:r>
    </w:p>
    <w:p w14:paraId="24A9CF58">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3.1.2</w:t>
      </w:r>
      <w:r>
        <w:rPr>
          <w:rFonts w:hint="eastAsia" w:ascii="方正仿宋_GB2312" w:hAnsi="方正仿宋_GB2312" w:eastAsia="方正仿宋_GB2312" w:cs="方正仿宋_GB2312"/>
          <w:color w:val="auto"/>
          <w:sz w:val="32"/>
          <w:szCs w:val="32"/>
          <w:highlight w:val="none"/>
          <w:lang w:val="zh-CN" w:bidi="zh-CN"/>
        </w:rPr>
        <w:t>项目负责人</w:t>
      </w:r>
    </w:p>
    <w:p w14:paraId="789D5449">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咨询人应以书面形式授权一名项目负责人负责履行本合同、主持项目咨询团队工作。采用招标程序签署本合同的，项目负责人应当与投标文件载明的一致。</w:t>
      </w:r>
    </w:p>
    <w:p w14:paraId="77F75998">
      <w:pPr>
        <w:keepNext w:val="0"/>
        <w:keepLines w:val="0"/>
        <w:pageBreakBefore w:val="0"/>
        <w:widowControl w:val="0"/>
        <w:numPr>
          <w:ilvl w:val="0"/>
          <w:numId w:val="0"/>
        </w:numPr>
        <w:tabs>
          <w:tab w:val="left" w:pos="1528"/>
        </w:tabs>
        <w:kinsoku/>
        <w:wordWrap/>
        <w:overflowPunct/>
        <w:topLinePunct w:val="0"/>
        <w:autoSpaceDE w:val="0"/>
        <w:autoSpaceDN w:val="0"/>
        <w:bidi w:val="0"/>
        <w:adjustRightInd/>
        <w:snapToGrid/>
        <w:spacing w:line="597" w:lineRule="exact"/>
        <w:ind w:right="0" w:rightChars="0" w:firstLine="66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5"/>
          <w:sz w:val="32"/>
          <w:szCs w:val="32"/>
          <w:highlight w:val="none"/>
          <w:lang w:val="en-US" w:bidi="zh-CN"/>
        </w:rPr>
        <w:t>3.1.3</w:t>
      </w:r>
      <w:r>
        <w:rPr>
          <w:rFonts w:hint="eastAsia" w:ascii="方正仿宋_GB2312" w:hAnsi="方正仿宋_GB2312" w:eastAsia="方正仿宋_GB2312" w:cs="方正仿宋_GB2312"/>
          <w:color w:val="auto"/>
          <w:spacing w:val="5"/>
          <w:sz w:val="32"/>
          <w:szCs w:val="32"/>
          <w:highlight w:val="none"/>
          <w:lang w:val="zh-CN" w:bidi="zh-CN"/>
        </w:rPr>
        <w:t>在本合同履行过程中，咨询人员应保持相对稳定，以保证咨询工作</w:t>
      </w:r>
      <w:r>
        <w:rPr>
          <w:rFonts w:hint="eastAsia" w:ascii="方正仿宋_GB2312" w:hAnsi="方正仿宋_GB2312" w:eastAsia="方正仿宋_GB2312" w:cs="方正仿宋_GB2312"/>
          <w:color w:val="auto"/>
          <w:sz w:val="32"/>
          <w:szCs w:val="32"/>
          <w:highlight w:val="none"/>
          <w:lang w:val="zh-CN" w:bidi="zh-CN"/>
        </w:rPr>
        <w:t>正常进行。</w:t>
      </w:r>
    </w:p>
    <w:p w14:paraId="31CAD590">
      <w:pPr>
        <w:keepNext w:val="0"/>
        <w:keepLines w:val="0"/>
        <w:pageBreakBefore w:val="0"/>
        <w:widowControl w:val="0"/>
        <w:kinsoku/>
        <w:wordWrap/>
        <w:overflowPunct/>
        <w:topLinePunct w:val="0"/>
        <w:autoSpaceDE w:val="0"/>
        <w:autoSpaceDN w:val="0"/>
        <w:bidi w:val="0"/>
        <w:adjustRightInd/>
        <w:snapToGrid/>
        <w:spacing w:line="597" w:lineRule="exact"/>
        <w:ind w:right="0" w:firstLine="648"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2"/>
          <w:sz w:val="32"/>
          <w:szCs w:val="32"/>
          <w:highlight w:val="none"/>
          <w:lang w:val="zh-CN" w:bidi="zh-CN"/>
        </w:rPr>
        <w:t>咨询人可根据工程进展和工作需要等情形调整项目咨询团队人员。咨询人</w:t>
      </w:r>
      <w:r>
        <w:rPr>
          <w:rFonts w:hint="eastAsia" w:ascii="方正仿宋_GB2312" w:hAnsi="方正仿宋_GB2312" w:eastAsia="方正仿宋_GB2312" w:cs="方正仿宋_GB2312"/>
          <w:color w:val="auto"/>
          <w:spacing w:val="5"/>
          <w:sz w:val="32"/>
          <w:szCs w:val="32"/>
          <w:highlight w:val="none"/>
          <w:lang w:val="zh-CN" w:bidi="zh-CN"/>
        </w:rPr>
        <w:t>更换项目负责人时，应提前</w:t>
      </w:r>
      <w:r>
        <w:rPr>
          <w:rFonts w:hint="eastAsia" w:ascii="方正仿宋_GB2312" w:hAnsi="方正仿宋_GB2312" w:eastAsia="方正仿宋_GB2312" w:cs="方正仿宋_GB2312"/>
          <w:color w:val="auto"/>
          <w:sz w:val="32"/>
          <w:szCs w:val="32"/>
          <w:highlight w:val="none"/>
          <w:lang w:val="zh-CN" w:bidi="zh-CN"/>
        </w:rPr>
        <w:t>7</w:t>
      </w:r>
      <w:r>
        <w:rPr>
          <w:rFonts w:hint="eastAsia" w:ascii="方正仿宋_GB2312" w:hAnsi="方正仿宋_GB2312" w:eastAsia="方正仿宋_GB2312" w:cs="方正仿宋_GB2312"/>
          <w:color w:val="auto"/>
          <w:spacing w:val="3"/>
          <w:sz w:val="32"/>
          <w:szCs w:val="32"/>
          <w:highlight w:val="none"/>
          <w:lang w:val="zh-CN" w:bidi="zh-CN"/>
        </w:rPr>
        <w:t>日向委托人书面报告，经委托人同意后方可更</w:t>
      </w:r>
      <w:r>
        <w:rPr>
          <w:rFonts w:hint="eastAsia" w:ascii="方正仿宋_GB2312" w:hAnsi="方正仿宋_GB2312" w:eastAsia="方正仿宋_GB2312" w:cs="方正仿宋_GB2312"/>
          <w:color w:val="auto"/>
          <w:sz w:val="32"/>
          <w:szCs w:val="32"/>
          <w:highlight w:val="none"/>
          <w:lang w:val="zh-CN" w:bidi="zh-CN"/>
        </w:rPr>
        <w:t>换。除专用条件另有约定外，咨询人更换项目咨询团队其他咨询人员，应提前3</w:t>
      </w:r>
      <w:r>
        <w:rPr>
          <w:rFonts w:hint="eastAsia" w:ascii="方正仿宋_GB2312" w:hAnsi="方正仿宋_GB2312" w:eastAsia="方正仿宋_GB2312" w:cs="方正仿宋_GB2312"/>
          <w:color w:val="auto"/>
          <w:spacing w:val="-8"/>
          <w:sz w:val="32"/>
          <w:szCs w:val="32"/>
          <w:highlight w:val="none"/>
          <w:lang w:val="zh-CN" w:bidi="zh-CN"/>
        </w:rPr>
        <w:t>日向委托人书面报告，经委托人同意后以相当资格与能力的人员替换。</w:t>
      </w:r>
    </w:p>
    <w:p w14:paraId="452AA788">
      <w:pPr>
        <w:keepNext w:val="0"/>
        <w:keepLines w:val="0"/>
        <w:pageBreakBefore w:val="0"/>
        <w:widowControl w:val="0"/>
        <w:numPr>
          <w:ilvl w:val="0"/>
          <w:numId w:val="0"/>
        </w:numPr>
        <w:tabs>
          <w:tab w:val="left" w:pos="1528"/>
        </w:tabs>
        <w:kinsoku/>
        <w:wordWrap/>
        <w:overflowPunct/>
        <w:topLinePunct w:val="0"/>
        <w:autoSpaceDE w:val="0"/>
        <w:autoSpaceDN w:val="0"/>
        <w:bidi w:val="0"/>
        <w:adjustRightInd/>
        <w:snapToGrid/>
        <w:spacing w:line="597" w:lineRule="exact"/>
        <w:ind w:right="0" w:rightChars="0" w:firstLine="66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5"/>
          <w:sz w:val="32"/>
          <w:szCs w:val="32"/>
          <w:highlight w:val="none"/>
          <w:lang w:val="en-US" w:bidi="zh-CN"/>
        </w:rPr>
        <w:t>3.1.4</w:t>
      </w:r>
      <w:r>
        <w:rPr>
          <w:rFonts w:hint="eastAsia" w:ascii="方正仿宋_GB2312" w:hAnsi="方正仿宋_GB2312" w:eastAsia="方正仿宋_GB2312" w:cs="方正仿宋_GB2312"/>
          <w:color w:val="auto"/>
          <w:spacing w:val="5"/>
          <w:sz w:val="32"/>
          <w:szCs w:val="32"/>
          <w:highlight w:val="none"/>
          <w:lang w:val="zh-CN" w:bidi="zh-CN"/>
        </w:rPr>
        <w:t>咨询人员有下列情形之一，委托人要求咨询人更换的，咨询人应当</w:t>
      </w:r>
      <w:r>
        <w:rPr>
          <w:rFonts w:hint="eastAsia" w:ascii="方正仿宋_GB2312" w:hAnsi="方正仿宋_GB2312" w:eastAsia="方正仿宋_GB2312" w:cs="方正仿宋_GB2312"/>
          <w:color w:val="auto"/>
          <w:sz w:val="32"/>
          <w:szCs w:val="32"/>
          <w:highlight w:val="none"/>
          <w:lang w:val="zh-CN" w:bidi="zh-CN"/>
        </w:rPr>
        <w:t>更换：</w:t>
      </w:r>
    </w:p>
    <w:p w14:paraId="51FA2BBC">
      <w:pPr>
        <w:keepNext w:val="0"/>
        <w:keepLines w:val="0"/>
        <w:pageBreakBefore w:val="0"/>
        <w:widowControl w:val="0"/>
        <w:numPr>
          <w:ilvl w:val="0"/>
          <w:numId w:val="0"/>
        </w:numPr>
        <w:tabs>
          <w:tab w:val="left" w:pos="1317"/>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1</w:t>
      </w:r>
      <w:r>
        <w:rPr>
          <w:rFonts w:hint="eastAsia" w:ascii="方正仿宋_GB2312" w:hAnsi="方正仿宋_GB2312" w:eastAsia="方正仿宋_GB2312" w:cs="方正仿宋_GB2312"/>
          <w:color w:val="auto"/>
          <w:sz w:val="32"/>
          <w:szCs w:val="32"/>
          <w:highlight w:val="none"/>
          <w:lang w:val="zh-CN" w:bidi="zh-CN"/>
        </w:rPr>
        <w:t>）存在严重过失行为的；</w:t>
      </w:r>
    </w:p>
    <w:p w14:paraId="741D283A">
      <w:pPr>
        <w:keepNext w:val="0"/>
        <w:keepLines w:val="0"/>
        <w:pageBreakBefore w:val="0"/>
        <w:widowControl w:val="0"/>
        <w:numPr>
          <w:ilvl w:val="0"/>
          <w:numId w:val="0"/>
        </w:numPr>
        <w:tabs>
          <w:tab w:val="left" w:pos="1317"/>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2</w:t>
      </w:r>
      <w:r>
        <w:rPr>
          <w:rFonts w:hint="eastAsia" w:ascii="方正仿宋_GB2312" w:hAnsi="方正仿宋_GB2312" w:eastAsia="方正仿宋_GB2312" w:cs="方正仿宋_GB2312"/>
          <w:color w:val="auto"/>
          <w:sz w:val="32"/>
          <w:szCs w:val="32"/>
          <w:highlight w:val="none"/>
          <w:lang w:val="zh-CN" w:bidi="zh-CN"/>
        </w:rPr>
        <w:t>）存在违法行为不能履行职责的；</w:t>
      </w:r>
    </w:p>
    <w:p w14:paraId="446383A0">
      <w:pPr>
        <w:keepNext w:val="0"/>
        <w:keepLines w:val="0"/>
        <w:pageBreakBefore w:val="0"/>
        <w:widowControl w:val="0"/>
        <w:numPr>
          <w:ilvl w:val="0"/>
          <w:numId w:val="0"/>
        </w:numPr>
        <w:tabs>
          <w:tab w:val="left" w:pos="1317"/>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3</w:t>
      </w:r>
      <w:r>
        <w:rPr>
          <w:rFonts w:hint="eastAsia" w:ascii="方正仿宋_GB2312" w:hAnsi="方正仿宋_GB2312" w:eastAsia="方正仿宋_GB2312" w:cs="方正仿宋_GB2312"/>
          <w:color w:val="auto"/>
          <w:sz w:val="32"/>
          <w:szCs w:val="32"/>
          <w:highlight w:val="none"/>
          <w:lang w:val="zh-CN" w:bidi="zh-CN"/>
        </w:rPr>
        <w:t>）涉嫌犯罪的；</w:t>
      </w:r>
    </w:p>
    <w:p w14:paraId="49C3FC3E">
      <w:pPr>
        <w:keepNext w:val="0"/>
        <w:keepLines w:val="0"/>
        <w:pageBreakBefore w:val="0"/>
        <w:widowControl w:val="0"/>
        <w:numPr>
          <w:ilvl w:val="0"/>
          <w:numId w:val="0"/>
        </w:numPr>
        <w:tabs>
          <w:tab w:val="left" w:pos="1317"/>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4</w:t>
      </w:r>
      <w:r>
        <w:rPr>
          <w:rFonts w:hint="eastAsia" w:ascii="方正仿宋_GB2312" w:hAnsi="方正仿宋_GB2312" w:eastAsia="方正仿宋_GB2312" w:cs="方正仿宋_GB2312"/>
          <w:color w:val="auto"/>
          <w:sz w:val="32"/>
          <w:szCs w:val="32"/>
          <w:highlight w:val="none"/>
          <w:lang w:val="zh-CN" w:bidi="zh-CN"/>
        </w:rPr>
        <w:t>）不能胜任岗位职责的；</w:t>
      </w:r>
    </w:p>
    <w:p w14:paraId="44EBE515">
      <w:pPr>
        <w:keepNext w:val="0"/>
        <w:keepLines w:val="0"/>
        <w:pageBreakBefore w:val="0"/>
        <w:widowControl w:val="0"/>
        <w:numPr>
          <w:ilvl w:val="0"/>
          <w:numId w:val="0"/>
        </w:numPr>
        <w:tabs>
          <w:tab w:val="left" w:pos="1317"/>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5</w:t>
      </w:r>
      <w:r>
        <w:rPr>
          <w:rFonts w:hint="eastAsia" w:ascii="方正仿宋_GB2312" w:hAnsi="方正仿宋_GB2312" w:eastAsia="方正仿宋_GB2312" w:cs="方正仿宋_GB2312"/>
          <w:color w:val="auto"/>
          <w:sz w:val="32"/>
          <w:szCs w:val="32"/>
          <w:highlight w:val="none"/>
          <w:lang w:val="zh-CN" w:bidi="zh-CN"/>
        </w:rPr>
        <w:t>）严重违反职业道德的；</w:t>
      </w:r>
    </w:p>
    <w:p w14:paraId="33A58D8F">
      <w:pPr>
        <w:keepNext w:val="0"/>
        <w:keepLines w:val="0"/>
        <w:pageBreakBefore w:val="0"/>
        <w:widowControl w:val="0"/>
        <w:numPr>
          <w:ilvl w:val="0"/>
          <w:numId w:val="0"/>
        </w:numPr>
        <w:tabs>
          <w:tab w:val="left" w:pos="1317"/>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6</w:t>
      </w:r>
      <w:r>
        <w:rPr>
          <w:rFonts w:hint="eastAsia" w:ascii="方正仿宋_GB2312" w:hAnsi="方正仿宋_GB2312" w:eastAsia="方正仿宋_GB2312" w:cs="方正仿宋_GB2312"/>
          <w:color w:val="auto"/>
          <w:sz w:val="32"/>
          <w:szCs w:val="32"/>
          <w:highlight w:val="none"/>
          <w:lang w:val="zh-CN" w:bidi="zh-CN"/>
        </w:rPr>
        <w:t>）专用条件约定的其他情形。</w:t>
      </w:r>
    </w:p>
    <w:p w14:paraId="66B2730A">
      <w:pPr>
        <w:keepNext w:val="0"/>
        <w:keepLines w:val="0"/>
        <w:pageBreakBefore w:val="0"/>
        <w:widowControl w:val="0"/>
        <w:numPr>
          <w:ilvl w:val="0"/>
          <w:numId w:val="0"/>
        </w:numPr>
        <w:tabs>
          <w:tab w:val="left" w:pos="1340"/>
        </w:tabs>
        <w:kinsoku/>
        <w:wordWrap/>
        <w:overflowPunct/>
        <w:topLinePunct w:val="0"/>
        <w:autoSpaceDE w:val="0"/>
        <w:autoSpaceDN w:val="0"/>
        <w:bidi w:val="0"/>
        <w:adjustRightInd/>
        <w:snapToGrid/>
        <w:spacing w:line="597" w:lineRule="exact"/>
        <w:ind w:right="0" w:rightChars="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3.2</w:t>
      </w:r>
      <w:r>
        <w:rPr>
          <w:rFonts w:hint="eastAsia" w:ascii="方正仿宋_GB2312" w:hAnsi="方正仿宋_GB2312" w:eastAsia="方正仿宋_GB2312" w:cs="方正仿宋_GB2312"/>
          <w:color w:val="auto"/>
          <w:sz w:val="32"/>
          <w:szCs w:val="32"/>
          <w:highlight w:val="none"/>
          <w:lang w:val="zh-CN" w:bidi="zh-CN"/>
        </w:rPr>
        <w:t>咨询人的工作要求</w:t>
      </w:r>
    </w:p>
    <w:p w14:paraId="723D6B4F">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3.2.1</w:t>
      </w:r>
      <w:r>
        <w:rPr>
          <w:rFonts w:hint="eastAsia" w:ascii="方正仿宋_GB2312" w:hAnsi="方正仿宋_GB2312" w:eastAsia="方正仿宋_GB2312" w:cs="方正仿宋_GB2312"/>
          <w:color w:val="auto"/>
          <w:sz w:val="32"/>
          <w:szCs w:val="32"/>
          <w:highlight w:val="none"/>
          <w:lang w:val="zh-CN" w:bidi="zh-CN"/>
        </w:rPr>
        <w:t>咨询人应当按照专用条件约定的时间等要求向委托人提供与工程造</w:t>
      </w:r>
      <w:r>
        <w:rPr>
          <w:rFonts w:hint="eastAsia" w:ascii="方正仿宋_GB2312" w:hAnsi="方正仿宋_GB2312" w:eastAsia="方正仿宋_GB2312" w:cs="方正仿宋_GB2312"/>
          <w:color w:val="auto"/>
          <w:spacing w:val="-1"/>
          <w:sz w:val="32"/>
          <w:szCs w:val="32"/>
          <w:highlight w:val="none"/>
          <w:lang w:val="zh-CN" w:bidi="zh-CN"/>
        </w:rPr>
        <w:t>价咨询业务有关的资料，包括工程造价咨询企业的资质证书及承担本合同业务</w:t>
      </w:r>
      <w:r>
        <w:rPr>
          <w:rFonts w:hint="eastAsia" w:ascii="方正仿宋_GB2312" w:hAnsi="方正仿宋_GB2312" w:eastAsia="方正仿宋_GB2312" w:cs="方正仿宋_GB2312"/>
          <w:color w:val="auto"/>
          <w:sz w:val="32"/>
          <w:szCs w:val="32"/>
          <w:highlight w:val="none"/>
          <w:lang w:val="zh-CN" w:bidi="zh-CN"/>
        </w:rPr>
        <w:t>的团队人员名单及执业（从业）</w:t>
      </w:r>
      <w:r>
        <w:rPr>
          <w:rFonts w:hint="eastAsia" w:ascii="方正仿宋_GB2312" w:hAnsi="方正仿宋_GB2312" w:eastAsia="方正仿宋_GB2312" w:cs="方正仿宋_GB2312"/>
          <w:color w:val="auto"/>
          <w:spacing w:val="-1"/>
          <w:sz w:val="32"/>
          <w:szCs w:val="32"/>
          <w:highlight w:val="none"/>
          <w:lang w:val="zh-CN" w:bidi="zh-CN"/>
        </w:rPr>
        <w:t>资格证书、咨询工作大纲等，并按合同约定的</w:t>
      </w:r>
      <w:r>
        <w:rPr>
          <w:rFonts w:hint="eastAsia" w:ascii="方正仿宋_GB2312" w:hAnsi="方正仿宋_GB2312" w:eastAsia="方正仿宋_GB2312" w:cs="方正仿宋_GB2312"/>
          <w:color w:val="auto"/>
          <w:sz w:val="32"/>
          <w:szCs w:val="32"/>
          <w:highlight w:val="none"/>
          <w:lang w:val="zh-CN" w:bidi="zh-CN"/>
        </w:rPr>
        <w:t>服务范围和工作内容实施咨询业务。</w:t>
      </w:r>
    </w:p>
    <w:p w14:paraId="7B9CC77C">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3.2.2</w:t>
      </w:r>
      <w:r>
        <w:rPr>
          <w:rFonts w:hint="eastAsia" w:ascii="方正仿宋_GB2312" w:hAnsi="方正仿宋_GB2312" w:eastAsia="方正仿宋_GB2312" w:cs="方正仿宋_GB2312"/>
          <w:color w:val="auto"/>
          <w:spacing w:val="-1"/>
          <w:sz w:val="32"/>
          <w:szCs w:val="32"/>
          <w:highlight w:val="none"/>
          <w:lang w:val="zh-CN" w:bidi="zh-CN"/>
        </w:rPr>
        <w:t>咨询人应当在专用条件约定的时间内，按照专用条件约定的份数、</w:t>
      </w:r>
      <w:r>
        <w:rPr>
          <w:rFonts w:hint="eastAsia" w:ascii="方正仿宋_GB2312" w:hAnsi="方正仿宋_GB2312" w:eastAsia="方正仿宋_GB2312" w:cs="方正仿宋_GB2312"/>
          <w:color w:val="auto"/>
          <w:sz w:val="32"/>
          <w:szCs w:val="32"/>
          <w:highlight w:val="none"/>
          <w:lang w:val="zh-CN" w:bidi="zh-CN"/>
        </w:rPr>
        <w:t>组成向委托人提交咨询成果文件。</w:t>
      </w:r>
    </w:p>
    <w:p w14:paraId="2F86E2D7">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咨询人提供造价咨询服务以及出具工程造价咨询成果文件应符合现行国家或行业有关规定、标准、规范的要求。委托人要求的工程造价咨询成果文件质量标准高于现行国家或行业标准的，应在专用条件中约定具体的质量标准，并相应增加服务酬金。</w:t>
      </w:r>
    </w:p>
    <w:p w14:paraId="32D24853">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3.2.3</w:t>
      </w:r>
      <w:r>
        <w:rPr>
          <w:rFonts w:hint="eastAsia" w:ascii="方正仿宋_GB2312" w:hAnsi="方正仿宋_GB2312" w:eastAsia="方正仿宋_GB2312" w:cs="方正仿宋_GB2312"/>
          <w:color w:val="auto"/>
          <w:sz w:val="32"/>
          <w:szCs w:val="32"/>
          <w:highlight w:val="none"/>
          <w:lang w:val="zh-CN" w:bidi="zh-CN"/>
        </w:rPr>
        <w:t>咨询人提交的工程造价咨询成果文件，除加盖咨询人单位公章、工程造价咨询企业执业印章外，还必须按要求加盖参加咨询工作人员的执业（</w:t>
      </w:r>
      <w:r>
        <w:rPr>
          <w:rFonts w:hint="eastAsia" w:ascii="方正仿宋_GB2312" w:hAnsi="方正仿宋_GB2312" w:eastAsia="方正仿宋_GB2312" w:cs="方正仿宋_GB2312"/>
          <w:color w:val="auto"/>
          <w:spacing w:val="-19"/>
          <w:sz w:val="32"/>
          <w:szCs w:val="32"/>
          <w:highlight w:val="none"/>
          <w:lang w:val="zh-CN" w:bidi="zh-CN"/>
        </w:rPr>
        <w:t>从</w:t>
      </w:r>
      <w:r>
        <w:rPr>
          <w:rFonts w:hint="eastAsia" w:ascii="方正仿宋_GB2312" w:hAnsi="方正仿宋_GB2312" w:eastAsia="方正仿宋_GB2312" w:cs="方正仿宋_GB2312"/>
          <w:color w:val="auto"/>
          <w:sz w:val="32"/>
          <w:szCs w:val="32"/>
          <w:highlight w:val="none"/>
          <w:lang w:val="zh-CN" w:bidi="zh-CN"/>
        </w:rPr>
        <w:t>业）资格印章。</w:t>
      </w:r>
    </w:p>
    <w:p w14:paraId="52D997E9">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3.2.4</w:t>
      </w:r>
      <w:r>
        <w:rPr>
          <w:rFonts w:hint="eastAsia" w:ascii="方正仿宋_GB2312" w:hAnsi="方正仿宋_GB2312" w:eastAsia="方正仿宋_GB2312" w:cs="方正仿宋_GB2312"/>
          <w:color w:val="auto"/>
          <w:spacing w:val="-1"/>
          <w:sz w:val="32"/>
          <w:szCs w:val="32"/>
          <w:highlight w:val="none"/>
          <w:lang w:val="zh-CN" w:bidi="zh-CN"/>
        </w:rPr>
        <w:t>咨询人应在专用条件约定的时间内，对委托人以书面形式提出的建</w:t>
      </w:r>
      <w:r>
        <w:rPr>
          <w:rFonts w:hint="eastAsia" w:ascii="方正仿宋_GB2312" w:hAnsi="方正仿宋_GB2312" w:eastAsia="方正仿宋_GB2312" w:cs="方正仿宋_GB2312"/>
          <w:color w:val="auto"/>
          <w:sz w:val="32"/>
          <w:szCs w:val="32"/>
          <w:highlight w:val="none"/>
          <w:lang w:val="zh-CN" w:bidi="zh-CN"/>
        </w:rPr>
        <w:t>议或者异议给予书面答复。</w:t>
      </w:r>
    </w:p>
    <w:p w14:paraId="4510ABBA">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3.2.5</w:t>
      </w:r>
      <w:r>
        <w:rPr>
          <w:rFonts w:hint="eastAsia" w:ascii="方正仿宋_GB2312" w:hAnsi="方正仿宋_GB2312" w:eastAsia="方正仿宋_GB2312" w:cs="方正仿宋_GB2312"/>
          <w:color w:val="auto"/>
          <w:spacing w:val="-1"/>
          <w:sz w:val="32"/>
          <w:szCs w:val="32"/>
          <w:highlight w:val="none"/>
          <w:lang w:val="zh-CN" w:bidi="zh-CN"/>
        </w:rPr>
        <w:t>咨询人从事工程造价咨询活动，应当遵循独立、客观、公正、诚</w:t>
      </w:r>
      <w:r>
        <w:rPr>
          <w:rFonts w:hint="eastAsia" w:ascii="方正仿宋_GB2312" w:hAnsi="方正仿宋_GB2312" w:eastAsia="方正仿宋_GB2312" w:cs="方正仿宋_GB2312"/>
          <w:color w:val="auto"/>
          <w:sz w:val="32"/>
          <w:szCs w:val="32"/>
          <w:highlight w:val="none"/>
          <w:lang w:val="zh-CN" w:bidi="zh-CN"/>
        </w:rPr>
        <w:t>实信用的原则，不得损害社会公共利益和他人的合法权益。</w:t>
      </w:r>
    </w:p>
    <w:p w14:paraId="0F3DD428">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3.2.6</w:t>
      </w:r>
      <w:r>
        <w:rPr>
          <w:rFonts w:hint="eastAsia" w:ascii="方正仿宋_GB2312" w:hAnsi="方正仿宋_GB2312" w:eastAsia="方正仿宋_GB2312" w:cs="方正仿宋_GB2312"/>
          <w:color w:val="auto"/>
          <w:spacing w:val="-1"/>
          <w:sz w:val="32"/>
          <w:szCs w:val="32"/>
          <w:highlight w:val="none"/>
          <w:lang w:val="zh-CN" w:bidi="zh-CN"/>
        </w:rPr>
        <w:t>咨询人承诺按照法律规定及合同约定，完成合同范围内的建设工程</w:t>
      </w:r>
      <w:r>
        <w:rPr>
          <w:rFonts w:hint="eastAsia" w:ascii="方正仿宋_GB2312" w:hAnsi="方正仿宋_GB2312" w:eastAsia="方正仿宋_GB2312" w:cs="方正仿宋_GB2312"/>
          <w:color w:val="auto"/>
          <w:sz w:val="32"/>
          <w:szCs w:val="32"/>
          <w:highlight w:val="none"/>
          <w:lang w:val="zh-CN" w:bidi="zh-CN"/>
        </w:rPr>
        <w:t>造价咨询服务，不转包承接的造价咨询服务业务。</w:t>
      </w:r>
    </w:p>
    <w:p w14:paraId="3EE90419">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3.3</w:t>
      </w:r>
      <w:r>
        <w:rPr>
          <w:rFonts w:hint="eastAsia" w:ascii="方正仿宋_GB2312" w:hAnsi="方正仿宋_GB2312" w:eastAsia="方正仿宋_GB2312" w:cs="方正仿宋_GB2312"/>
          <w:color w:val="auto"/>
          <w:sz w:val="32"/>
          <w:szCs w:val="32"/>
          <w:highlight w:val="none"/>
          <w:lang w:val="zh-CN" w:bidi="zh-CN"/>
        </w:rPr>
        <w:t>咨询人的工作依据</w:t>
      </w:r>
    </w:p>
    <w:p w14:paraId="60C8F25B">
      <w:pPr>
        <w:keepNext w:val="0"/>
        <w:keepLines w:val="0"/>
        <w:pageBreakBefore w:val="0"/>
        <w:widowControl w:val="0"/>
        <w:kinsoku/>
        <w:wordWrap/>
        <w:overflowPunct/>
        <w:topLinePunct w:val="0"/>
        <w:autoSpaceDE w:val="0"/>
        <w:autoSpaceDN w:val="0"/>
        <w:bidi w:val="0"/>
        <w:adjustRightInd/>
        <w:snapToGrid/>
        <w:spacing w:line="597" w:lineRule="exact"/>
        <w:ind w:right="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zh-CN" w:bidi="zh-CN"/>
        </w:rPr>
        <w:t>咨询人应在专用条件内与委托人协商明确履行本合同约定的咨询服务需要适用的技术标准、规范、定额等工作依据，但不得违反国家及工程所在地的强</w:t>
      </w:r>
      <w:r>
        <w:rPr>
          <w:rFonts w:hint="eastAsia" w:ascii="方正仿宋_GB2312" w:hAnsi="方正仿宋_GB2312" w:eastAsia="方正仿宋_GB2312" w:cs="方正仿宋_GB2312"/>
          <w:color w:val="auto"/>
          <w:sz w:val="32"/>
          <w:szCs w:val="32"/>
          <w:highlight w:val="none"/>
          <w:lang w:val="zh-CN" w:bidi="zh-CN"/>
        </w:rPr>
        <w:t>制性标准、规范。</w:t>
      </w:r>
    </w:p>
    <w:p w14:paraId="3FA4CBD1">
      <w:pPr>
        <w:keepNext w:val="0"/>
        <w:keepLines w:val="0"/>
        <w:pageBreakBefore w:val="0"/>
        <w:widowControl w:val="0"/>
        <w:kinsoku/>
        <w:wordWrap/>
        <w:overflowPunct/>
        <w:topLinePunct w:val="0"/>
        <w:autoSpaceDE w:val="0"/>
        <w:autoSpaceDN w:val="0"/>
        <w:bidi w:val="0"/>
        <w:adjustRightInd/>
        <w:snapToGrid/>
        <w:spacing w:line="597" w:lineRule="exact"/>
        <w:ind w:right="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zh-CN" w:bidi="zh-CN"/>
        </w:rPr>
        <w:t>咨询人应自行配备本条所述的技术标准、规范、定额等相关资料。必须由</w:t>
      </w:r>
      <w:r>
        <w:rPr>
          <w:rFonts w:hint="eastAsia" w:ascii="方正仿宋_GB2312" w:hAnsi="方正仿宋_GB2312" w:eastAsia="方正仿宋_GB2312" w:cs="方正仿宋_GB2312"/>
          <w:color w:val="auto"/>
          <w:spacing w:val="-5"/>
          <w:sz w:val="32"/>
          <w:szCs w:val="32"/>
          <w:highlight w:val="none"/>
          <w:lang w:val="zh-CN" w:bidi="zh-CN"/>
        </w:rPr>
        <w:t xml:space="preserve">委托人提供的资料，应在附录 </w:t>
      </w:r>
      <w:r>
        <w:rPr>
          <w:rFonts w:hint="eastAsia" w:ascii="方正仿宋_GB2312" w:hAnsi="方正仿宋_GB2312" w:eastAsia="方正仿宋_GB2312" w:cs="方正仿宋_GB2312"/>
          <w:color w:val="auto"/>
          <w:sz w:val="32"/>
          <w:szCs w:val="32"/>
          <w:highlight w:val="none"/>
          <w:lang w:val="zh-CN" w:bidi="zh-CN"/>
        </w:rPr>
        <w:t>C</w:t>
      </w:r>
      <w:r>
        <w:rPr>
          <w:rFonts w:hint="eastAsia" w:ascii="方正仿宋_GB2312" w:hAnsi="方正仿宋_GB2312" w:eastAsia="方正仿宋_GB2312" w:cs="方正仿宋_GB2312"/>
          <w:color w:val="auto"/>
          <w:spacing w:val="-9"/>
          <w:sz w:val="32"/>
          <w:szCs w:val="32"/>
          <w:highlight w:val="none"/>
          <w:lang w:val="zh-CN" w:bidi="zh-CN"/>
        </w:rPr>
        <w:t xml:space="preserve"> 中载明。需要委托人协助才能获得的资料，委</w:t>
      </w:r>
      <w:r>
        <w:rPr>
          <w:rFonts w:hint="eastAsia" w:ascii="方正仿宋_GB2312" w:hAnsi="方正仿宋_GB2312" w:eastAsia="方正仿宋_GB2312" w:cs="方正仿宋_GB2312"/>
          <w:color w:val="auto"/>
          <w:sz w:val="32"/>
          <w:szCs w:val="32"/>
          <w:highlight w:val="none"/>
          <w:lang w:val="zh-CN" w:bidi="zh-CN"/>
        </w:rPr>
        <w:t>托人应予以协助。</w:t>
      </w:r>
    </w:p>
    <w:p w14:paraId="43F24118">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3.4</w:t>
      </w:r>
      <w:r>
        <w:rPr>
          <w:rFonts w:hint="eastAsia" w:ascii="方正仿宋_GB2312" w:hAnsi="方正仿宋_GB2312" w:eastAsia="方正仿宋_GB2312" w:cs="方正仿宋_GB2312"/>
          <w:color w:val="auto"/>
          <w:sz w:val="32"/>
          <w:szCs w:val="32"/>
          <w:highlight w:val="none"/>
          <w:lang w:val="zh-CN" w:bidi="zh-CN"/>
        </w:rPr>
        <w:t>使用委托人房屋及设备的返还</w:t>
      </w:r>
    </w:p>
    <w:p w14:paraId="5E195DE2">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 xml:space="preserve">项目咨询人员使用委托人提供的房屋及设备的，咨询人应妥善使用和保 </w:t>
      </w:r>
      <w:r>
        <w:rPr>
          <w:rFonts w:hint="eastAsia" w:ascii="方正仿宋_GB2312" w:hAnsi="方正仿宋_GB2312" w:eastAsia="方正仿宋_GB2312" w:cs="方正仿宋_GB2312"/>
          <w:color w:val="auto"/>
          <w:spacing w:val="-1"/>
          <w:sz w:val="32"/>
          <w:szCs w:val="32"/>
          <w:highlight w:val="none"/>
          <w:lang w:val="zh-CN" w:bidi="zh-CN"/>
        </w:rPr>
        <w:t>管，在本合同终止时将上述房屋及设备按专用条件约定的时间和方式返还委托</w:t>
      </w:r>
      <w:r>
        <w:rPr>
          <w:rFonts w:hint="eastAsia" w:ascii="方正仿宋_GB2312" w:hAnsi="方正仿宋_GB2312" w:eastAsia="方正仿宋_GB2312" w:cs="方正仿宋_GB2312"/>
          <w:color w:val="auto"/>
          <w:sz w:val="32"/>
          <w:szCs w:val="32"/>
          <w:highlight w:val="none"/>
          <w:lang w:val="zh-CN" w:bidi="zh-CN"/>
        </w:rPr>
        <w:t>人。</w:t>
      </w:r>
    </w:p>
    <w:p w14:paraId="68CC305C">
      <w:pPr>
        <w:keepNext w:val="0"/>
        <w:keepLines w:val="0"/>
        <w:pageBreakBefore w:val="0"/>
        <w:widowControl w:val="0"/>
        <w:numPr>
          <w:ilvl w:val="0"/>
          <w:numId w:val="0"/>
        </w:numPr>
        <w:tabs>
          <w:tab w:val="left" w:pos="1041"/>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en-US" w:bidi="zh-CN"/>
        </w:rPr>
        <w:t>4.</w:t>
      </w:r>
      <w:r>
        <w:rPr>
          <w:rFonts w:hint="eastAsia" w:ascii="黑体" w:hAnsi="黑体" w:eastAsia="黑体" w:cs="黑体"/>
          <w:b w:val="0"/>
          <w:bCs w:val="0"/>
          <w:color w:val="auto"/>
          <w:sz w:val="32"/>
          <w:szCs w:val="32"/>
          <w:highlight w:val="none"/>
          <w:lang w:val="zh-CN" w:bidi="zh-CN"/>
        </w:rPr>
        <w:t>违约责任</w:t>
      </w:r>
    </w:p>
    <w:p w14:paraId="15A12078">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4.1</w:t>
      </w:r>
      <w:r>
        <w:rPr>
          <w:rFonts w:hint="eastAsia" w:ascii="方正仿宋_GB2312" w:hAnsi="方正仿宋_GB2312" w:eastAsia="方正仿宋_GB2312" w:cs="方正仿宋_GB2312"/>
          <w:color w:val="auto"/>
          <w:sz w:val="32"/>
          <w:szCs w:val="32"/>
          <w:highlight w:val="none"/>
          <w:lang w:val="zh-CN" w:bidi="zh-CN"/>
        </w:rPr>
        <w:t>委托人的违约责任</w:t>
      </w:r>
    </w:p>
    <w:p w14:paraId="5F724D41">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4.1.1</w:t>
      </w:r>
      <w:r>
        <w:rPr>
          <w:rFonts w:hint="eastAsia" w:ascii="方正仿宋_GB2312" w:hAnsi="方正仿宋_GB2312" w:eastAsia="方正仿宋_GB2312" w:cs="方正仿宋_GB2312"/>
          <w:color w:val="auto"/>
          <w:spacing w:val="-1"/>
          <w:sz w:val="32"/>
          <w:szCs w:val="32"/>
          <w:highlight w:val="none"/>
          <w:lang w:val="zh-CN" w:bidi="zh-CN"/>
        </w:rPr>
        <w:t>委托人不履行本合同义务或者履行义务不符合本合同约定的，应承</w:t>
      </w:r>
      <w:r>
        <w:rPr>
          <w:rFonts w:hint="eastAsia" w:ascii="方正仿宋_GB2312" w:hAnsi="方正仿宋_GB2312" w:eastAsia="方正仿宋_GB2312" w:cs="方正仿宋_GB2312"/>
          <w:color w:val="auto"/>
          <w:sz w:val="32"/>
          <w:szCs w:val="32"/>
          <w:highlight w:val="none"/>
          <w:lang w:val="zh-CN" w:bidi="zh-CN"/>
        </w:rPr>
        <w:t>担违约责任。双方可在专用条件中约定违约金的计算及支付方法。</w:t>
      </w:r>
    </w:p>
    <w:p w14:paraId="2DE76187">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4.1.2</w:t>
      </w:r>
      <w:r>
        <w:rPr>
          <w:rFonts w:hint="eastAsia" w:ascii="方正仿宋_GB2312" w:hAnsi="方正仿宋_GB2312" w:eastAsia="方正仿宋_GB2312" w:cs="方正仿宋_GB2312"/>
          <w:color w:val="auto"/>
          <w:spacing w:val="-1"/>
          <w:sz w:val="32"/>
          <w:szCs w:val="32"/>
          <w:highlight w:val="none"/>
          <w:lang w:val="zh-CN" w:bidi="zh-CN"/>
        </w:rPr>
        <w:t>委托人违反本合同约定造成咨询人损失的，委托人应予以赔偿。双</w:t>
      </w:r>
      <w:r>
        <w:rPr>
          <w:rFonts w:hint="eastAsia" w:ascii="方正仿宋_GB2312" w:hAnsi="方正仿宋_GB2312" w:eastAsia="方正仿宋_GB2312" w:cs="方正仿宋_GB2312"/>
          <w:color w:val="auto"/>
          <w:sz w:val="32"/>
          <w:szCs w:val="32"/>
          <w:highlight w:val="none"/>
          <w:lang w:val="zh-CN" w:bidi="zh-CN"/>
        </w:rPr>
        <w:t>方可在专用条件中约定赔偿金额的确定及支付方法。</w:t>
      </w:r>
    </w:p>
    <w:p w14:paraId="17A3FFD9">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2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5"/>
          <w:sz w:val="32"/>
          <w:szCs w:val="32"/>
          <w:highlight w:val="none"/>
          <w:lang w:val="en-US" w:bidi="zh-CN"/>
        </w:rPr>
        <w:t>4.1.3</w:t>
      </w:r>
      <w:r>
        <w:rPr>
          <w:rFonts w:hint="eastAsia" w:ascii="方正仿宋_GB2312" w:hAnsi="方正仿宋_GB2312" w:eastAsia="方正仿宋_GB2312" w:cs="方正仿宋_GB2312"/>
          <w:color w:val="auto"/>
          <w:spacing w:val="-5"/>
          <w:sz w:val="32"/>
          <w:szCs w:val="32"/>
          <w:highlight w:val="none"/>
          <w:lang w:val="zh-CN" w:bidi="zh-CN"/>
        </w:rPr>
        <w:t>委托人未能按期支付酬金超过</w:t>
      </w:r>
      <w:r>
        <w:rPr>
          <w:rFonts w:hint="eastAsia" w:ascii="方正仿宋_GB2312" w:hAnsi="方正仿宋_GB2312" w:eastAsia="方正仿宋_GB2312" w:cs="方正仿宋_GB2312"/>
          <w:color w:val="auto"/>
          <w:sz w:val="32"/>
          <w:szCs w:val="32"/>
          <w:highlight w:val="none"/>
          <w:lang w:val="en-US" w:bidi="zh-CN"/>
        </w:rPr>
        <w:t>60个工作日</w:t>
      </w:r>
      <w:r>
        <w:rPr>
          <w:rFonts w:hint="eastAsia" w:ascii="方正仿宋_GB2312" w:hAnsi="方正仿宋_GB2312" w:eastAsia="方正仿宋_GB2312" w:cs="方正仿宋_GB2312"/>
          <w:color w:val="auto"/>
          <w:spacing w:val="-8"/>
          <w:sz w:val="32"/>
          <w:szCs w:val="32"/>
          <w:highlight w:val="none"/>
          <w:lang w:val="zh-CN" w:bidi="zh-CN"/>
        </w:rPr>
        <w:t>，应按下列方法计算并支付逾期</w:t>
      </w:r>
      <w:r>
        <w:rPr>
          <w:rFonts w:hint="eastAsia" w:ascii="方正仿宋_GB2312" w:hAnsi="方正仿宋_GB2312" w:eastAsia="方正仿宋_GB2312" w:cs="方正仿宋_GB2312"/>
          <w:color w:val="auto"/>
          <w:spacing w:val="-9"/>
          <w:sz w:val="32"/>
          <w:szCs w:val="32"/>
          <w:highlight w:val="none"/>
          <w:lang w:val="zh-CN" w:bidi="zh-CN"/>
        </w:rPr>
        <w:t>付款利息。逾期付款利息=当期应付款总额×中国人民银行发布的同期</w:t>
      </w:r>
      <w:r>
        <w:rPr>
          <w:rFonts w:hint="eastAsia" w:ascii="方正仿宋_GB2312" w:hAnsi="方正仿宋_GB2312" w:eastAsia="方正仿宋_GB2312" w:cs="方正仿宋_GB2312"/>
          <w:color w:val="auto"/>
          <w:spacing w:val="-9"/>
          <w:sz w:val="32"/>
          <w:szCs w:val="32"/>
          <w:highlight w:val="none"/>
          <w:lang w:val="en-US" w:bidi="zh-CN"/>
        </w:rPr>
        <w:t>存</w:t>
      </w:r>
      <w:r>
        <w:rPr>
          <w:rFonts w:hint="eastAsia" w:ascii="方正仿宋_GB2312" w:hAnsi="方正仿宋_GB2312" w:eastAsia="方正仿宋_GB2312" w:cs="方正仿宋_GB2312"/>
          <w:color w:val="auto"/>
          <w:spacing w:val="-9"/>
          <w:sz w:val="32"/>
          <w:szCs w:val="32"/>
          <w:highlight w:val="none"/>
          <w:lang w:val="zh-CN" w:bidi="zh-CN"/>
        </w:rPr>
        <w:t>款基准</w:t>
      </w:r>
      <w:r>
        <w:rPr>
          <w:rFonts w:hint="eastAsia" w:ascii="方正仿宋_GB2312" w:hAnsi="方正仿宋_GB2312" w:eastAsia="方正仿宋_GB2312" w:cs="方正仿宋_GB2312"/>
          <w:color w:val="auto"/>
          <w:sz w:val="32"/>
          <w:szCs w:val="32"/>
          <w:highlight w:val="none"/>
          <w:lang w:val="zh-CN" w:bidi="zh-CN"/>
        </w:rPr>
        <w:t>利率×逾期支付天数（自逾期之日起计算）。双方也可在专用条件中另行约定逾期付款利息的计算及支付方法。</w:t>
      </w:r>
    </w:p>
    <w:p w14:paraId="30F99448">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4.2</w:t>
      </w:r>
      <w:r>
        <w:rPr>
          <w:rFonts w:hint="eastAsia" w:ascii="方正仿宋_GB2312" w:hAnsi="方正仿宋_GB2312" w:eastAsia="方正仿宋_GB2312" w:cs="方正仿宋_GB2312"/>
          <w:color w:val="auto"/>
          <w:sz w:val="32"/>
          <w:szCs w:val="32"/>
          <w:highlight w:val="none"/>
          <w:lang w:val="zh-CN" w:bidi="zh-CN"/>
        </w:rPr>
        <w:t>咨询人的违约责任</w:t>
      </w:r>
    </w:p>
    <w:p w14:paraId="7452834D">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4.2.1</w:t>
      </w:r>
      <w:r>
        <w:rPr>
          <w:rFonts w:hint="eastAsia" w:ascii="方正仿宋_GB2312" w:hAnsi="方正仿宋_GB2312" w:eastAsia="方正仿宋_GB2312" w:cs="方正仿宋_GB2312"/>
          <w:color w:val="auto"/>
          <w:spacing w:val="-1"/>
          <w:sz w:val="32"/>
          <w:szCs w:val="32"/>
          <w:highlight w:val="none"/>
          <w:lang w:val="zh-CN" w:bidi="zh-CN"/>
        </w:rPr>
        <w:t>咨询人不履行本合同义务或者履行义务不符合本合同约定的，应承</w:t>
      </w:r>
      <w:r>
        <w:rPr>
          <w:rFonts w:hint="eastAsia" w:ascii="方正仿宋_GB2312" w:hAnsi="方正仿宋_GB2312" w:eastAsia="方正仿宋_GB2312" w:cs="方正仿宋_GB2312"/>
          <w:color w:val="auto"/>
          <w:sz w:val="32"/>
          <w:szCs w:val="32"/>
          <w:highlight w:val="none"/>
          <w:lang w:val="zh-CN" w:bidi="zh-CN"/>
        </w:rPr>
        <w:t>担违约责任。双方可在专用条件中约定违约金的计算及支付方法。</w:t>
      </w:r>
    </w:p>
    <w:p w14:paraId="2DD5570B">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4.2.2</w:t>
      </w:r>
      <w:r>
        <w:rPr>
          <w:rFonts w:hint="eastAsia" w:ascii="方正仿宋_GB2312" w:hAnsi="方正仿宋_GB2312" w:eastAsia="方正仿宋_GB2312" w:cs="方正仿宋_GB2312"/>
          <w:color w:val="auto"/>
          <w:spacing w:val="-1"/>
          <w:sz w:val="32"/>
          <w:szCs w:val="32"/>
          <w:highlight w:val="none"/>
          <w:lang w:val="zh-CN" w:bidi="zh-CN"/>
        </w:rPr>
        <w:t>因咨询人违反本合同约定给委托人造成损失的，咨询人应当赔偿委</w:t>
      </w:r>
      <w:r>
        <w:rPr>
          <w:rFonts w:hint="eastAsia" w:ascii="方正仿宋_GB2312" w:hAnsi="方正仿宋_GB2312" w:eastAsia="方正仿宋_GB2312" w:cs="方正仿宋_GB2312"/>
          <w:color w:val="auto"/>
          <w:sz w:val="32"/>
          <w:szCs w:val="32"/>
          <w:highlight w:val="none"/>
          <w:lang w:val="zh-CN" w:bidi="zh-CN"/>
        </w:rPr>
        <w:t>托人损失。双方可在专用条件中约定赔偿金额的确定及支付方法。</w:t>
      </w:r>
    </w:p>
    <w:p w14:paraId="0B85E748">
      <w:pPr>
        <w:keepNext w:val="0"/>
        <w:keepLines w:val="0"/>
        <w:pageBreakBefore w:val="0"/>
        <w:widowControl w:val="0"/>
        <w:numPr>
          <w:ilvl w:val="0"/>
          <w:numId w:val="0"/>
        </w:numPr>
        <w:tabs>
          <w:tab w:val="left" w:pos="1041"/>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en-US" w:bidi="zh-CN"/>
        </w:rPr>
        <w:t>5.</w:t>
      </w:r>
      <w:r>
        <w:rPr>
          <w:rFonts w:hint="eastAsia" w:ascii="黑体" w:hAnsi="黑体" w:eastAsia="黑体" w:cs="黑体"/>
          <w:b w:val="0"/>
          <w:bCs w:val="0"/>
          <w:color w:val="auto"/>
          <w:sz w:val="32"/>
          <w:szCs w:val="32"/>
          <w:highlight w:val="none"/>
          <w:lang w:val="zh-CN" w:bidi="zh-CN"/>
        </w:rPr>
        <w:t>支付</w:t>
      </w:r>
    </w:p>
    <w:p w14:paraId="66CD0DC7">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5.1</w:t>
      </w:r>
      <w:r>
        <w:rPr>
          <w:rFonts w:hint="eastAsia" w:ascii="方正仿宋_GB2312" w:hAnsi="方正仿宋_GB2312" w:eastAsia="方正仿宋_GB2312" w:cs="方正仿宋_GB2312"/>
          <w:color w:val="auto"/>
          <w:sz w:val="32"/>
          <w:szCs w:val="32"/>
          <w:highlight w:val="none"/>
          <w:lang w:val="zh-CN" w:bidi="zh-CN"/>
        </w:rPr>
        <w:t>支付货币</w:t>
      </w:r>
    </w:p>
    <w:p w14:paraId="0706986B">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除专用条件另有约定外，酬金均以人民币支付。涉及外币支付的，所采用的货币种类和汇率等在专用条件中约定。</w:t>
      </w:r>
    </w:p>
    <w:p w14:paraId="7E771717">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5.2</w:t>
      </w:r>
      <w:r>
        <w:rPr>
          <w:rFonts w:hint="eastAsia" w:ascii="方正仿宋_GB2312" w:hAnsi="方正仿宋_GB2312" w:eastAsia="方正仿宋_GB2312" w:cs="方正仿宋_GB2312"/>
          <w:color w:val="auto"/>
          <w:sz w:val="32"/>
          <w:szCs w:val="32"/>
          <w:highlight w:val="none"/>
          <w:lang w:val="zh-CN" w:bidi="zh-CN"/>
        </w:rPr>
        <w:t>支付申请</w:t>
      </w:r>
    </w:p>
    <w:p w14:paraId="1ABB5052">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咨询人应在本合同约定的每次应付款日期前，向委托人提交支付申请书，支付申请书的提交日期由双方在专用条件中约定。支付申请书应当说明当期应付款总额，并列出当期应支付的款项及其金额。</w:t>
      </w:r>
    </w:p>
    <w:p w14:paraId="22815908">
      <w:pPr>
        <w:keepNext w:val="0"/>
        <w:keepLines w:val="0"/>
        <w:pageBreakBefore w:val="0"/>
        <w:widowControl w:val="0"/>
        <w:numPr>
          <w:ilvl w:val="0"/>
          <w:numId w:val="0"/>
        </w:numPr>
        <w:tabs>
          <w:tab w:val="left" w:pos="1340"/>
        </w:tabs>
        <w:kinsoku/>
        <w:wordWrap/>
        <w:overflowPunct/>
        <w:topLinePunct w:val="0"/>
        <w:autoSpaceDE w:val="0"/>
        <w:autoSpaceDN w:val="0"/>
        <w:bidi w:val="0"/>
        <w:adjustRightInd/>
        <w:snapToGrid/>
        <w:spacing w:line="597" w:lineRule="exact"/>
        <w:ind w:right="0" w:rightChars="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5.3</w:t>
      </w:r>
      <w:r>
        <w:rPr>
          <w:rFonts w:hint="eastAsia" w:ascii="方正仿宋_GB2312" w:hAnsi="方正仿宋_GB2312" w:eastAsia="方正仿宋_GB2312" w:cs="方正仿宋_GB2312"/>
          <w:color w:val="auto"/>
          <w:sz w:val="32"/>
          <w:szCs w:val="32"/>
          <w:highlight w:val="none"/>
          <w:lang w:val="zh-CN" w:bidi="zh-CN"/>
        </w:rPr>
        <w:t>支付酬金</w:t>
      </w:r>
    </w:p>
    <w:p w14:paraId="2BD17FC7">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支付酬金包括正常工作酬金、附加工作酬金、合理化建议奖励金额及费用。</w:t>
      </w:r>
    </w:p>
    <w:p w14:paraId="5E0B60B9">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5.4</w:t>
      </w:r>
      <w:r>
        <w:rPr>
          <w:rFonts w:hint="eastAsia" w:ascii="方正仿宋_GB2312" w:hAnsi="方正仿宋_GB2312" w:eastAsia="方正仿宋_GB2312" w:cs="方正仿宋_GB2312"/>
          <w:color w:val="auto"/>
          <w:sz w:val="32"/>
          <w:szCs w:val="32"/>
          <w:highlight w:val="none"/>
          <w:lang w:val="zh-CN" w:bidi="zh-CN"/>
        </w:rPr>
        <w:t>有异议部分的支付</w:t>
      </w:r>
    </w:p>
    <w:p w14:paraId="3AEFCDE3">
      <w:pPr>
        <w:keepNext w:val="0"/>
        <w:keepLines w:val="0"/>
        <w:pageBreakBefore w:val="0"/>
        <w:widowControl w:val="0"/>
        <w:kinsoku/>
        <w:wordWrap/>
        <w:overflowPunct/>
        <w:topLinePunct w:val="0"/>
        <w:autoSpaceDE w:val="0"/>
        <w:autoSpaceDN w:val="0"/>
        <w:bidi w:val="0"/>
        <w:adjustRightInd/>
        <w:snapToGrid/>
        <w:spacing w:line="597" w:lineRule="exact"/>
        <w:ind w:right="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zh-CN" w:bidi="zh-CN"/>
        </w:rPr>
        <w:t>委托人对咨询人提交的支付申请书有异议时，应当在收到咨询人提交的支</w:t>
      </w:r>
      <w:r>
        <w:rPr>
          <w:rFonts w:hint="eastAsia" w:ascii="方正仿宋_GB2312" w:hAnsi="方正仿宋_GB2312" w:eastAsia="方正仿宋_GB2312" w:cs="方正仿宋_GB2312"/>
          <w:color w:val="auto"/>
          <w:spacing w:val="-10"/>
          <w:sz w:val="32"/>
          <w:szCs w:val="32"/>
          <w:highlight w:val="none"/>
          <w:lang w:val="zh-CN" w:bidi="zh-CN"/>
        </w:rPr>
        <w:t>付申请书后</w:t>
      </w:r>
      <w:r>
        <w:rPr>
          <w:rFonts w:hint="eastAsia" w:ascii="方正仿宋_GB2312" w:hAnsi="方正仿宋_GB2312" w:eastAsia="方正仿宋_GB2312" w:cs="方正仿宋_GB2312"/>
          <w:color w:val="auto"/>
          <w:sz w:val="32"/>
          <w:szCs w:val="32"/>
          <w:highlight w:val="none"/>
          <w:lang w:val="zh-CN" w:bidi="zh-CN"/>
        </w:rPr>
        <w:t>7</w:t>
      </w:r>
      <w:r>
        <w:rPr>
          <w:rFonts w:hint="eastAsia" w:ascii="方正仿宋_GB2312" w:hAnsi="方正仿宋_GB2312" w:eastAsia="方正仿宋_GB2312" w:cs="方正仿宋_GB2312"/>
          <w:color w:val="auto"/>
          <w:spacing w:val="-9"/>
          <w:sz w:val="32"/>
          <w:szCs w:val="32"/>
          <w:highlight w:val="none"/>
          <w:lang w:val="zh-CN" w:bidi="zh-CN"/>
        </w:rPr>
        <w:t>日内，以书面形式向咨询人发出异议通知。无异议部分的款项应</w:t>
      </w:r>
      <w:r>
        <w:rPr>
          <w:rFonts w:hint="eastAsia" w:ascii="方正仿宋_GB2312" w:hAnsi="方正仿宋_GB2312" w:eastAsia="方正仿宋_GB2312" w:cs="方正仿宋_GB2312"/>
          <w:color w:val="auto"/>
          <w:spacing w:val="-4"/>
          <w:sz w:val="32"/>
          <w:szCs w:val="32"/>
          <w:highlight w:val="none"/>
          <w:lang w:val="zh-CN" w:bidi="zh-CN"/>
        </w:rPr>
        <w:t>按期支付，有异议部分的款项按第</w:t>
      </w:r>
      <w:r>
        <w:rPr>
          <w:rFonts w:hint="eastAsia" w:ascii="方正仿宋_GB2312" w:hAnsi="方正仿宋_GB2312" w:eastAsia="方正仿宋_GB2312" w:cs="方正仿宋_GB2312"/>
          <w:color w:val="auto"/>
          <w:sz w:val="32"/>
          <w:szCs w:val="32"/>
          <w:highlight w:val="none"/>
          <w:lang w:val="zh-CN" w:bidi="zh-CN"/>
        </w:rPr>
        <w:t>7</w:t>
      </w:r>
      <w:r>
        <w:rPr>
          <w:rFonts w:hint="eastAsia" w:ascii="方正仿宋_GB2312" w:hAnsi="方正仿宋_GB2312" w:eastAsia="方正仿宋_GB2312" w:cs="方正仿宋_GB2312"/>
          <w:color w:val="auto"/>
          <w:spacing w:val="-9"/>
          <w:sz w:val="32"/>
          <w:szCs w:val="32"/>
          <w:highlight w:val="none"/>
          <w:lang w:val="zh-CN" w:bidi="zh-CN"/>
        </w:rPr>
        <w:t>条约定办理。</w:t>
      </w:r>
    </w:p>
    <w:p w14:paraId="3C087E31">
      <w:pPr>
        <w:keepNext w:val="0"/>
        <w:keepLines w:val="0"/>
        <w:pageBreakBefore w:val="0"/>
        <w:widowControl w:val="0"/>
        <w:numPr>
          <w:ilvl w:val="0"/>
          <w:numId w:val="0"/>
        </w:numPr>
        <w:tabs>
          <w:tab w:val="left" w:pos="1104"/>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en-US" w:bidi="zh-CN"/>
        </w:rPr>
        <w:t>6.</w:t>
      </w:r>
      <w:r>
        <w:rPr>
          <w:rFonts w:hint="eastAsia" w:ascii="黑体" w:hAnsi="黑体" w:eastAsia="黑体" w:cs="黑体"/>
          <w:b w:val="0"/>
          <w:bCs w:val="0"/>
          <w:color w:val="auto"/>
          <w:sz w:val="32"/>
          <w:szCs w:val="32"/>
          <w:highlight w:val="none"/>
          <w:lang w:val="zh-CN" w:bidi="zh-CN"/>
        </w:rPr>
        <w:t>合同变更、解除与终止</w:t>
      </w:r>
    </w:p>
    <w:p w14:paraId="5855A8B3">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6.1</w:t>
      </w:r>
      <w:r>
        <w:rPr>
          <w:rFonts w:hint="eastAsia" w:ascii="方正仿宋_GB2312" w:hAnsi="方正仿宋_GB2312" w:eastAsia="方正仿宋_GB2312" w:cs="方正仿宋_GB2312"/>
          <w:color w:val="auto"/>
          <w:sz w:val="32"/>
          <w:szCs w:val="32"/>
          <w:highlight w:val="none"/>
          <w:lang w:val="zh-CN" w:bidi="zh-CN"/>
        </w:rPr>
        <w:t>合同变更</w:t>
      </w:r>
    </w:p>
    <w:p w14:paraId="41AD7478">
      <w:pPr>
        <w:keepNext w:val="0"/>
        <w:keepLines w:val="0"/>
        <w:pageBreakBefore w:val="0"/>
        <w:widowControl w:val="0"/>
        <w:numPr>
          <w:ilvl w:val="0"/>
          <w:numId w:val="0"/>
        </w:numPr>
        <w:tabs>
          <w:tab w:val="left" w:pos="158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6.1.1</w:t>
      </w:r>
      <w:r>
        <w:rPr>
          <w:rFonts w:hint="eastAsia" w:ascii="方正仿宋_GB2312" w:hAnsi="方正仿宋_GB2312" w:eastAsia="方正仿宋_GB2312" w:cs="方正仿宋_GB2312"/>
          <w:color w:val="auto"/>
          <w:spacing w:val="-1"/>
          <w:sz w:val="32"/>
          <w:szCs w:val="32"/>
          <w:highlight w:val="none"/>
          <w:lang w:val="zh-CN" w:bidi="zh-CN"/>
        </w:rPr>
        <w:t>任何一方以书面形式提出变更请求时，双方经协商一致后可进行变</w:t>
      </w:r>
      <w:r>
        <w:rPr>
          <w:rFonts w:hint="eastAsia" w:ascii="方正仿宋_GB2312" w:hAnsi="方正仿宋_GB2312" w:eastAsia="方正仿宋_GB2312" w:cs="方正仿宋_GB2312"/>
          <w:color w:val="auto"/>
          <w:sz w:val="32"/>
          <w:szCs w:val="32"/>
          <w:highlight w:val="none"/>
          <w:lang w:val="zh-CN" w:bidi="zh-CN"/>
        </w:rPr>
        <w:t>更。</w:t>
      </w:r>
    </w:p>
    <w:p w14:paraId="32BF2C31">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6.1.2</w:t>
      </w:r>
      <w:r>
        <w:rPr>
          <w:rFonts w:hint="eastAsia" w:ascii="方正仿宋_GB2312" w:hAnsi="方正仿宋_GB2312" w:eastAsia="方正仿宋_GB2312" w:cs="方正仿宋_GB2312"/>
          <w:color w:val="auto"/>
          <w:sz w:val="32"/>
          <w:szCs w:val="32"/>
          <w:highlight w:val="none"/>
          <w:lang w:val="zh-CN" w:bidi="zh-CN"/>
        </w:rPr>
        <w:t>除不可抗力外，因非咨询人原因导致咨询人履行合同期限延长、内容增加时，咨询人应当将此情况与可能产生的影响及时通知委托人。增加的工作时间或工作内容应视为附加工作。附加工作酬金的确定方法由双方根据委托的服务范围及工作内容在专用条件中约定。</w:t>
      </w:r>
    </w:p>
    <w:p w14:paraId="3CBBF34F">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6.1.3</w:t>
      </w:r>
      <w:r>
        <w:rPr>
          <w:rFonts w:hint="eastAsia" w:ascii="方正仿宋_GB2312" w:hAnsi="方正仿宋_GB2312" w:eastAsia="方正仿宋_GB2312" w:cs="方正仿宋_GB2312"/>
          <w:color w:val="auto"/>
          <w:sz w:val="32"/>
          <w:szCs w:val="32"/>
          <w:highlight w:val="none"/>
          <w:lang w:val="zh-CN" w:bidi="zh-CN"/>
        </w:rPr>
        <w:t>合同履行过程中，遇有与工程相关的法律法规、强制性标准颁布或</w:t>
      </w:r>
      <w:r>
        <w:rPr>
          <w:rFonts w:hint="eastAsia" w:ascii="方正仿宋_GB2312" w:hAnsi="方正仿宋_GB2312" w:eastAsia="方正仿宋_GB2312" w:cs="方正仿宋_GB2312"/>
          <w:color w:val="auto"/>
          <w:spacing w:val="-1"/>
          <w:sz w:val="32"/>
          <w:szCs w:val="32"/>
          <w:highlight w:val="none"/>
          <w:lang w:val="zh-CN" w:bidi="zh-CN"/>
        </w:rPr>
        <w:t>修订的，双方应遵照执行。非强制性标准、规范、定额等发生变化的，双方协商确定执行依据。由此引起造价咨询的服务范围及内容、服务期限、酬金变化</w:t>
      </w:r>
      <w:r>
        <w:rPr>
          <w:rFonts w:hint="eastAsia" w:ascii="方正仿宋_GB2312" w:hAnsi="方正仿宋_GB2312" w:eastAsia="方正仿宋_GB2312" w:cs="方正仿宋_GB2312"/>
          <w:color w:val="auto"/>
          <w:sz w:val="32"/>
          <w:szCs w:val="32"/>
          <w:highlight w:val="none"/>
          <w:lang w:val="zh-CN" w:bidi="zh-CN"/>
        </w:rPr>
        <w:t>的，双方应通过协商确定。</w:t>
      </w:r>
    </w:p>
    <w:p w14:paraId="4D9CB7ED">
      <w:pPr>
        <w:keepNext w:val="0"/>
        <w:keepLines w:val="0"/>
        <w:pageBreakBefore w:val="0"/>
        <w:widowControl w:val="0"/>
        <w:numPr>
          <w:ilvl w:val="0"/>
          <w:numId w:val="0"/>
        </w:numPr>
        <w:tabs>
          <w:tab w:val="left" w:pos="1580"/>
        </w:tabs>
        <w:kinsoku/>
        <w:wordWrap/>
        <w:overflowPunct/>
        <w:topLinePunct w:val="0"/>
        <w:autoSpaceDE w:val="0"/>
        <w:autoSpaceDN w:val="0"/>
        <w:bidi w:val="0"/>
        <w:adjustRightInd/>
        <w:snapToGrid/>
        <w:spacing w:line="597" w:lineRule="exact"/>
        <w:ind w:right="0" w:rightChars="0" w:firstLine="636"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6.1.4</w:t>
      </w:r>
      <w:r>
        <w:rPr>
          <w:rFonts w:hint="eastAsia" w:ascii="方正仿宋_GB2312" w:hAnsi="方正仿宋_GB2312" w:eastAsia="方正仿宋_GB2312" w:cs="方正仿宋_GB2312"/>
          <w:color w:val="auto"/>
          <w:spacing w:val="-1"/>
          <w:sz w:val="32"/>
          <w:szCs w:val="32"/>
          <w:highlight w:val="none"/>
          <w:lang w:val="zh-CN" w:bidi="zh-CN"/>
        </w:rPr>
        <w:t>因工程规模、服务范围及工作内容的变化等导致咨询人的工作量增</w:t>
      </w:r>
      <w:r>
        <w:rPr>
          <w:rFonts w:hint="eastAsia" w:ascii="方正仿宋_GB2312" w:hAnsi="方正仿宋_GB2312" w:eastAsia="方正仿宋_GB2312" w:cs="方正仿宋_GB2312"/>
          <w:color w:val="auto"/>
          <w:sz w:val="32"/>
          <w:szCs w:val="32"/>
          <w:highlight w:val="none"/>
          <w:lang w:val="zh-CN" w:bidi="zh-CN"/>
        </w:rPr>
        <w:t>减时，服务酬金应作相应调整，调整方法由双方在专用条件中约定。</w:t>
      </w:r>
    </w:p>
    <w:p w14:paraId="281F1539">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6.2</w:t>
      </w:r>
      <w:r>
        <w:rPr>
          <w:rFonts w:hint="eastAsia" w:ascii="方正仿宋_GB2312" w:hAnsi="方正仿宋_GB2312" w:eastAsia="方正仿宋_GB2312" w:cs="方正仿宋_GB2312"/>
          <w:color w:val="auto"/>
          <w:sz w:val="32"/>
          <w:szCs w:val="32"/>
          <w:highlight w:val="none"/>
          <w:lang w:val="zh-CN" w:bidi="zh-CN"/>
        </w:rPr>
        <w:t>合同解除</w:t>
      </w:r>
    </w:p>
    <w:p w14:paraId="5563706A">
      <w:pPr>
        <w:keepNext w:val="0"/>
        <w:keepLines w:val="0"/>
        <w:pageBreakBefore w:val="0"/>
        <w:widowControl w:val="0"/>
        <w:numPr>
          <w:ilvl w:val="0"/>
          <w:numId w:val="0"/>
        </w:numPr>
        <w:tabs>
          <w:tab w:val="left" w:pos="15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6.2.1</w:t>
      </w:r>
      <w:r>
        <w:rPr>
          <w:rFonts w:hint="eastAsia" w:ascii="方正仿宋_GB2312" w:hAnsi="方正仿宋_GB2312" w:eastAsia="方正仿宋_GB2312" w:cs="方正仿宋_GB2312"/>
          <w:color w:val="auto"/>
          <w:sz w:val="32"/>
          <w:szCs w:val="32"/>
          <w:highlight w:val="none"/>
          <w:lang w:val="zh-CN" w:bidi="zh-CN"/>
        </w:rPr>
        <w:t>委托人与咨询人协商一致，可以解除合同。</w:t>
      </w:r>
    </w:p>
    <w:p w14:paraId="49097F50">
      <w:pPr>
        <w:keepNext w:val="0"/>
        <w:keepLines w:val="0"/>
        <w:pageBreakBefore w:val="0"/>
        <w:widowControl w:val="0"/>
        <w:numPr>
          <w:ilvl w:val="0"/>
          <w:numId w:val="0"/>
        </w:numPr>
        <w:tabs>
          <w:tab w:val="left" w:pos="15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6.2.2</w:t>
      </w:r>
      <w:r>
        <w:rPr>
          <w:rFonts w:hint="eastAsia" w:ascii="方正仿宋_GB2312" w:hAnsi="方正仿宋_GB2312" w:eastAsia="方正仿宋_GB2312" w:cs="方正仿宋_GB2312"/>
          <w:color w:val="auto"/>
          <w:sz w:val="32"/>
          <w:szCs w:val="32"/>
          <w:highlight w:val="none"/>
          <w:lang w:val="zh-CN" w:bidi="zh-CN"/>
        </w:rPr>
        <w:t>有下列情形之一的，合同当事人一方或双方可以解除合同：</w:t>
      </w:r>
    </w:p>
    <w:p w14:paraId="5095B738">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zh-CN" w:bidi="zh-CN"/>
        </w:rPr>
        <w:t>（</w:t>
      </w:r>
      <w:r>
        <w:rPr>
          <w:rFonts w:hint="eastAsia" w:ascii="方正仿宋_GB2312" w:hAnsi="方正仿宋_GB2312" w:eastAsia="方正仿宋_GB2312" w:cs="方正仿宋_GB2312"/>
          <w:color w:val="auto"/>
          <w:spacing w:val="-1"/>
          <w:sz w:val="32"/>
          <w:szCs w:val="32"/>
          <w:highlight w:val="none"/>
          <w:lang w:val="en-US" w:bidi="zh-CN"/>
        </w:rPr>
        <w:t>1</w:t>
      </w:r>
      <w:r>
        <w:rPr>
          <w:rFonts w:hint="eastAsia" w:ascii="方正仿宋_GB2312" w:hAnsi="方正仿宋_GB2312" w:eastAsia="方正仿宋_GB2312" w:cs="方正仿宋_GB2312"/>
          <w:color w:val="auto"/>
          <w:spacing w:val="-1"/>
          <w:sz w:val="32"/>
          <w:szCs w:val="32"/>
          <w:highlight w:val="none"/>
          <w:lang w:val="zh-CN" w:bidi="zh-CN"/>
        </w:rPr>
        <w:t>）咨询人将本合同约定的工程造价咨询服务工作全部或部分转包给他</w:t>
      </w:r>
      <w:r>
        <w:rPr>
          <w:rFonts w:hint="eastAsia" w:ascii="方正仿宋_GB2312" w:hAnsi="方正仿宋_GB2312" w:eastAsia="方正仿宋_GB2312" w:cs="方正仿宋_GB2312"/>
          <w:color w:val="auto"/>
          <w:sz w:val="32"/>
          <w:szCs w:val="32"/>
          <w:highlight w:val="none"/>
          <w:lang w:val="zh-CN" w:bidi="zh-CN"/>
        </w:rPr>
        <w:t>人，委托人可以解除合同；</w:t>
      </w:r>
    </w:p>
    <w:p w14:paraId="3746A315">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zh-CN" w:bidi="zh-CN"/>
        </w:rPr>
        <w:t>（</w:t>
      </w:r>
      <w:r>
        <w:rPr>
          <w:rFonts w:hint="eastAsia" w:ascii="方正仿宋_GB2312" w:hAnsi="方正仿宋_GB2312" w:eastAsia="方正仿宋_GB2312" w:cs="方正仿宋_GB2312"/>
          <w:color w:val="auto"/>
          <w:spacing w:val="-1"/>
          <w:sz w:val="32"/>
          <w:szCs w:val="32"/>
          <w:highlight w:val="none"/>
          <w:lang w:val="en-US" w:bidi="zh-CN"/>
        </w:rPr>
        <w:t>2</w:t>
      </w:r>
      <w:r>
        <w:rPr>
          <w:rFonts w:hint="eastAsia" w:ascii="方正仿宋_GB2312" w:hAnsi="方正仿宋_GB2312" w:eastAsia="方正仿宋_GB2312" w:cs="方正仿宋_GB2312"/>
          <w:color w:val="auto"/>
          <w:spacing w:val="-1"/>
          <w:sz w:val="32"/>
          <w:szCs w:val="32"/>
          <w:highlight w:val="none"/>
          <w:lang w:val="zh-CN" w:bidi="zh-CN"/>
        </w:rPr>
        <w:t>）咨询人提供的造价咨询服务不符合合同约定的要求，经委托人催告仍</w:t>
      </w:r>
      <w:r>
        <w:rPr>
          <w:rFonts w:hint="eastAsia" w:ascii="方正仿宋_GB2312" w:hAnsi="方正仿宋_GB2312" w:eastAsia="方正仿宋_GB2312" w:cs="方正仿宋_GB2312"/>
          <w:color w:val="auto"/>
          <w:sz w:val="32"/>
          <w:szCs w:val="32"/>
          <w:highlight w:val="none"/>
          <w:lang w:val="zh-CN" w:bidi="zh-CN"/>
        </w:rPr>
        <w:t>不能达到合同约定要求的，委托人可以解除合同；</w:t>
      </w:r>
    </w:p>
    <w:p w14:paraId="4018A268">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28"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3"/>
          <w:sz w:val="32"/>
          <w:szCs w:val="32"/>
          <w:highlight w:val="none"/>
          <w:lang w:val="zh-CN" w:bidi="zh-CN"/>
        </w:rPr>
        <w:t>（</w:t>
      </w:r>
      <w:r>
        <w:rPr>
          <w:rFonts w:hint="eastAsia" w:ascii="方正仿宋_GB2312" w:hAnsi="方正仿宋_GB2312" w:eastAsia="方正仿宋_GB2312" w:cs="方正仿宋_GB2312"/>
          <w:color w:val="auto"/>
          <w:spacing w:val="-3"/>
          <w:sz w:val="32"/>
          <w:szCs w:val="32"/>
          <w:highlight w:val="none"/>
          <w:lang w:val="en-US" w:bidi="zh-CN"/>
        </w:rPr>
        <w:t>3</w:t>
      </w:r>
      <w:r>
        <w:rPr>
          <w:rFonts w:hint="eastAsia" w:ascii="方正仿宋_GB2312" w:hAnsi="方正仿宋_GB2312" w:eastAsia="方正仿宋_GB2312" w:cs="方正仿宋_GB2312"/>
          <w:color w:val="auto"/>
          <w:spacing w:val="-3"/>
          <w:sz w:val="32"/>
          <w:szCs w:val="32"/>
          <w:highlight w:val="none"/>
          <w:lang w:val="zh-CN" w:bidi="zh-CN"/>
        </w:rPr>
        <w:t xml:space="preserve">）委托人未按合同约定支付服务酬金，经咨询人催告后，在 </w:t>
      </w:r>
      <w:r>
        <w:rPr>
          <w:rFonts w:hint="eastAsia" w:ascii="方正仿宋_GB2312" w:hAnsi="方正仿宋_GB2312" w:eastAsia="方正仿宋_GB2312" w:cs="方正仿宋_GB2312"/>
          <w:color w:val="auto"/>
          <w:sz w:val="32"/>
          <w:szCs w:val="32"/>
          <w:highlight w:val="none"/>
          <w:lang w:val="zh-CN" w:bidi="zh-CN"/>
        </w:rPr>
        <w:t>28</w:t>
      </w:r>
      <w:r>
        <w:rPr>
          <w:rFonts w:hint="eastAsia" w:ascii="方正仿宋_GB2312" w:hAnsi="方正仿宋_GB2312" w:eastAsia="方正仿宋_GB2312" w:cs="方正仿宋_GB2312"/>
          <w:color w:val="auto"/>
          <w:spacing w:val="-20"/>
          <w:sz w:val="32"/>
          <w:szCs w:val="32"/>
          <w:highlight w:val="none"/>
          <w:lang w:val="zh-CN" w:bidi="zh-CN"/>
        </w:rPr>
        <w:t xml:space="preserve"> 天内仍</w:t>
      </w:r>
      <w:r>
        <w:rPr>
          <w:rFonts w:hint="eastAsia" w:ascii="方正仿宋_GB2312" w:hAnsi="方正仿宋_GB2312" w:eastAsia="方正仿宋_GB2312" w:cs="方正仿宋_GB2312"/>
          <w:color w:val="auto"/>
          <w:sz w:val="32"/>
          <w:szCs w:val="32"/>
          <w:highlight w:val="none"/>
          <w:lang w:val="zh-CN" w:bidi="zh-CN"/>
        </w:rPr>
        <w:t>未支付的，咨询人可以解除合同；</w:t>
      </w:r>
    </w:p>
    <w:p w14:paraId="37BF8349">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4</w:t>
      </w:r>
      <w:r>
        <w:rPr>
          <w:rFonts w:hint="eastAsia" w:ascii="方正仿宋_GB2312" w:hAnsi="方正仿宋_GB2312" w:eastAsia="方正仿宋_GB2312" w:cs="方正仿宋_GB2312"/>
          <w:color w:val="auto"/>
          <w:sz w:val="32"/>
          <w:szCs w:val="32"/>
          <w:highlight w:val="none"/>
          <w:lang w:val="zh-CN" w:bidi="zh-CN"/>
        </w:rPr>
        <w:t>）因不可抗力致使合同无法履行；</w:t>
      </w:r>
    </w:p>
    <w:p w14:paraId="74B363CF">
      <w:pPr>
        <w:keepNext w:val="0"/>
        <w:keepLines w:val="0"/>
        <w:pageBreakBefore w:val="0"/>
        <w:widowControl w:val="0"/>
        <w:numPr>
          <w:ilvl w:val="0"/>
          <w:numId w:val="0"/>
        </w:numPr>
        <w:tabs>
          <w:tab w:val="left" w:pos="146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5</w:t>
      </w:r>
      <w:r>
        <w:rPr>
          <w:rFonts w:hint="eastAsia" w:ascii="方正仿宋_GB2312" w:hAnsi="方正仿宋_GB2312" w:eastAsia="方正仿宋_GB2312" w:cs="方正仿宋_GB2312"/>
          <w:color w:val="auto"/>
          <w:sz w:val="32"/>
          <w:szCs w:val="32"/>
          <w:highlight w:val="none"/>
          <w:lang w:val="zh-CN" w:bidi="zh-CN"/>
        </w:rPr>
        <w:t>）因一方违约致使合同无法实际履行或实际履行已无必要。</w:t>
      </w:r>
    </w:p>
    <w:p w14:paraId="0A86AE20">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除上述情形外，双方可以根据委托的服务范围及工作内容，在专用条件中约定解除合同的其他条件。</w:t>
      </w:r>
    </w:p>
    <w:p w14:paraId="1C610A7D">
      <w:pPr>
        <w:keepNext w:val="0"/>
        <w:keepLines w:val="0"/>
        <w:pageBreakBefore w:val="0"/>
        <w:widowControl w:val="0"/>
        <w:numPr>
          <w:ilvl w:val="0"/>
          <w:numId w:val="0"/>
        </w:numPr>
        <w:tabs>
          <w:tab w:val="left" w:pos="1580"/>
        </w:tabs>
        <w:kinsoku/>
        <w:wordWrap/>
        <w:overflowPunct/>
        <w:topLinePunct w:val="0"/>
        <w:autoSpaceDE w:val="0"/>
        <w:autoSpaceDN w:val="0"/>
        <w:bidi w:val="0"/>
        <w:adjustRightInd/>
        <w:snapToGrid/>
        <w:spacing w:line="597" w:lineRule="exact"/>
        <w:ind w:right="0" w:rightChars="0" w:firstLine="624"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4"/>
          <w:sz w:val="32"/>
          <w:szCs w:val="32"/>
          <w:highlight w:val="none"/>
          <w:lang w:val="en-US" w:bidi="zh-CN"/>
        </w:rPr>
        <w:t>6.2.3</w:t>
      </w:r>
      <w:r>
        <w:rPr>
          <w:rFonts w:hint="eastAsia" w:ascii="方正仿宋_GB2312" w:hAnsi="方正仿宋_GB2312" w:eastAsia="方正仿宋_GB2312" w:cs="方正仿宋_GB2312"/>
          <w:color w:val="auto"/>
          <w:spacing w:val="-4"/>
          <w:sz w:val="32"/>
          <w:szCs w:val="32"/>
          <w:highlight w:val="none"/>
          <w:lang w:val="zh-CN" w:bidi="zh-CN"/>
        </w:rPr>
        <w:t>任何一方提出解除合同的，应提前</w:t>
      </w:r>
      <w:r>
        <w:rPr>
          <w:rFonts w:hint="eastAsia" w:ascii="方正仿宋_GB2312" w:hAnsi="方正仿宋_GB2312" w:eastAsia="方正仿宋_GB2312" w:cs="方正仿宋_GB2312"/>
          <w:color w:val="auto"/>
          <w:sz w:val="32"/>
          <w:szCs w:val="32"/>
          <w:highlight w:val="none"/>
          <w:lang w:val="zh-CN" w:bidi="zh-CN"/>
        </w:rPr>
        <w:t>30</w:t>
      </w:r>
      <w:r>
        <w:rPr>
          <w:rFonts w:hint="eastAsia" w:ascii="方正仿宋_GB2312" w:hAnsi="方正仿宋_GB2312" w:eastAsia="方正仿宋_GB2312" w:cs="方正仿宋_GB2312"/>
          <w:color w:val="auto"/>
          <w:spacing w:val="-8"/>
          <w:sz w:val="32"/>
          <w:szCs w:val="32"/>
          <w:highlight w:val="none"/>
          <w:lang w:val="zh-CN" w:bidi="zh-CN"/>
        </w:rPr>
        <w:t>天书面通知对方。</w:t>
      </w:r>
    </w:p>
    <w:p w14:paraId="3080F237">
      <w:pPr>
        <w:keepNext w:val="0"/>
        <w:keepLines w:val="0"/>
        <w:pageBreakBefore w:val="0"/>
        <w:widowControl w:val="0"/>
        <w:numPr>
          <w:ilvl w:val="0"/>
          <w:numId w:val="0"/>
        </w:numPr>
        <w:tabs>
          <w:tab w:val="left" w:pos="1506"/>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6.2.4</w:t>
      </w:r>
      <w:r>
        <w:rPr>
          <w:rFonts w:hint="eastAsia" w:ascii="方正仿宋_GB2312" w:hAnsi="方正仿宋_GB2312" w:eastAsia="方正仿宋_GB2312" w:cs="方正仿宋_GB2312"/>
          <w:color w:val="auto"/>
          <w:spacing w:val="-1"/>
          <w:sz w:val="32"/>
          <w:szCs w:val="32"/>
          <w:highlight w:val="none"/>
          <w:lang w:val="zh-CN" w:bidi="zh-CN"/>
        </w:rPr>
        <w:t>合同解除后，委托人应按照合同约定向咨询人支付已完成部分的咨</w:t>
      </w:r>
      <w:r>
        <w:rPr>
          <w:rFonts w:hint="eastAsia" w:ascii="方正仿宋_GB2312" w:hAnsi="方正仿宋_GB2312" w:eastAsia="方正仿宋_GB2312" w:cs="方正仿宋_GB2312"/>
          <w:color w:val="auto"/>
          <w:sz w:val="32"/>
          <w:szCs w:val="32"/>
          <w:highlight w:val="none"/>
          <w:lang w:val="zh-CN" w:bidi="zh-CN"/>
        </w:rPr>
        <w:t>询服务酬金。</w:t>
      </w:r>
    </w:p>
    <w:p w14:paraId="7D1E4C6A">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因不可抗力导致的合同解除，其损失的分担按照合理分担的原则由合同当</w:t>
      </w:r>
      <w:r>
        <w:rPr>
          <w:rFonts w:hint="eastAsia" w:ascii="方正仿宋_GB2312" w:hAnsi="方正仿宋_GB2312" w:eastAsia="方正仿宋_GB2312" w:cs="方正仿宋_GB2312"/>
          <w:color w:val="auto"/>
          <w:spacing w:val="-1"/>
          <w:sz w:val="32"/>
          <w:szCs w:val="32"/>
          <w:highlight w:val="none"/>
          <w:lang w:val="zh-CN" w:bidi="zh-CN"/>
        </w:rPr>
        <w:t>事人在专用条件中自行约定。除不可抗力外因非咨询人原因导致的合同解除，</w:t>
      </w:r>
      <w:r>
        <w:rPr>
          <w:rFonts w:hint="eastAsia" w:ascii="方正仿宋_GB2312" w:hAnsi="方正仿宋_GB2312" w:eastAsia="方正仿宋_GB2312" w:cs="方正仿宋_GB2312"/>
          <w:color w:val="auto"/>
          <w:sz w:val="32"/>
          <w:szCs w:val="32"/>
          <w:highlight w:val="none"/>
          <w:lang w:val="zh-CN" w:bidi="zh-CN"/>
        </w:rPr>
        <w:t>其损失由委托人承担。因咨询人自身原因导致的合同解除，按照违约责任处理。</w:t>
      </w:r>
    </w:p>
    <w:p w14:paraId="01D89FC2">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6.2.5</w:t>
      </w:r>
      <w:r>
        <w:rPr>
          <w:rFonts w:hint="eastAsia" w:ascii="方正仿宋_GB2312" w:hAnsi="方正仿宋_GB2312" w:eastAsia="方正仿宋_GB2312" w:cs="方正仿宋_GB2312"/>
          <w:color w:val="auto"/>
          <w:spacing w:val="-1"/>
          <w:sz w:val="32"/>
          <w:szCs w:val="32"/>
          <w:highlight w:val="none"/>
          <w:lang w:val="zh-CN" w:bidi="zh-CN"/>
        </w:rPr>
        <w:t>本合同解除后，本合同约定的有关结算、争议解决方式的条款仍然</w:t>
      </w:r>
      <w:r>
        <w:rPr>
          <w:rFonts w:hint="eastAsia" w:ascii="方正仿宋_GB2312" w:hAnsi="方正仿宋_GB2312" w:eastAsia="方正仿宋_GB2312" w:cs="方正仿宋_GB2312"/>
          <w:color w:val="auto"/>
          <w:sz w:val="32"/>
          <w:szCs w:val="32"/>
          <w:highlight w:val="none"/>
          <w:lang w:val="zh-CN" w:bidi="zh-CN"/>
        </w:rPr>
        <w:t>有效。</w:t>
      </w:r>
    </w:p>
    <w:p w14:paraId="316AD97D">
      <w:pPr>
        <w:keepNext w:val="0"/>
        <w:keepLines w:val="0"/>
        <w:pageBreakBefore w:val="0"/>
        <w:widowControl w:val="0"/>
        <w:numPr>
          <w:ilvl w:val="0"/>
          <w:numId w:val="0"/>
        </w:numPr>
        <w:tabs>
          <w:tab w:val="left" w:pos="134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6.3</w:t>
      </w:r>
      <w:r>
        <w:rPr>
          <w:rFonts w:hint="eastAsia" w:ascii="方正仿宋_GB2312" w:hAnsi="方正仿宋_GB2312" w:eastAsia="方正仿宋_GB2312" w:cs="方正仿宋_GB2312"/>
          <w:color w:val="auto"/>
          <w:sz w:val="32"/>
          <w:szCs w:val="32"/>
          <w:highlight w:val="none"/>
          <w:lang w:val="zh-CN" w:bidi="zh-CN"/>
        </w:rPr>
        <w:t>合同终止</w:t>
      </w:r>
    </w:p>
    <w:p w14:paraId="6A88EEB8">
      <w:pPr>
        <w:keepNext w:val="0"/>
        <w:keepLines w:val="0"/>
        <w:pageBreakBefore w:val="0"/>
        <w:widowControl w:val="0"/>
        <w:kinsoku/>
        <w:wordWrap/>
        <w:overflowPunct/>
        <w:topLinePunct w:val="0"/>
        <w:autoSpaceDE w:val="0"/>
        <w:autoSpaceDN w:val="0"/>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除合同解除外，以下条件全部满足时，本合同终止：</w:t>
      </w:r>
    </w:p>
    <w:p w14:paraId="49CAE00E">
      <w:pPr>
        <w:keepNext w:val="0"/>
        <w:keepLines w:val="0"/>
        <w:pageBreakBefore w:val="0"/>
        <w:widowControl w:val="0"/>
        <w:numPr>
          <w:ilvl w:val="0"/>
          <w:numId w:val="0"/>
        </w:numPr>
        <w:tabs>
          <w:tab w:val="left" w:pos="134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1</w:t>
      </w:r>
      <w:r>
        <w:rPr>
          <w:rFonts w:hint="eastAsia" w:ascii="方正仿宋_GB2312" w:hAnsi="方正仿宋_GB2312" w:eastAsia="方正仿宋_GB2312" w:cs="方正仿宋_GB2312"/>
          <w:color w:val="auto"/>
          <w:sz w:val="32"/>
          <w:szCs w:val="32"/>
          <w:highlight w:val="none"/>
          <w:lang w:val="zh-CN" w:bidi="zh-CN"/>
        </w:rPr>
        <w:t>）咨询人完成本合同约定的全部工作；</w:t>
      </w:r>
    </w:p>
    <w:p w14:paraId="53B6D667">
      <w:pPr>
        <w:keepNext w:val="0"/>
        <w:keepLines w:val="0"/>
        <w:pageBreakBefore w:val="0"/>
        <w:widowControl w:val="0"/>
        <w:numPr>
          <w:ilvl w:val="0"/>
          <w:numId w:val="0"/>
        </w:numPr>
        <w:tabs>
          <w:tab w:val="left" w:pos="1341"/>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2</w:t>
      </w:r>
      <w:r>
        <w:rPr>
          <w:rFonts w:hint="eastAsia" w:ascii="方正仿宋_GB2312" w:hAnsi="方正仿宋_GB2312" w:eastAsia="方正仿宋_GB2312" w:cs="方正仿宋_GB2312"/>
          <w:color w:val="auto"/>
          <w:sz w:val="32"/>
          <w:szCs w:val="32"/>
          <w:highlight w:val="none"/>
          <w:lang w:val="zh-CN" w:bidi="zh-CN"/>
        </w:rPr>
        <w:t>）委托人与咨询人结清并支付酬金；</w:t>
      </w:r>
    </w:p>
    <w:p w14:paraId="2BF14C72">
      <w:pPr>
        <w:keepNext w:val="0"/>
        <w:keepLines w:val="0"/>
        <w:pageBreakBefore w:val="0"/>
        <w:widowControl w:val="0"/>
        <w:numPr>
          <w:ilvl w:val="0"/>
          <w:numId w:val="0"/>
        </w:numPr>
        <w:tabs>
          <w:tab w:val="left" w:pos="1341"/>
        </w:tabs>
        <w:kinsoku/>
        <w:wordWrap/>
        <w:overflowPunct/>
        <w:topLinePunct w:val="0"/>
        <w:autoSpaceDE w:val="0"/>
        <w:autoSpaceDN w:val="0"/>
        <w:bidi w:val="0"/>
        <w:adjustRightInd/>
        <w:snapToGrid/>
        <w:spacing w:line="597" w:lineRule="exact"/>
        <w:ind w:right="0" w:rightChars="0" w:firstLine="632" w:firstLineChars="200"/>
        <w:textAlignment w:val="auto"/>
        <w:rPr>
          <w:rFonts w:hint="eastAsia" w:ascii="方正仿宋_GB2312" w:hAnsi="方正仿宋_GB2312" w:eastAsia="方正仿宋_GB2312" w:cs="方正仿宋_GB2312"/>
          <w:b/>
          <w:color w:val="auto"/>
          <w:sz w:val="32"/>
          <w:szCs w:val="32"/>
          <w:highlight w:val="none"/>
          <w:lang w:val="zh-CN" w:bidi="zh-CN"/>
        </w:rPr>
      </w:pPr>
      <w:r>
        <w:rPr>
          <w:rFonts w:hint="eastAsia" w:ascii="方正仿宋_GB2312" w:hAnsi="方正仿宋_GB2312" w:eastAsia="方正仿宋_GB2312" w:cs="方正仿宋_GB2312"/>
          <w:color w:val="auto"/>
          <w:spacing w:val="-2"/>
          <w:sz w:val="32"/>
          <w:szCs w:val="32"/>
          <w:highlight w:val="none"/>
          <w:lang w:val="zh-CN" w:bidi="zh-CN"/>
        </w:rPr>
        <w:t>（</w:t>
      </w:r>
      <w:r>
        <w:rPr>
          <w:rFonts w:hint="eastAsia" w:ascii="方正仿宋_GB2312" w:hAnsi="方正仿宋_GB2312" w:eastAsia="方正仿宋_GB2312" w:cs="方正仿宋_GB2312"/>
          <w:color w:val="auto"/>
          <w:spacing w:val="-2"/>
          <w:sz w:val="32"/>
          <w:szCs w:val="32"/>
          <w:highlight w:val="none"/>
          <w:lang w:val="en-US" w:bidi="zh-CN"/>
        </w:rPr>
        <w:t>3</w:t>
      </w:r>
      <w:r>
        <w:rPr>
          <w:rFonts w:hint="eastAsia" w:ascii="方正仿宋_GB2312" w:hAnsi="方正仿宋_GB2312" w:eastAsia="方正仿宋_GB2312" w:cs="方正仿宋_GB2312"/>
          <w:color w:val="auto"/>
          <w:spacing w:val="-2"/>
          <w:sz w:val="32"/>
          <w:szCs w:val="32"/>
          <w:highlight w:val="none"/>
          <w:lang w:val="zh-CN" w:bidi="zh-CN"/>
        </w:rPr>
        <w:t>）咨询人将委托人提供的资料交还。</w:t>
      </w:r>
    </w:p>
    <w:p w14:paraId="7C771715">
      <w:pPr>
        <w:keepNext w:val="0"/>
        <w:keepLines w:val="0"/>
        <w:pageBreakBefore w:val="0"/>
        <w:widowControl w:val="0"/>
        <w:tabs>
          <w:tab w:val="left" w:pos="1341"/>
        </w:tabs>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黑体" w:hAnsi="黑体" w:eastAsia="黑体" w:cs="黑体"/>
          <w:b w:val="0"/>
          <w:bCs/>
          <w:color w:val="auto"/>
          <w:sz w:val="32"/>
          <w:szCs w:val="32"/>
          <w:highlight w:val="none"/>
          <w:lang w:val="zh-CN" w:bidi="zh-CN"/>
        </w:rPr>
      </w:pPr>
      <w:r>
        <w:rPr>
          <w:rFonts w:hint="eastAsia" w:ascii="黑体" w:hAnsi="黑体" w:eastAsia="黑体" w:cs="黑体"/>
          <w:b w:val="0"/>
          <w:bCs/>
          <w:color w:val="auto"/>
          <w:sz w:val="32"/>
          <w:szCs w:val="32"/>
          <w:highlight w:val="none"/>
          <w:lang w:val="en-US" w:bidi="zh-CN"/>
        </w:rPr>
        <w:t>7.</w:t>
      </w:r>
      <w:r>
        <w:rPr>
          <w:rFonts w:hint="eastAsia" w:ascii="黑体" w:hAnsi="黑体" w:eastAsia="黑体" w:cs="黑体"/>
          <w:b w:val="0"/>
          <w:bCs/>
          <w:color w:val="auto"/>
          <w:sz w:val="32"/>
          <w:szCs w:val="32"/>
          <w:highlight w:val="none"/>
          <w:lang w:val="zh-CN" w:bidi="zh-CN"/>
        </w:rPr>
        <w:t>争议解决</w:t>
      </w:r>
    </w:p>
    <w:p w14:paraId="75C8EB18">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7.1</w:t>
      </w:r>
      <w:r>
        <w:rPr>
          <w:rFonts w:hint="eastAsia" w:ascii="方正仿宋_GB2312" w:hAnsi="方正仿宋_GB2312" w:eastAsia="方正仿宋_GB2312" w:cs="方正仿宋_GB2312"/>
          <w:color w:val="auto"/>
          <w:sz w:val="32"/>
          <w:szCs w:val="32"/>
          <w:highlight w:val="none"/>
          <w:lang w:val="zh-CN" w:bidi="zh-CN"/>
        </w:rPr>
        <w:t>协商</w:t>
      </w:r>
    </w:p>
    <w:p w14:paraId="26519714">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双方应本着诚实信用的原则协商解决本合同履行过程中发生的争议。</w:t>
      </w:r>
    </w:p>
    <w:p w14:paraId="279908FC">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7.2</w:t>
      </w:r>
      <w:r>
        <w:rPr>
          <w:rFonts w:hint="eastAsia" w:ascii="方正仿宋_GB2312" w:hAnsi="方正仿宋_GB2312" w:eastAsia="方正仿宋_GB2312" w:cs="方正仿宋_GB2312"/>
          <w:color w:val="auto"/>
          <w:sz w:val="32"/>
          <w:szCs w:val="32"/>
          <w:highlight w:val="none"/>
          <w:lang w:val="zh-CN" w:bidi="zh-CN"/>
        </w:rPr>
        <w:t>调解</w:t>
      </w:r>
    </w:p>
    <w:p w14:paraId="3CC48963">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如果双方不能在 14 日内或双方商定的其他时间内解决本合同争议，可以将其提交给专用条件约定的或事后达成协议的调解人进行调解。</w:t>
      </w:r>
    </w:p>
    <w:p w14:paraId="6507362B">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7.3</w:t>
      </w:r>
      <w:r>
        <w:rPr>
          <w:rFonts w:hint="eastAsia" w:ascii="方正仿宋_GB2312" w:hAnsi="方正仿宋_GB2312" w:eastAsia="方正仿宋_GB2312" w:cs="方正仿宋_GB2312"/>
          <w:color w:val="auto"/>
          <w:sz w:val="32"/>
          <w:szCs w:val="32"/>
          <w:highlight w:val="none"/>
          <w:lang w:val="zh-CN" w:bidi="zh-CN"/>
        </w:rPr>
        <w:t>仲裁或诉讼</w:t>
      </w:r>
    </w:p>
    <w:p w14:paraId="341837E0">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双方均有权不经调解直接向专用条件约定的仲裁机构申请仲裁或向有管辖权的人民法院提起诉讼。</w:t>
      </w:r>
    </w:p>
    <w:p w14:paraId="7F695A1E">
      <w:pPr>
        <w:keepNext w:val="0"/>
        <w:keepLines w:val="0"/>
        <w:pageBreakBefore w:val="0"/>
        <w:widowControl w:val="0"/>
        <w:numPr>
          <w:ilvl w:val="0"/>
          <w:numId w:val="0"/>
        </w:numPr>
        <w:tabs>
          <w:tab w:val="left" w:pos="1104"/>
        </w:tabs>
        <w:kinsoku/>
        <w:wordWrap/>
        <w:overflowPunct/>
        <w:topLinePunct w:val="0"/>
        <w:autoSpaceDE w:val="0"/>
        <w:autoSpaceDN w:val="0"/>
        <w:bidi w:val="0"/>
        <w:adjustRightInd/>
        <w:snapToGrid/>
        <w:spacing w:line="597" w:lineRule="exact"/>
        <w:ind w:right="0" w:rightChars="0" w:firstLine="640" w:firstLineChars="200"/>
        <w:textAlignment w:val="auto"/>
        <w:outlineLvl w:val="3"/>
        <w:rPr>
          <w:rFonts w:hint="eastAsia" w:ascii="黑体" w:hAnsi="黑体" w:eastAsia="黑体" w:cs="黑体"/>
          <w:b w:val="0"/>
          <w:bCs w:val="0"/>
          <w:color w:val="auto"/>
          <w:sz w:val="32"/>
          <w:szCs w:val="32"/>
          <w:highlight w:val="none"/>
          <w:lang w:val="zh-CN" w:bidi="zh-CN"/>
        </w:rPr>
      </w:pPr>
      <w:r>
        <w:rPr>
          <w:rFonts w:hint="eastAsia" w:ascii="黑体" w:hAnsi="黑体" w:eastAsia="黑体" w:cs="黑体"/>
          <w:b w:val="0"/>
          <w:bCs w:val="0"/>
          <w:color w:val="auto"/>
          <w:sz w:val="32"/>
          <w:szCs w:val="32"/>
          <w:highlight w:val="none"/>
          <w:lang w:val="en-US" w:bidi="zh-CN"/>
        </w:rPr>
        <w:t>8.</w:t>
      </w:r>
      <w:r>
        <w:rPr>
          <w:rFonts w:hint="eastAsia" w:ascii="黑体" w:hAnsi="黑体" w:eastAsia="黑体" w:cs="黑体"/>
          <w:b w:val="0"/>
          <w:bCs w:val="0"/>
          <w:color w:val="auto"/>
          <w:sz w:val="32"/>
          <w:szCs w:val="32"/>
          <w:highlight w:val="none"/>
          <w:lang w:val="zh-CN" w:bidi="zh-CN"/>
        </w:rPr>
        <w:t>其他</w:t>
      </w:r>
    </w:p>
    <w:p w14:paraId="79E31827">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8.1</w:t>
      </w:r>
      <w:r>
        <w:rPr>
          <w:rFonts w:hint="eastAsia" w:ascii="方正仿宋_GB2312" w:hAnsi="方正仿宋_GB2312" w:eastAsia="方正仿宋_GB2312" w:cs="方正仿宋_GB2312"/>
          <w:color w:val="auto"/>
          <w:sz w:val="32"/>
          <w:szCs w:val="32"/>
          <w:highlight w:val="none"/>
          <w:lang w:val="zh-CN" w:bidi="zh-CN"/>
        </w:rPr>
        <w:t>考察及相关费用</w:t>
      </w:r>
    </w:p>
    <w:p w14:paraId="3504012F">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考察、</w:t>
      </w:r>
      <w:r>
        <w:rPr>
          <w:rFonts w:hint="eastAsia" w:ascii="方正仿宋_GB2312" w:hAnsi="方正仿宋_GB2312" w:eastAsia="方正仿宋_GB2312" w:cs="方正仿宋_GB2312"/>
          <w:color w:val="auto"/>
          <w:sz w:val="32"/>
          <w:szCs w:val="32"/>
          <w:highlight w:val="none"/>
          <w:lang w:val="zh-CN" w:bidi="zh-CN"/>
        </w:rPr>
        <w:t>差旅费及相关费用的承担由双方在专用条件中约定。</w:t>
      </w:r>
    </w:p>
    <w:p w14:paraId="4C790CA5">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8.2</w:t>
      </w:r>
      <w:r>
        <w:rPr>
          <w:rFonts w:hint="eastAsia" w:ascii="方正仿宋_GB2312" w:hAnsi="方正仿宋_GB2312" w:eastAsia="方正仿宋_GB2312" w:cs="方正仿宋_GB2312"/>
          <w:color w:val="auto"/>
          <w:sz w:val="32"/>
          <w:szCs w:val="32"/>
          <w:highlight w:val="none"/>
          <w:lang w:val="zh-CN" w:bidi="zh-CN"/>
        </w:rPr>
        <w:t>奖励</w:t>
      </w:r>
    </w:p>
    <w:p w14:paraId="498649C2">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对于咨询人在服务过程中提出合理化建议，使委托人获得效益的，双方在专用条件中约定奖励金额的确定方法。奖励金额在合理化建议被采纳后，与最近一期的正常工作酬金同期支付。</w:t>
      </w:r>
    </w:p>
    <w:p w14:paraId="2AC82080">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8.3</w:t>
      </w:r>
      <w:r>
        <w:rPr>
          <w:rFonts w:hint="eastAsia" w:ascii="方正仿宋_GB2312" w:hAnsi="方正仿宋_GB2312" w:eastAsia="方正仿宋_GB2312" w:cs="方正仿宋_GB2312"/>
          <w:color w:val="auto"/>
          <w:sz w:val="32"/>
          <w:szCs w:val="32"/>
          <w:highlight w:val="none"/>
          <w:lang w:val="zh-CN" w:bidi="zh-CN"/>
        </w:rPr>
        <w:t>保密</w:t>
      </w:r>
    </w:p>
    <w:p w14:paraId="52242338">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在本合同履行期间或专用条件约定的期限内，双方不得泄露对方申明的保密资料，亦不得泄露与实施工程有关的第三人所提供的保密资料。保密事项在专用条件中约定。</w:t>
      </w:r>
    </w:p>
    <w:p w14:paraId="14E4C08D">
      <w:pPr>
        <w:keepNext w:val="0"/>
        <w:keepLines w:val="0"/>
        <w:pageBreakBefore w:val="0"/>
        <w:widowControl w:val="0"/>
        <w:numPr>
          <w:ilvl w:val="0"/>
          <w:numId w:val="0"/>
        </w:numPr>
        <w:tabs>
          <w:tab w:val="left" w:pos="1400"/>
        </w:tabs>
        <w:kinsoku/>
        <w:wordWrap/>
        <w:overflowPunct/>
        <w:topLinePunct w:val="0"/>
        <w:autoSpaceDE w:val="0"/>
        <w:autoSpaceDN w:val="0"/>
        <w:bidi w:val="0"/>
        <w:adjustRightInd/>
        <w:snapToGrid/>
        <w:spacing w:line="597" w:lineRule="exact"/>
        <w:ind w:right="0" w:rightChars="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8.4</w:t>
      </w:r>
      <w:r>
        <w:rPr>
          <w:rFonts w:hint="eastAsia" w:ascii="方正仿宋_GB2312" w:hAnsi="方正仿宋_GB2312" w:eastAsia="方正仿宋_GB2312" w:cs="方正仿宋_GB2312"/>
          <w:color w:val="auto"/>
          <w:sz w:val="32"/>
          <w:szCs w:val="32"/>
          <w:highlight w:val="none"/>
          <w:lang w:val="zh-CN" w:bidi="zh-CN"/>
        </w:rPr>
        <w:t>联络</w:t>
      </w:r>
    </w:p>
    <w:p w14:paraId="02DFA3D5">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en-US" w:bidi="zh-CN"/>
        </w:rPr>
        <w:t>8.4.1</w:t>
      </w:r>
      <w:r>
        <w:rPr>
          <w:rFonts w:hint="eastAsia" w:ascii="方正仿宋_GB2312" w:hAnsi="方正仿宋_GB2312" w:eastAsia="方正仿宋_GB2312" w:cs="方正仿宋_GB2312"/>
          <w:color w:val="auto"/>
          <w:spacing w:val="-1"/>
          <w:sz w:val="32"/>
          <w:szCs w:val="32"/>
          <w:highlight w:val="none"/>
          <w:lang w:val="zh-CN" w:bidi="zh-CN"/>
        </w:rPr>
        <w:t>与合同有关的通知、指示、要求、决定等，均应采用书面形式，并</w:t>
      </w:r>
      <w:r>
        <w:rPr>
          <w:rFonts w:hint="eastAsia" w:ascii="方正仿宋_GB2312" w:hAnsi="方正仿宋_GB2312" w:eastAsia="方正仿宋_GB2312" w:cs="方正仿宋_GB2312"/>
          <w:color w:val="auto"/>
          <w:sz w:val="32"/>
          <w:szCs w:val="32"/>
          <w:highlight w:val="none"/>
          <w:lang w:val="zh-CN" w:bidi="zh-CN"/>
        </w:rPr>
        <w:t>应在专用条件约定的期限内送达接收人和送达地点。</w:t>
      </w:r>
    </w:p>
    <w:p w14:paraId="725EEF5E">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8.4.2</w:t>
      </w:r>
      <w:r>
        <w:rPr>
          <w:rFonts w:hint="eastAsia" w:ascii="方正仿宋_GB2312" w:hAnsi="方正仿宋_GB2312" w:eastAsia="方正仿宋_GB2312" w:cs="方正仿宋_GB2312"/>
          <w:color w:val="auto"/>
          <w:sz w:val="32"/>
          <w:szCs w:val="32"/>
          <w:highlight w:val="none"/>
          <w:lang w:val="zh-CN" w:bidi="zh-CN"/>
        </w:rPr>
        <w:t>委托人和咨询人应在专用条件中约定各自的送达接收人、送达地</w:t>
      </w:r>
      <w:r>
        <w:rPr>
          <w:rFonts w:hint="eastAsia" w:ascii="方正仿宋_GB2312" w:hAnsi="方正仿宋_GB2312" w:eastAsia="方正仿宋_GB2312" w:cs="方正仿宋_GB2312"/>
          <w:color w:val="auto"/>
          <w:spacing w:val="-1"/>
          <w:sz w:val="32"/>
          <w:szCs w:val="32"/>
          <w:highlight w:val="none"/>
          <w:lang w:val="zh-CN" w:bidi="zh-CN"/>
        </w:rPr>
        <w:t>点、电子邮箱。任何一方指定的接收人或送达地点或电子邮箱发生变动的，应</w:t>
      </w:r>
      <w:r>
        <w:rPr>
          <w:rFonts w:hint="eastAsia" w:ascii="方正仿宋_GB2312" w:hAnsi="方正仿宋_GB2312" w:eastAsia="方正仿宋_GB2312" w:cs="方正仿宋_GB2312"/>
          <w:color w:val="auto"/>
          <w:spacing w:val="-20"/>
          <w:sz w:val="32"/>
          <w:szCs w:val="32"/>
          <w:highlight w:val="none"/>
          <w:lang w:val="zh-CN" w:bidi="zh-CN"/>
        </w:rPr>
        <w:t xml:space="preserve">提前 </w:t>
      </w:r>
      <w:r>
        <w:rPr>
          <w:rFonts w:hint="eastAsia" w:ascii="方正仿宋_GB2312" w:hAnsi="方正仿宋_GB2312" w:eastAsia="方正仿宋_GB2312" w:cs="方正仿宋_GB2312"/>
          <w:color w:val="auto"/>
          <w:sz w:val="32"/>
          <w:szCs w:val="32"/>
          <w:highlight w:val="none"/>
          <w:lang w:val="zh-CN" w:bidi="zh-CN"/>
        </w:rPr>
        <w:t>3</w:t>
      </w:r>
      <w:r>
        <w:rPr>
          <w:rFonts w:hint="eastAsia" w:ascii="方正仿宋_GB2312" w:hAnsi="方正仿宋_GB2312" w:eastAsia="方正仿宋_GB2312" w:cs="方正仿宋_GB2312"/>
          <w:color w:val="auto"/>
          <w:spacing w:val="-8"/>
          <w:sz w:val="32"/>
          <w:szCs w:val="32"/>
          <w:highlight w:val="none"/>
          <w:lang w:val="zh-CN" w:bidi="zh-CN"/>
        </w:rPr>
        <w:t xml:space="preserve"> 天以书面形式通知对方，否则视为未发生变动。</w:t>
      </w:r>
    </w:p>
    <w:p w14:paraId="5801B229">
      <w:pPr>
        <w:keepNext w:val="0"/>
        <w:keepLines w:val="0"/>
        <w:pageBreakBefore w:val="0"/>
        <w:widowControl w:val="0"/>
        <w:numPr>
          <w:ilvl w:val="0"/>
          <w:numId w:val="0"/>
        </w:numPr>
        <w:tabs>
          <w:tab w:val="left" w:pos="1520"/>
        </w:tabs>
        <w:kinsoku/>
        <w:wordWrap/>
        <w:overflowPunct/>
        <w:topLinePunct w:val="0"/>
        <w:autoSpaceDE w:val="0"/>
        <w:autoSpaceDN w:val="0"/>
        <w:bidi w:val="0"/>
        <w:adjustRightInd/>
        <w:snapToGrid/>
        <w:spacing w:line="597" w:lineRule="exact"/>
        <w:ind w:right="0" w:rightChars="0" w:firstLine="640" w:firstLineChars="200"/>
        <w:jc w:val="both"/>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8.4.3</w:t>
      </w:r>
      <w:r>
        <w:rPr>
          <w:rFonts w:hint="eastAsia" w:ascii="方正仿宋_GB2312" w:hAnsi="方正仿宋_GB2312" w:eastAsia="方正仿宋_GB2312" w:cs="方正仿宋_GB2312"/>
          <w:color w:val="auto"/>
          <w:sz w:val="32"/>
          <w:szCs w:val="32"/>
          <w:highlight w:val="none"/>
          <w:lang w:val="zh-CN" w:bidi="zh-CN"/>
        </w:rPr>
        <w:t>委托人和咨询人应当及时签收另一方送达至送达地点和指定接收人</w:t>
      </w:r>
      <w:r>
        <w:rPr>
          <w:rFonts w:hint="eastAsia" w:ascii="方正仿宋_GB2312" w:hAnsi="方正仿宋_GB2312" w:eastAsia="方正仿宋_GB2312" w:cs="方正仿宋_GB2312"/>
          <w:color w:val="auto"/>
          <w:spacing w:val="-1"/>
          <w:sz w:val="32"/>
          <w:szCs w:val="32"/>
          <w:highlight w:val="none"/>
          <w:lang w:val="zh-CN" w:bidi="zh-CN"/>
        </w:rPr>
        <w:t>的往来函件，如确有充分证据证明一方无正当理由拒不签收的，视为认可往来</w:t>
      </w:r>
      <w:r>
        <w:rPr>
          <w:rFonts w:hint="eastAsia" w:ascii="方正仿宋_GB2312" w:hAnsi="方正仿宋_GB2312" w:eastAsia="方正仿宋_GB2312" w:cs="方正仿宋_GB2312"/>
          <w:color w:val="auto"/>
          <w:sz w:val="32"/>
          <w:szCs w:val="32"/>
          <w:highlight w:val="none"/>
          <w:lang w:val="zh-CN" w:bidi="zh-CN"/>
        </w:rPr>
        <w:t>函件的内容。</w:t>
      </w:r>
    </w:p>
    <w:p w14:paraId="33C46A1E">
      <w:pPr>
        <w:keepNext w:val="0"/>
        <w:keepLines w:val="0"/>
        <w:pageBreakBefore w:val="0"/>
        <w:widowControl w:val="0"/>
        <w:numPr>
          <w:ilvl w:val="0"/>
          <w:numId w:val="0"/>
        </w:numPr>
        <w:tabs>
          <w:tab w:val="left" w:pos="1280"/>
        </w:tabs>
        <w:kinsoku/>
        <w:wordWrap/>
        <w:overflowPunct/>
        <w:topLinePunct w:val="0"/>
        <w:autoSpaceDE w:val="0"/>
        <w:autoSpaceDN w:val="0"/>
        <w:bidi w:val="0"/>
        <w:adjustRightInd/>
        <w:snapToGrid/>
        <w:spacing w:line="597" w:lineRule="exact"/>
        <w:ind w:right="0" w:rightChars="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8.5</w:t>
      </w:r>
      <w:r>
        <w:rPr>
          <w:rFonts w:hint="eastAsia" w:ascii="方正仿宋_GB2312" w:hAnsi="方正仿宋_GB2312" w:eastAsia="方正仿宋_GB2312" w:cs="方正仿宋_GB2312"/>
          <w:color w:val="auto"/>
          <w:sz w:val="32"/>
          <w:szCs w:val="32"/>
          <w:highlight w:val="none"/>
          <w:lang w:val="zh-CN" w:bidi="zh-CN"/>
        </w:rPr>
        <w:t>知识产权</w:t>
      </w:r>
    </w:p>
    <w:p w14:paraId="4BA6B64C">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除专用条件另有约定外，委托人提供给咨询人的图纸、委托人为实施工程自行编制或委托编制的技术规范以及反映委托人要求的或其他类似性质文件的著作权属于委托人，咨询人可以为实现本合同目的而复制或者以其他方式使用此类文件，但不能用于与本合同无关的其他事项。未经委托人书面同意，咨询人不得为了本合同以外的目的而复制或者以其他方式使用上述文件或将之提供给任何第三方。</w:t>
      </w:r>
    </w:p>
    <w:p w14:paraId="5F19D50D">
      <w:pPr>
        <w:keepNext w:val="0"/>
        <w:keepLines w:val="0"/>
        <w:pageBreakBefore w:val="0"/>
        <w:widowControl w:val="0"/>
        <w:kinsoku/>
        <w:wordWrap/>
        <w:overflowPunct/>
        <w:topLinePunct w:val="0"/>
        <w:autoSpaceDE w:val="0"/>
        <w:autoSpaceDN w:val="0"/>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除专用条件另有约定外，咨询人为履行本合同约定而编制的成果文件，其著作权属于咨询人。委托人可以为实现合同目的而复制、使用此类文件，但不能擅自修改或用于与本合同无关的其他事项。未经咨询人书面同意，委托人不得为了本合同以外的目的而复制或者以其他方式使用上述文件或将之提供给任何第三方。</w:t>
      </w:r>
    </w:p>
    <w:p w14:paraId="7FF13A88">
      <w:pPr>
        <w:keepNext w:val="0"/>
        <w:keepLines w:val="0"/>
        <w:pageBreakBefore w:val="0"/>
        <w:widowControl w:val="0"/>
        <w:kinsoku/>
        <w:wordWrap/>
        <w:overflowPunct/>
        <w:topLinePunct w:val="0"/>
        <w:autoSpaceDE w:val="0"/>
        <w:autoSpaceDN w:val="0"/>
        <w:bidi w:val="0"/>
        <w:adjustRightInd/>
        <w:snapToGrid/>
        <w:spacing w:line="597" w:lineRule="exact"/>
        <w:ind w:right="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zh-CN" w:bidi="zh-CN"/>
        </w:rPr>
        <w:t>双方保证在履行本合同过程中不侵犯对方及第三方的知识产权。因咨询人侵犯他人知识产权所引起的责任，由咨询人承担；因委托人提供的基础资料导</w:t>
      </w:r>
      <w:r>
        <w:rPr>
          <w:rFonts w:hint="eastAsia" w:ascii="方正仿宋_GB2312" w:hAnsi="方正仿宋_GB2312" w:eastAsia="方正仿宋_GB2312" w:cs="方正仿宋_GB2312"/>
          <w:color w:val="auto"/>
          <w:sz w:val="32"/>
          <w:szCs w:val="32"/>
          <w:highlight w:val="none"/>
          <w:lang w:val="zh-CN" w:bidi="zh-CN"/>
        </w:rPr>
        <w:t>致侵权的，由委托人承担责任。</w:t>
      </w:r>
    </w:p>
    <w:p w14:paraId="781FA8A6">
      <w:pPr>
        <w:keepNext w:val="0"/>
        <w:keepLines w:val="0"/>
        <w:pageBreakBefore w:val="0"/>
        <w:widowControl w:val="0"/>
        <w:kinsoku/>
        <w:wordWrap/>
        <w:overflowPunct/>
        <w:topLinePunct w:val="0"/>
        <w:autoSpaceDE w:val="0"/>
        <w:autoSpaceDN w:val="0"/>
        <w:bidi w:val="0"/>
        <w:adjustRightInd/>
        <w:snapToGrid/>
        <w:spacing w:line="597" w:lineRule="exact"/>
        <w:ind w:right="0" w:firstLine="636"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1"/>
          <w:sz w:val="32"/>
          <w:szCs w:val="32"/>
          <w:highlight w:val="none"/>
          <w:lang w:val="zh-CN" w:bidi="zh-CN"/>
        </w:rPr>
        <w:t>除专用条件另有约定外，双方均有权在履行本合同保密义务并且不损害对方利益的情况下，将履行本合同形成的有关成果文件用于企业宣传、申报奖项</w:t>
      </w:r>
      <w:r>
        <w:rPr>
          <w:rFonts w:hint="eastAsia" w:ascii="方正仿宋_GB2312" w:hAnsi="方正仿宋_GB2312" w:eastAsia="方正仿宋_GB2312" w:cs="方正仿宋_GB2312"/>
          <w:color w:val="auto"/>
          <w:sz w:val="32"/>
          <w:szCs w:val="32"/>
          <w:highlight w:val="none"/>
          <w:lang w:val="zh-CN" w:bidi="zh-CN"/>
        </w:rPr>
        <w:t>以及接受上级主管部门的检查。</w:t>
      </w:r>
    </w:p>
    <w:p w14:paraId="1E9C3CE8">
      <w:pPr>
        <w:keepNext w:val="0"/>
        <w:keepLines w:val="0"/>
        <w:pageBreakBefore w:val="0"/>
        <w:kinsoku/>
        <w:wordWrap/>
        <w:overflowPunct/>
        <w:topLinePunct w:val="0"/>
        <w:autoSpaceDE w:val="0"/>
        <w:autoSpaceDN w:val="0"/>
        <w:bidi w:val="0"/>
        <w:adjustRightInd/>
        <w:spacing w:line="597" w:lineRule="exact"/>
        <w:ind w:left="0" w:leftChars="0" w:right="0"/>
        <w:jc w:val="left"/>
        <w:textAlignment w:val="auto"/>
        <w:rPr>
          <w:rFonts w:hint="eastAsia" w:ascii="方正仿宋_GB2312" w:hAnsi="方正仿宋_GB2312" w:eastAsia="方正仿宋_GB2312" w:cs="方正仿宋_GB2312"/>
          <w:color w:val="auto"/>
          <w:kern w:val="0"/>
          <w:sz w:val="32"/>
          <w:szCs w:val="32"/>
          <w:highlight w:val="none"/>
          <w:lang w:val="zh-CN" w:bidi="zh-CN"/>
        </w:rPr>
      </w:pPr>
      <w:r>
        <w:rPr>
          <w:rFonts w:hint="eastAsia" w:ascii="方正仿宋_GB2312" w:hAnsi="方正仿宋_GB2312" w:eastAsia="方正仿宋_GB2312" w:cs="方正仿宋_GB2312"/>
          <w:color w:val="auto"/>
          <w:kern w:val="0"/>
          <w:sz w:val="32"/>
          <w:szCs w:val="32"/>
          <w:highlight w:val="none"/>
          <w:lang w:val="zh-CN" w:bidi="zh-CN"/>
        </w:rPr>
        <w:br w:type="page"/>
      </w:r>
    </w:p>
    <w:p w14:paraId="5D0F9FBE">
      <w:pPr>
        <w:keepNext w:val="0"/>
        <w:keepLines w:val="0"/>
        <w:pageBreakBefore w:val="0"/>
        <w:tabs>
          <w:tab w:val="left" w:pos="1504"/>
        </w:tabs>
        <w:kinsoku/>
        <w:wordWrap/>
        <w:overflowPunct/>
        <w:topLinePunct w:val="0"/>
        <w:autoSpaceDE w:val="0"/>
        <w:autoSpaceDN w:val="0"/>
        <w:bidi w:val="0"/>
        <w:adjustRightInd/>
        <w:spacing w:line="597" w:lineRule="exact"/>
        <w:ind w:left="0" w:leftChars="0" w:right="0"/>
        <w:jc w:val="center"/>
        <w:textAlignment w:val="auto"/>
        <w:outlineLvl w:val="2"/>
        <w:rPr>
          <w:rFonts w:hint="eastAsia" w:ascii="方正公文小标宋" w:hAnsi="方正公文小标宋" w:eastAsia="方正公文小标宋" w:cs="方正公文小标宋"/>
          <w:b w:val="0"/>
          <w:bCs w:val="0"/>
          <w:color w:val="auto"/>
          <w:sz w:val="32"/>
          <w:szCs w:val="32"/>
          <w:highlight w:val="none"/>
          <w:lang w:val="zh-CN" w:bidi="zh-CN"/>
        </w:rPr>
      </w:pPr>
      <w:r>
        <w:rPr>
          <w:rFonts w:hint="eastAsia" w:ascii="方正公文小标宋" w:hAnsi="方正公文小标宋" w:eastAsia="方正公文小标宋" w:cs="方正公文小标宋"/>
          <w:b w:val="0"/>
          <w:bCs w:val="0"/>
          <w:color w:val="auto"/>
          <w:sz w:val="32"/>
          <w:szCs w:val="32"/>
          <w:highlight w:val="none"/>
          <w:lang w:val="zh-CN" w:bidi="zh-CN"/>
        </w:rPr>
        <w:t>第三部分</w:t>
      </w:r>
      <w:r>
        <w:rPr>
          <w:rFonts w:hint="eastAsia" w:ascii="方正公文小标宋" w:hAnsi="方正公文小标宋" w:eastAsia="方正公文小标宋" w:cs="方正公文小标宋"/>
          <w:b w:val="0"/>
          <w:bCs w:val="0"/>
          <w:color w:val="auto"/>
          <w:sz w:val="32"/>
          <w:szCs w:val="32"/>
          <w:highlight w:val="none"/>
          <w:lang w:val="zh-CN" w:bidi="zh-CN"/>
        </w:rPr>
        <w:tab/>
      </w:r>
      <w:r>
        <w:rPr>
          <w:rFonts w:hint="eastAsia" w:ascii="方正公文小标宋" w:hAnsi="方正公文小标宋" w:eastAsia="方正公文小标宋" w:cs="方正公文小标宋"/>
          <w:b w:val="0"/>
          <w:bCs w:val="0"/>
          <w:color w:val="auto"/>
          <w:sz w:val="32"/>
          <w:szCs w:val="32"/>
          <w:highlight w:val="none"/>
          <w:lang w:val="zh-CN" w:bidi="zh-CN"/>
        </w:rPr>
        <w:t>专用条件</w:t>
      </w:r>
    </w:p>
    <w:p w14:paraId="58BC9FA7">
      <w:pPr>
        <w:keepNext w:val="0"/>
        <w:keepLines w:val="0"/>
        <w:pageBreakBefore w:val="0"/>
        <w:kinsoku/>
        <w:wordWrap/>
        <w:overflowPunct/>
        <w:topLinePunct w:val="0"/>
        <w:autoSpaceDE w:val="0"/>
        <w:autoSpaceDN w:val="0"/>
        <w:bidi w:val="0"/>
        <w:adjustRightInd/>
        <w:spacing w:line="597" w:lineRule="exact"/>
        <w:ind w:left="0" w:leftChars="0" w:right="0"/>
        <w:jc w:val="left"/>
        <w:textAlignment w:val="auto"/>
        <w:rPr>
          <w:rFonts w:hint="eastAsia" w:ascii="方正仿宋_GB2312" w:hAnsi="方正仿宋_GB2312" w:eastAsia="方正仿宋_GB2312" w:cs="方正仿宋_GB2312"/>
          <w:b/>
          <w:color w:val="auto"/>
          <w:sz w:val="32"/>
          <w:szCs w:val="32"/>
          <w:highlight w:val="none"/>
          <w:lang w:val="zh-CN" w:bidi="zh-CN"/>
        </w:rPr>
      </w:pPr>
    </w:p>
    <w:p w14:paraId="0026456E">
      <w:pPr>
        <w:keepNext w:val="0"/>
        <w:keepLines w:val="0"/>
        <w:pageBreakBefore w:val="0"/>
        <w:widowControl/>
        <w:numPr>
          <w:ilvl w:val="0"/>
          <w:numId w:val="0"/>
        </w:numPr>
        <w:tabs>
          <w:tab w:val="left" w:pos="1041"/>
        </w:tabs>
        <w:kinsoku/>
        <w:wordWrap/>
        <w:overflowPunct/>
        <w:topLinePunct w:val="0"/>
        <w:autoSpaceDE/>
        <w:autoSpaceDN/>
        <w:bidi w:val="0"/>
        <w:adjustRightInd/>
        <w:snapToGrid/>
        <w:spacing w:line="597" w:lineRule="exact"/>
        <w:ind w:right="0" w:rightChars="0" w:firstLine="643" w:firstLineChars="200"/>
        <w:textAlignment w:val="auto"/>
        <w:outlineLvl w:val="3"/>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b/>
          <w:bCs/>
          <w:color w:val="auto"/>
          <w:sz w:val="32"/>
          <w:szCs w:val="32"/>
          <w:highlight w:val="none"/>
          <w:lang w:val="en-US" w:bidi="zh-CN"/>
        </w:rPr>
        <w:t>1.</w:t>
      </w:r>
      <w:r>
        <w:rPr>
          <w:rFonts w:hint="eastAsia" w:ascii="方正仿宋_GB2312" w:hAnsi="方正仿宋_GB2312" w:eastAsia="方正仿宋_GB2312" w:cs="方正仿宋_GB2312"/>
          <w:b/>
          <w:bCs/>
          <w:color w:val="auto"/>
          <w:sz w:val="32"/>
          <w:szCs w:val="32"/>
          <w:highlight w:val="none"/>
          <w:lang w:val="zh-CN" w:bidi="zh-CN"/>
        </w:rPr>
        <w:t>词语定义、语言、解释顺序与适用法律</w:t>
      </w:r>
    </w:p>
    <w:p w14:paraId="7F2D993F">
      <w:pPr>
        <w:keepNext w:val="0"/>
        <w:keepLines w:val="0"/>
        <w:pageBreakBefore w:val="0"/>
        <w:widowControl/>
        <w:numPr>
          <w:ilvl w:val="0"/>
          <w:numId w:val="0"/>
        </w:numPr>
        <w:tabs>
          <w:tab w:val="left" w:pos="1328"/>
        </w:tabs>
        <w:kinsoku/>
        <w:wordWrap/>
        <w:overflowPunct/>
        <w:topLinePunct w:val="0"/>
        <w:autoSpaceDE/>
        <w:autoSpaceDN/>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1.2</w:t>
      </w:r>
      <w:r>
        <w:rPr>
          <w:rFonts w:hint="eastAsia" w:ascii="方正仿宋_GB2312" w:hAnsi="方正仿宋_GB2312" w:eastAsia="方正仿宋_GB2312" w:cs="方正仿宋_GB2312"/>
          <w:color w:val="auto"/>
          <w:sz w:val="32"/>
          <w:szCs w:val="32"/>
          <w:highlight w:val="none"/>
          <w:lang w:val="zh-CN" w:bidi="zh-CN"/>
        </w:rPr>
        <w:t>语言</w:t>
      </w:r>
    </w:p>
    <w:p w14:paraId="6C8FE8C2">
      <w:pPr>
        <w:keepNext w:val="0"/>
        <w:keepLines w:val="0"/>
        <w:pageBreakBefore w:val="0"/>
        <w:widowControl/>
        <w:tabs>
          <w:tab w:val="left" w:pos="733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本合同文件除使用中文外，还可用</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 </w:t>
      </w:r>
      <w:r>
        <w:rPr>
          <w:rFonts w:hint="eastAsia" w:ascii="方正仿宋_GB2312" w:hAnsi="方正仿宋_GB2312" w:eastAsia="方正仿宋_GB2312" w:cs="方正仿宋_GB2312"/>
          <w:color w:val="auto"/>
          <w:sz w:val="32"/>
          <w:szCs w:val="32"/>
          <w:highlight w:val="none"/>
          <w:lang w:val="zh-CN" w:bidi="zh-CN"/>
        </w:rPr>
        <w:t>。</w:t>
      </w:r>
    </w:p>
    <w:p w14:paraId="0A514DEB">
      <w:pPr>
        <w:keepNext w:val="0"/>
        <w:keepLines w:val="0"/>
        <w:pageBreakBefore w:val="0"/>
        <w:widowControl/>
        <w:numPr>
          <w:ilvl w:val="0"/>
          <w:numId w:val="0"/>
        </w:numPr>
        <w:tabs>
          <w:tab w:val="left" w:pos="1280"/>
        </w:tabs>
        <w:kinsoku/>
        <w:wordWrap/>
        <w:overflowPunct/>
        <w:topLinePunct w:val="0"/>
        <w:autoSpaceDE/>
        <w:autoSpaceDN/>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1.3</w:t>
      </w:r>
      <w:r>
        <w:rPr>
          <w:rFonts w:hint="eastAsia" w:ascii="方正仿宋_GB2312" w:hAnsi="方正仿宋_GB2312" w:eastAsia="方正仿宋_GB2312" w:cs="方正仿宋_GB2312"/>
          <w:color w:val="auto"/>
          <w:sz w:val="32"/>
          <w:szCs w:val="32"/>
          <w:highlight w:val="none"/>
          <w:lang w:val="zh-CN" w:bidi="zh-CN"/>
        </w:rPr>
        <w:t>合同文件的优先顺序</w:t>
      </w:r>
    </w:p>
    <w:p w14:paraId="3CFCD389">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lang w:val="zh-CN" w:bidi="zh-CN"/>
        </w:rPr>
      </w:pPr>
      <w:r>
        <w:rPr>
          <w:rFonts w:hint="eastAsia" w:ascii="方正仿宋_GB2312" w:hAnsi="方正仿宋_GB2312" w:eastAsia="方正仿宋_GB2312" w:cs="方正仿宋_GB2312"/>
          <w:color w:val="auto"/>
          <w:kern w:val="0"/>
          <w:sz w:val="32"/>
          <w:szCs w:val="32"/>
          <w:highlight w:val="none"/>
          <w:lang w:val="zh-CN" w:bidi="zh-CN"/>
        </w:rPr>
        <w:t>本合同文件的解释顺序为：</w:t>
      </w:r>
    </w:p>
    <w:p w14:paraId="45831375">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u w:val="none"/>
          <w:lang w:val="zh-CN" w:bidi="zh-CN"/>
        </w:rPr>
      </w:pPr>
      <w:r>
        <w:rPr>
          <w:rFonts w:hint="eastAsia" w:ascii="方正仿宋_GB2312" w:hAnsi="方正仿宋_GB2312" w:eastAsia="方正仿宋_GB2312" w:cs="方正仿宋_GB2312"/>
          <w:color w:val="auto"/>
          <w:kern w:val="0"/>
          <w:sz w:val="32"/>
          <w:szCs w:val="32"/>
          <w:highlight w:val="none"/>
          <w:u w:val="none"/>
          <w:lang w:val="zh-CN" w:bidi="zh-CN"/>
        </w:rPr>
        <w:t>1.协议书</w:t>
      </w:r>
    </w:p>
    <w:p w14:paraId="21BBE8B1">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u w:val="none"/>
          <w:lang w:val="zh-CN" w:bidi="zh-CN"/>
        </w:rPr>
      </w:pPr>
      <w:r>
        <w:rPr>
          <w:rFonts w:hint="eastAsia" w:ascii="方正仿宋_GB2312" w:hAnsi="方正仿宋_GB2312" w:eastAsia="方正仿宋_GB2312" w:cs="方正仿宋_GB2312"/>
          <w:color w:val="auto"/>
          <w:kern w:val="0"/>
          <w:sz w:val="32"/>
          <w:szCs w:val="32"/>
          <w:highlight w:val="none"/>
          <w:u w:val="none"/>
          <w:lang w:val="zh-CN" w:bidi="zh-CN"/>
        </w:rPr>
        <w:t>2.中标通知书；</w:t>
      </w:r>
    </w:p>
    <w:p w14:paraId="25C3C87A">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u w:val="none"/>
          <w:lang w:val="zh-CN" w:bidi="zh-CN"/>
        </w:rPr>
      </w:pPr>
      <w:r>
        <w:rPr>
          <w:rFonts w:hint="eastAsia" w:ascii="方正仿宋_GB2312" w:hAnsi="方正仿宋_GB2312" w:eastAsia="方正仿宋_GB2312" w:cs="方正仿宋_GB2312"/>
          <w:color w:val="auto"/>
          <w:kern w:val="0"/>
          <w:sz w:val="32"/>
          <w:szCs w:val="32"/>
          <w:highlight w:val="none"/>
          <w:u w:val="none"/>
          <w:lang w:val="zh-CN" w:bidi="zh-CN"/>
        </w:rPr>
        <w:t>3.专用条件及附录；</w:t>
      </w:r>
    </w:p>
    <w:p w14:paraId="7DA704F9">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u w:val="none"/>
          <w:lang w:val="zh-CN" w:bidi="zh-CN"/>
        </w:rPr>
      </w:pPr>
      <w:r>
        <w:rPr>
          <w:rFonts w:hint="eastAsia" w:ascii="方正仿宋_GB2312" w:hAnsi="方正仿宋_GB2312" w:eastAsia="方正仿宋_GB2312" w:cs="方正仿宋_GB2312"/>
          <w:color w:val="auto"/>
          <w:kern w:val="0"/>
          <w:sz w:val="32"/>
          <w:szCs w:val="32"/>
          <w:highlight w:val="none"/>
          <w:u w:val="none"/>
          <w:lang w:val="zh-CN" w:bidi="zh-CN"/>
        </w:rPr>
        <w:t>4.通用条件；</w:t>
      </w:r>
    </w:p>
    <w:p w14:paraId="1D5647A6">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u w:val="none"/>
          <w:lang w:val="zh-CN" w:bidi="zh-CN"/>
        </w:rPr>
      </w:pPr>
      <w:r>
        <w:rPr>
          <w:rFonts w:hint="eastAsia" w:ascii="方正仿宋_GB2312" w:hAnsi="方正仿宋_GB2312" w:eastAsia="方正仿宋_GB2312" w:cs="方正仿宋_GB2312"/>
          <w:color w:val="auto"/>
          <w:kern w:val="0"/>
          <w:sz w:val="32"/>
          <w:szCs w:val="32"/>
          <w:highlight w:val="none"/>
          <w:u w:val="none"/>
          <w:lang w:val="zh-CN" w:bidi="zh-CN"/>
        </w:rPr>
        <w:t>5.投标函及投标函附录；</w:t>
      </w:r>
    </w:p>
    <w:p w14:paraId="2D9FE899">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u w:val="none"/>
          <w:lang w:val="zh-CN" w:bidi="zh-CN"/>
        </w:rPr>
      </w:pPr>
      <w:r>
        <w:rPr>
          <w:rFonts w:hint="eastAsia" w:ascii="方正仿宋_GB2312" w:hAnsi="方正仿宋_GB2312" w:eastAsia="方正仿宋_GB2312" w:cs="方正仿宋_GB2312"/>
          <w:color w:val="auto"/>
          <w:kern w:val="0"/>
          <w:sz w:val="32"/>
          <w:szCs w:val="32"/>
          <w:highlight w:val="none"/>
          <w:u w:val="none"/>
          <w:lang w:val="zh-CN" w:bidi="zh-CN"/>
        </w:rPr>
        <w:t>6.其他合同文件；</w:t>
      </w:r>
    </w:p>
    <w:p w14:paraId="57F86DAF">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default" w:ascii="方正仿宋_GB2312" w:hAnsi="方正仿宋_GB2312" w:eastAsia="方正仿宋_GB2312" w:cs="方正仿宋_GB2312"/>
          <w:color w:val="auto"/>
          <w:kern w:val="0"/>
          <w:sz w:val="32"/>
          <w:szCs w:val="32"/>
          <w:highlight w:val="none"/>
          <w:u w:val="none"/>
          <w:lang w:val="en-US" w:bidi="zh-CN"/>
        </w:rPr>
      </w:pPr>
      <w:r>
        <w:rPr>
          <w:rFonts w:hint="eastAsia" w:ascii="方正仿宋_GB2312" w:hAnsi="方正仿宋_GB2312" w:eastAsia="方正仿宋_GB2312" w:cs="方正仿宋_GB2312"/>
          <w:color w:val="auto"/>
          <w:kern w:val="0"/>
          <w:sz w:val="32"/>
          <w:szCs w:val="32"/>
          <w:highlight w:val="none"/>
          <w:u w:val="none"/>
          <w:lang w:val="en-US" w:bidi="zh-CN"/>
        </w:rPr>
        <w:t>7.委托人制定的相关管理办法。</w:t>
      </w:r>
    </w:p>
    <w:p w14:paraId="08F99B47">
      <w:pPr>
        <w:keepNext w:val="0"/>
        <w:keepLines w:val="0"/>
        <w:pageBreakBefore w:val="0"/>
        <w:widowControl/>
        <w:numPr>
          <w:ilvl w:val="0"/>
          <w:numId w:val="0"/>
        </w:numPr>
        <w:tabs>
          <w:tab w:val="left" w:pos="1268"/>
        </w:tabs>
        <w:kinsoku/>
        <w:wordWrap/>
        <w:overflowPunct/>
        <w:topLinePunct w:val="0"/>
        <w:autoSpaceDE/>
        <w:autoSpaceDN/>
        <w:bidi w:val="0"/>
        <w:adjustRightInd/>
        <w:snapToGrid/>
        <w:spacing w:line="597" w:lineRule="exact"/>
        <w:ind w:right="0" w:rightChars="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1.4</w:t>
      </w:r>
      <w:r>
        <w:rPr>
          <w:rFonts w:hint="eastAsia" w:ascii="方正仿宋_GB2312" w:hAnsi="方正仿宋_GB2312" w:eastAsia="方正仿宋_GB2312" w:cs="方正仿宋_GB2312"/>
          <w:color w:val="auto"/>
          <w:sz w:val="32"/>
          <w:szCs w:val="32"/>
          <w:highlight w:val="none"/>
          <w:lang w:val="zh-CN" w:bidi="zh-CN"/>
        </w:rPr>
        <w:t>适用法律</w:t>
      </w:r>
    </w:p>
    <w:p w14:paraId="6BF2C393">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kern w:val="0"/>
          <w:sz w:val="32"/>
          <w:szCs w:val="32"/>
          <w:highlight w:val="none"/>
          <w:u w:val="single"/>
          <w:lang w:val="zh-CN" w:bidi="zh-CN"/>
        </w:rPr>
      </w:pPr>
      <w:r>
        <w:rPr>
          <w:rFonts w:hint="eastAsia" w:ascii="方正仿宋_GB2312" w:hAnsi="方正仿宋_GB2312" w:eastAsia="方正仿宋_GB2312" w:cs="方正仿宋_GB2312"/>
          <w:color w:val="auto"/>
          <w:kern w:val="0"/>
          <w:sz w:val="32"/>
          <w:szCs w:val="32"/>
          <w:highlight w:val="none"/>
          <w:lang w:val="zh-CN" w:bidi="zh-CN"/>
        </w:rPr>
        <w:t>本合同适用的其他规范性文件包括：</w:t>
      </w:r>
      <w:r>
        <w:rPr>
          <w:rFonts w:hint="eastAsia" w:ascii="方正仿宋_GB2312" w:hAnsi="方正仿宋_GB2312" w:eastAsia="方正仿宋_GB2312" w:cs="方正仿宋_GB2312"/>
          <w:color w:val="auto"/>
          <w:kern w:val="0"/>
          <w:sz w:val="32"/>
          <w:szCs w:val="32"/>
          <w:highlight w:val="none"/>
          <w:u w:val="single"/>
          <w:lang w:val="zh-CN" w:bidi="zh-CN"/>
        </w:rPr>
        <w:t>《公路工程建设项目概算预算编制办法》《公路工程标准施工招标文件》《公路工程基本建设项目设计文件编制办法》《公路工程技术标准》《四川省普通国省干线公路建设管理办法》</w:t>
      </w:r>
      <w:r>
        <w:rPr>
          <w:rFonts w:hint="eastAsia" w:ascii="方正仿宋_GB2312" w:hAnsi="方正仿宋_GB2312" w:eastAsia="方正仿宋_GB2312" w:cs="方正仿宋_GB2312"/>
          <w:color w:val="auto"/>
          <w:kern w:val="0"/>
          <w:sz w:val="32"/>
          <w:szCs w:val="32"/>
          <w:highlight w:val="none"/>
          <w:u w:val="single"/>
          <w:lang w:val="en-US" w:bidi="zh-CN"/>
        </w:rPr>
        <w:t>等现行规范性文件</w:t>
      </w:r>
      <w:r>
        <w:rPr>
          <w:rFonts w:hint="eastAsia" w:ascii="方正仿宋_GB2312" w:hAnsi="方正仿宋_GB2312" w:eastAsia="方正仿宋_GB2312" w:cs="方正仿宋_GB2312"/>
          <w:color w:val="auto"/>
          <w:kern w:val="0"/>
          <w:sz w:val="32"/>
          <w:szCs w:val="32"/>
          <w:highlight w:val="none"/>
          <w:u w:val="none"/>
          <w:lang w:val="en-US" w:bidi="zh-CN"/>
        </w:rPr>
        <w:t>。</w:t>
      </w:r>
    </w:p>
    <w:p w14:paraId="72005E55">
      <w:pPr>
        <w:keepNext w:val="0"/>
        <w:keepLines w:val="0"/>
        <w:pageBreakBefore w:val="0"/>
        <w:widowControl/>
        <w:numPr>
          <w:ilvl w:val="0"/>
          <w:numId w:val="0"/>
        </w:numPr>
        <w:tabs>
          <w:tab w:val="left" w:pos="1041"/>
        </w:tabs>
        <w:kinsoku/>
        <w:wordWrap/>
        <w:overflowPunct/>
        <w:topLinePunct w:val="0"/>
        <w:autoSpaceDE/>
        <w:autoSpaceDN/>
        <w:bidi w:val="0"/>
        <w:adjustRightInd/>
        <w:snapToGrid/>
        <w:spacing w:line="597" w:lineRule="exact"/>
        <w:ind w:left="0" w:leftChars="0" w:right="0" w:firstLine="611" w:firstLineChars="200"/>
        <w:textAlignment w:val="auto"/>
        <w:outlineLvl w:val="3"/>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b/>
          <w:bCs/>
          <w:color w:val="auto"/>
          <w:w w:val="95"/>
          <w:sz w:val="32"/>
          <w:szCs w:val="32"/>
          <w:highlight w:val="none"/>
          <w:lang w:val="en-US" w:bidi="zh-CN"/>
        </w:rPr>
        <w:t>2.</w:t>
      </w:r>
      <w:r>
        <w:rPr>
          <w:rFonts w:hint="eastAsia" w:ascii="方正仿宋_GB2312" w:hAnsi="方正仿宋_GB2312" w:eastAsia="方正仿宋_GB2312" w:cs="方正仿宋_GB2312"/>
          <w:b/>
          <w:bCs/>
          <w:color w:val="auto"/>
          <w:w w:val="95"/>
          <w:sz w:val="32"/>
          <w:szCs w:val="32"/>
          <w:highlight w:val="none"/>
          <w:lang w:val="zh-CN" w:bidi="zh-CN"/>
        </w:rPr>
        <w:t>委托人的义务</w:t>
      </w:r>
    </w:p>
    <w:p w14:paraId="7D2EC1EF">
      <w:pPr>
        <w:keepNext w:val="0"/>
        <w:keepLines w:val="0"/>
        <w:pageBreakBefore w:val="0"/>
        <w:widowControl/>
        <w:numPr>
          <w:ilvl w:val="0"/>
          <w:numId w:val="0"/>
        </w:numPr>
        <w:tabs>
          <w:tab w:val="left" w:pos="1268"/>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2.1</w:t>
      </w:r>
      <w:r>
        <w:rPr>
          <w:rFonts w:hint="eastAsia" w:ascii="方正仿宋_GB2312" w:hAnsi="方正仿宋_GB2312" w:eastAsia="方正仿宋_GB2312" w:cs="方正仿宋_GB2312"/>
          <w:color w:val="auto"/>
          <w:sz w:val="32"/>
          <w:szCs w:val="32"/>
          <w:highlight w:val="none"/>
          <w:lang w:val="zh-CN" w:bidi="zh-CN"/>
        </w:rPr>
        <w:t>提供资料</w:t>
      </w:r>
    </w:p>
    <w:p w14:paraId="5A6E26F3">
      <w:pPr>
        <w:keepNext w:val="0"/>
        <w:keepLines w:val="0"/>
        <w:pageBreakBefore w:val="0"/>
        <w:widowControl/>
        <w:tabs>
          <w:tab w:val="left" w:pos="3499"/>
        </w:tabs>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委托人按照附录</w:t>
      </w:r>
      <w:r>
        <w:rPr>
          <w:rFonts w:hint="eastAsia" w:ascii="方正仿宋_GB2312" w:hAnsi="方正仿宋_GB2312" w:eastAsia="方正仿宋_GB2312" w:cs="方正仿宋_GB2312"/>
          <w:color w:val="auto"/>
          <w:spacing w:val="-60"/>
          <w:sz w:val="32"/>
          <w:szCs w:val="32"/>
          <w:highlight w:val="none"/>
          <w:lang w:val="zh-CN" w:bidi="zh-CN"/>
        </w:rPr>
        <w:t xml:space="preserve"> </w:t>
      </w:r>
      <w:r>
        <w:rPr>
          <w:rFonts w:hint="eastAsia" w:ascii="方正仿宋_GB2312" w:hAnsi="方正仿宋_GB2312" w:eastAsia="方正仿宋_GB2312" w:cs="方正仿宋_GB2312"/>
          <w:color w:val="auto"/>
          <w:sz w:val="32"/>
          <w:szCs w:val="32"/>
          <w:highlight w:val="none"/>
          <w:lang w:val="zh-CN" w:bidi="zh-CN"/>
        </w:rPr>
        <w:t>C</w:t>
      </w:r>
      <w:r>
        <w:rPr>
          <w:rFonts w:hint="eastAsia" w:ascii="方正仿宋_GB2312" w:hAnsi="方正仿宋_GB2312" w:eastAsia="方正仿宋_GB2312" w:cs="方正仿宋_GB2312"/>
          <w:color w:val="auto"/>
          <w:spacing w:val="-60"/>
          <w:sz w:val="32"/>
          <w:szCs w:val="32"/>
          <w:highlight w:val="none"/>
          <w:lang w:val="zh-CN" w:bidi="zh-CN"/>
        </w:rPr>
        <w:t xml:space="preserve"> </w:t>
      </w:r>
      <w:r>
        <w:rPr>
          <w:rFonts w:hint="eastAsia" w:ascii="方正仿宋_GB2312" w:hAnsi="方正仿宋_GB2312" w:eastAsia="方正仿宋_GB2312" w:cs="方正仿宋_GB2312"/>
          <w:color w:val="auto"/>
          <w:sz w:val="32"/>
          <w:szCs w:val="32"/>
          <w:highlight w:val="none"/>
          <w:lang w:val="zh-CN" w:bidi="zh-CN"/>
        </w:rPr>
        <w:t>约定无偿向咨询人提供与本合同咨询业务有关资料的</w:t>
      </w:r>
      <w:r>
        <w:rPr>
          <w:rFonts w:hint="eastAsia" w:ascii="方正仿宋_GB2312" w:hAnsi="方正仿宋_GB2312" w:eastAsia="方正仿宋_GB2312" w:cs="方正仿宋_GB2312"/>
          <w:color w:val="auto"/>
          <w:spacing w:val="-19"/>
          <w:sz w:val="32"/>
          <w:szCs w:val="32"/>
          <w:highlight w:val="none"/>
          <w:lang w:val="zh-CN" w:bidi="zh-CN"/>
        </w:rPr>
        <w:t>时</w:t>
      </w:r>
      <w:r>
        <w:rPr>
          <w:rFonts w:hint="eastAsia" w:ascii="方正仿宋_GB2312" w:hAnsi="方正仿宋_GB2312" w:eastAsia="方正仿宋_GB2312" w:cs="方正仿宋_GB2312"/>
          <w:color w:val="auto"/>
          <w:sz w:val="32"/>
          <w:szCs w:val="32"/>
          <w:highlight w:val="none"/>
          <w:lang w:val="zh-CN" w:bidi="zh-CN"/>
        </w:rPr>
        <w:t>间为：</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  /  </w:t>
      </w:r>
      <w:r>
        <w:rPr>
          <w:rFonts w:hint="eastAsia" w:ascii="方正仿宋_GB2312" w:hAnsi="方正仿宋_GB2312" w:eastAsia="方正仿宋_GB2312" w:cs="方正仿宋_GB2312"/>
          <w:color w:val="auto"/>
          <w:sz w:val="32"/>
          <w:szCs w:val="32"/>
          <w:highlight w:val="none"/>
          <w:lang w:val="zh-CN" w:bidi="zh-CN"/>
        </w:rPr>
        <w:t>。</w:t>
      </w:r>
    </w:p>
    <w:p w14:paraId="65123DF4">
      <w:pPr>
        <w:keepNext w:val="0"/>
        <w:keepLines w:val="0"/>
        <w:pageBreakBefore w:val="0"/>
        <w:widowControl/>
        <w:tabs>
          <w:tab w:val="left" w:pos="3499"/>
        </w:tabs>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p>
    <w:p w14:paraId="63E820FA">
      <w:pPr>
        <w:keepNext w:val="0"/>
        <w:keepLines w:val="0"/>
        <w:pageBreakBefore w:val="0"/>
        <w:widowControl/>
        <w:tabs>
          <w:tab w:val="left" w:pos="974"/>
        </w:tabs>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b/>
          <w:color w:val="auto"/>
          <w:sz w:val="32"/>
          <w:szCs w:val="32"/>
          <w:highlight w:val="none"/>
          <w:lang w:val="zh-CN" w:bidi="zh-CN"/>
        </w:rPr>
      </w:pPr>
      <w:r>
        <w:rPr>
          <w:rFonts w:hint="eastAsia" w:ascii="方正仿宋_GB2312" w:hAnsi="方正仿宋_GB2312" w:eastAsia="方正仿宋_GB2312" w:cs="方正仿宋_GB2312"/>
          <w:b/>
          <w:color w:val="auto"/>
          <w:kern w:val="0"/>
          <w:sz w:val="32"/>
          <w:szCs w:val="32"/>
          <w:highlight w:val="none"/>
          <w:lang w:val="zh-CN" w:bidi="zh-CN"/>
        </w:rPr>
        <w:t>附录</w:t>
      </w:r>
      <w:r>
        <w:rPr>
          <w:rFonts w:hint="eastAsia" w:ascii="方正仿宋_GB2312" w:hAnsi="方正仿宋_GB2312" w:eastAsia="方正仿宋_GB2312" w:cs="方正仿宋_GB2312"/>
          <w:b/>
          <w:color w:val="auto"/>
          <w:spacing w:val="-60"/>
          <w:kern w:val="0"/>
          <w:sz w:val="32"/>
          <w:szCs w:val="32"/>
          <w:highlight w:val="none"/>
          <w:lang w:val="zh-CN" w:bidi="zh-CN"/>
        </w:rPr>
        <w:t xml:space="preserve"> </w:t>
      </w:r>
      <w:r>
        <w:rPr>
          <w:rFonts w:hint="eastAsia" w:ascii="方正仿宋_GB2312" w:hAnsi="方正仿宋_GB2312" w:eastAsia="方正仿宋_GB2312" w:cs="方正仿宋_GB2312"/>
          <w:b/>
          <w:color w:val="auto"/>
          <w:kern w:val="0"/>
          <w:sz w:val="32"/>
          <w:szCs w:val="32"/>
          <w:highlight w:val="none"/>
          <w:lang w:val="zh-CN" w:bidi="zh-CN"/>
        </w:rPr>
        <w:t>C</w:t>
      </w:r>
      <w:r>
        <w:rPr>
          <w:rFonts w:hint="eastAsia" w:ascii="方正仿宋_GB2312" w:hAnsi="方正仿宋_GB2312" w:eastAsia="方正仿宋_GB2312" w:cs="方正仿宋_GB2312"/>
          <w:b/>
          <w:color w:val="auto"/>
          <w:kern w:val="0"/>
          <w:sz w:val="32"/>
          <w:szCs w:val="32"/>
          <w:highlight w:val="none"/>
          <w:lang w:val="zh-CN" w:bidi="zh-CN"/>
        </w:rPr>
        <w:tab/>
      </w:r>
      <w:r>
        <w:rPr>
          <w:rFonts w:hint="eastAsia" w:ascii="方正仿宋_GB2312" w:hAnsi="方正仿宋_GB2312" w:eastAsia="方正仿宋_GB2312" w:cs="方正仿宋_GB2312"/>
          <w:b/>
          <w:color w:val="auto"/>
          <w:kern w:val="0"/>
          <w:sz w:val="32"/>
          <w:szCs w:val="32"/>
          <w:highlight w:val="none"/>
          <w:lang w:val="zh-CN" w:bidi="zh-CN"/>
        </w:rPr>
        <w:t>委托人提供资料一览表</w:t>
      </w:r>
    </w:p>
    <w:tbl>
      <w:tblPr>
        <w:tblStyle w:val="25"/>
        <w:tblW w:w="8150" w:type="dxa"/>
        <w:tblInd w:w="3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46"/>
        <w:gridCol w:w="837"/>
        <w:gridCol w:w="1338"/>
        <w:gridCol w:w="2629"/>
      </w:tblGrid>
      <w:tr w14:paraId="3A3CF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3346" w:type="dxa"/>
            <w:vAlign w:val="center"/>
          </w:tcPr>
          <w:p w14:paraId="3B997082">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名</w:t>
            </w:r>
            <w:r>
              <w:rPr>
                <w:rFonts w:hint="eastAsia" w:ascii="方正仿宋_GB2312" w:hAnsi="方正仿宋_GB2312" w:eastAsia="方正仿宋_GB2312" w:cs="方正仿宋_GB2312"/>
                <w:color w:val="auto"/>
                <w:sz w:val="32"/>
                <w:szCs w:val="32"/>
                <w:highlight w:val="none"/>
                <w:lang w:bidi="zh-CN"/>
              </w:rPr>
              <w:t xml:space="preserve">   </w:t>
            </w:r>
            <w:r>
              <w:rPr>
                <w:rFonts w:hint="eastAsia" w:ascii="方正仿宋_GB2312" w:hAnsi="方正仿宋_GB2312" w:eastAsia="方正仿宋_GB2312" w:cs="方正仿宋_GB2312"/>
                <w:color w:val="auto"/>
                <w:sz w:val="32"/>
                <w:szCs w:val="32"/>
                <w:highlight w:val="none"/>
                <w:lang w:val="zh-CN" w:bidi="zh-CN"/>
              </w:rPr>
              <w:t>称</w:t>
            </w:r>
          </w:p>
        </w:tc>
        <w:tc>
          <w:tcPr>
            <w:tcW w:w="837" w:type="dxa"/>
            <w:vAlign w:val="center"/>
          </w:tcPr>
          <w:p w14:paraId="6AE0D0C5">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份数</w:t>
            </w:r>
          </w:p>
        </w:tc>
        <w:tc>
          <w:tcPr>
            <w:tcW w:w="1338" w:type="dxa"/>
            <w:vAlign w:val="center"/>
          </w:tcPr>
          <w:p w14:paraId="389D73AC">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提供时间</w:t>
            </w:r>
          </w:p>
        </w:tc>
        <w:tc>
          <w:tcPr>
            <w:tcW w:w="2629" w:type="dxa"/>
            <w:vAlign w:val="center"/>
          </w:tcPr>
          <w:p w14:paraId="0D2D66FD">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备注</w:t>
            </w:r>
          </w:p>
        </w:tc>
      </w:tr>
      <w:tr w14:paraId="4C4F3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346" w:type="dxa"/>
          </w:tcPr>
          <w:p w14:paraId="6A413743">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bidi="zh-CN"/>
              </w:rPr>
            </w:pPr>
            <w:r>
              <w:rPr>
                <w:rFonts w:hint="eastAsia" w:ascii="方正仿宋_GB2312" w:hAnsi="方正仿宋_GB2312" w:eastAsia="方正仿宋_GB2312" w:cs="方正仿宋_GB2312"/>
                <w:color w:val="auto"/>
                <w:sz w:val="32"/>
                <w:szCs w:val="32"/>
                <w:highlight w:val="none"/>
                <w:lang w:bidi="zh-CN"/>
              </w:rPr>
              <w:t>项目批文</w:t>
            </w:r>
          </w:p>
        </w:tc>
        <w:tc>
          <w:tcPr>
            <w:tcW w:w="837" w:type="dxa"/>
          </w:tcPr>
          <w:p w14:paraId="552CFB75">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bidi="zh-CN"/>
              </w:rPr>
            </w:pPr>
            <w:r>
              <w:rPr>
                <w:rFonts w:hint="eastAsia" w:ascii="方正仿宋_GB2312" w:hAnsi="方正仿宋_GB2312" w:eastAsia="方正仿宋_GB2312" w:cs="方正仿宋_GB2312"/>
                <w:color w:val="auto"/>
                <w:sz w:val="32"/>
                <w:szCs w:val="32"/>
                <w:highlight w:val="none"/>
                <w:lang w:bidi="zh-CN"/>
              </w:rPr>
              <w:t>1</w:t>
            </w:r>
          </w:p>
        </w:tc>
        <w:tc>
          <w:tcPr>
            <w:tcW w:w="1338" w:type="dxa"/>
          </w:tcPr>
          <w:p w14:paraId="13C32072">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w:t>
            </w:r>
          </w:p>
        </w:tc>
        <w:tc>
          <w:tcPr>
            <w:tcW w:w="2629" w:type="dxa"/>
          </w:tcPr>
          <w:p w14:paraId="49E86821">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val="en-US" w:bidi="zh-CN"/>
              </w:rPr>
              <w:t>可提供电子版</w:t>
            </w:r>
          </w:p>
        </w:tc>
      </w:tr>
      <w:tr w14:paraId="47B93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346" w:type="dxa"/>
          </w:tcPr>
          <w:p w14:paraId="23BDD491">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bidi="zh-CN"/>
              </w:rPr>
            </w:pPr>
            <w:r>
              <w:rPr>
                <w:rFonts w:hint="eastAsia" w:ascii="方正仿宋_GB2312" w:hAnsi="方正仿宋_GB2312" w:eastAsia="方正仿宋_GB2312" w:cs="方正仿宋_GB2312"/>
                <w:color w:val="auto"/>
                <w:sz w:val="32"/>
                <w:szCs w:val="32"/>
                <w:highlight w:val="none"/>
                <w:lang w:bidi="zh-CN"/>
              </w:rPr>
              <w:t>图纸、地勘资料</w:t>
            </w:r>
          </w:p>
        </w:tc>
        <w:tc>
          <w:tcPr>
            <w:tcW w:w="837" w:type="dxa"/>
          </w:tcPr>
          <w:p w14:paraId="2088AEE6">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bidi="zh-CN"/>
              </w:rPr>
            </w:pPr>
            <w:r>
              <w:rPr>
                <w:rFonts w:hint="eastAsia" w:ascii="方正仿宋_GB2312" w:hAnsi="方正仿宋_GB2312" w:eastAsia="方正仿宋_GB2312" w:cs="方正仿宋_GB2312"/>
                <w:color w:val="auto"/>
                <w:sz w:val="32"/>
                <w:szCs w:val="32"/>
                <w:highlight w:val="none"/>
                <w:lang w:bidi="zh-CN"/>
              </w:rPr>
              <w:t>1</w:t>
            </w:r>
          </w:p>
        </w:tc>
        <w:tc>
          <w:tcPr>
            <w:tcW w:w="1338" w:type="dxa"/>
          </w:tcPr>
          <w:p w14:paraId="1F574266">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w:t>
            </w:r>
          </w:p>
        </w:tc>
        <w:tc>
          <w:tcPr>
            <w:tcW w:w="2629" w:type="dxa"/>
          </w:tcPr>
          <w:p w14:paraId="0F0C7AE5">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可提供电子版</w:t>
            </w:r>
          </w:p>
        </w:tc>
      </w:tr>
      <w:tr w14:paraId="1F85B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346" w:type="dxa"/>
          </w:tcPr>
          <w:p w14:paraId="2B17C246">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施工合同</w:t>
            </w:r>
          </w:p>
        </w:tc>
        <w:tc>
          <w:tcPr>
            <w:tcW w:w="837" w:type="dxa"/>
          </w:tcPr>
          <w:p w14:paraId="6DFFFBF4">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bidi="zh-CN"/>
              </w:rPr>
            </w:pPr>
            <w:r>
              <w:rPr>
                <w:rFonts w:hint="eastAsia" w:ascii="方正仿宋_GB2312" w:hAnsi="方正仿宋_GB2312" w:eastAsia="方正仿宋_GB2312" w:cs="方正仿宋_GB2312"/>
                <w:color w:val="auto"/>
                <w:sz w:val="32"/>
                <w:szCs w:val="32"/>
                <w:highlight w:val="none"/>
                <w:lang w:bidi="zh-CN"/>
              </w:rPr>
              <w:t>1</w:t>
            </w:r>
          </w:p>
        </w:tc>
        <w:tc>
          <w:tcPr>
            <w:tcW w:w="1338" w:type="dxa"/>
          </w:tcPr>
          <w:p w14:paraId="53DB3240">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w:t>
            </w:r>
          </w:p>
        </w:tc>
        <w:tc>
          <w:tcPr>
            <w:tcW w:w="2629" w:type="dxa"/>
          </w:tcPr>
          <w:p w14:paraId="105C4F1B">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center"/>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可提供电子版</w:t>
            </w:r>
          </w:p>
        </w:tc>
      </w:tr>
      <w:tr w14:paraId="140B8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3346" w:type="dxa"/>
          </w:tcPr>
          <w:p w14:paraId="194E3D3D">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left"/>
              <w:textAlignment w:val="auto"/>
              <w:rPr>
                <w:rFonts w:hint="eastAsia" w:ascii="方正仿宋_GB2312" w:hAnsi="方正仿宋_GB2312" w:eastAsia="方正仿宋_GB2312" w:cs="方正仿宋_GB2312"/>
                <w:color w:val="auto"/>
                <w:sz w:val="32"/>
                <w:szCs w:val="32"/>
                <w:highlight w:val="none"/>
                <w:lang w:val="zh-CN" w:bidi="zh-CN"/>
              </w:rPr>
            </w:pPr>
          </w:p>
        </w:tc>
        <w:tc>
          <w:tcPr>
            <w:tcW w:w="837" w:type="dxa"/>
          </w:tcPr>
          <w:p w14:paraId="2A953768">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left"/>
              <w:textAlignment w:val="auto"/>
              <w:rPr>
                <w:rFonts w:hint="eastAsia" w:ascii="方正仿宋_GB2312" w:hAnsi="方正仿宋_GB2312" w:eastAsia="方正仿宋_GB2312" w:cs="方正仿宋_GB2312"/>
                <w:color w:val="auto"/>
                <w:sz w:val="32"/>
                <w:szCs w:val="32"/>
                <w:highlight w:val="none"/>
                <w:lang w:val="zh-CN" w:bidi="zh-CN"/>
              </w:rPr>
            </w:pPr>
          </w:p>
        </w:tc>
        <w:tc>
          <w:tcPr>
            <w:tcW w:w="1338" w:type="dxa"/>
          </w:tcPr>
          <w:p w14:paraId="46CB113A">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left"/>
              <w:textAlignment w:val="auto"/>
              <w:rPr>
                <w:rFonts w:hint="eastAsia" w:ascii="方正仿宋_GB2312" w:hAnsi="方正仿宋_GB2312" w:eastAsia="方正仿宋_GB2312" w:cs="方正仿宋_GB2312"/>
                <w:color w:val="auto"/>
                <w:sz w:val="32"/>
                <w:szCs w:val="32"/>
                <w:highlight w:val="none"/>
                <w:lang w:val="zh-CN" w:bidi="zh-CN"/>
              </w:rPr>
            </w:pPr>
          </w:p>
        </w:tc>
        <w:tc>
          <w:tcPr>
            <w:tcW w:w="2629" w:type="dxa"/>
          </w:tcPr>
          <w:p w14:paraId="181B96A3">
            <w:pPr>
              <w:keepNext w:val="0"/>
              <w:keepLines w:val="0"/>
              <w:pageBreakBefore w:val="0"/>
              <w:widowControl/>
              <w:kinsoku/>
              <w:wordWrap/>
              <w:overflowPunct/>
              <w:topLinePunct w:val="0"/>
              <w:autoSpaceDE/>
              <w:autoSpaceDN/>
              <w:bidi w:val="0"/>
              <w:adjustRightInd/>
              <w:snapToGrid/>
              <w:spacing w:line="597" w:lineRule="exact"/>
              <w:ind w:left="0" w:leftChars="0" w:right="0" w:firstLine="0" w:firstLineChars="0"/>
              <w:jc w:val="left"/>
              <w:textAlignment w:val="auto"/>
              <w:rPr>
                <w:rFonts w:hint="eastAsia" w:ascii="方正仿宋_GB2312" w:hAnsi="方正仿宋_GB2312" w:eastAsia="方正仿宋_GB2312" w:cs="方正仿宋_GB2312"/>
                <w:color w:val="auto"/>
                <w:sz w:val="32"/>
                <w:szCs w:val="32"/>
                <w:highlight w:val="none"/>
                <w:lang w:val="zh-CN" w:bidi="zh-CN"/>
              </w:rPr>
            </w:pPr>
          </w:p>
        </w:tc>
      </w:tr>
    </w:tbl>
    <w:p w14:paraId="0A5F4631">
      <w:pPr>
        <w:keepNext w:val="0"/>
        <w:keepLines w:val="0"/>
        <w:pageBreakBefore w:val="0"/>
        <w:widowControl/>
        <w:numPr>
          <w:ilvl w:val="0"/>
          <w:numId w:val="0"/>
        </w:numPr>
        <w:tabs>
          <w:tab w:val="left" w:pos="1268"/>
        </w:tabs>
        <w:kinsoku/>
        <w:wordWrap/>
        <w:overflowPunct/>
        <w:topLinePunct w:val="0"/>
        <w:autoSpaceDE/>
        <w:autoSpaceDN/>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2.2</w:t>
      </w:r>
      <w:r>
        <w:rPr>
          <w:rFonts w:hint="eastAsia" w:ascii="方正仿宋_GB2312" w:hAnsi="方正仿宋_GB2312" w:eastAsia="方正仿宋_GB2312" w:cs="方正仿宋_GB2312"/>
          <w:color w:val="auto"/>
          <w:sz w:val="32"/>
          <w:szCs w:val="32"/>
          <w:highlight w:val="none"/>
          <w:lang w:val="zh-CN" w:bidi="zh-CN"/>
        </w:rPr>
        <w:t>提供工作条件</w:t>
      </w:r>
    </w:p>
    <w:p w14:paraId="55AEF5D8">
      <w:pPr>
        <w:keepNext w:val="0"/>
        <w:keepLines w:val="0"/>
        <w:pageBreakBefore w:val="0"/>
        <w:widowControl/>
        <w:numPr>
          <w:ilvl w:val="0"/>
          <w:numId w:val="0"/>
        </w:numPr>
        <w:tabs>
          <w:tab w:val="left" w:pos="1520"/>
          <w:tab w:val="left" w:pos="8419"/>
        </w:tabs>
        <w:kinsoku/>
        <w:wordWrap/>
        <w:overflowPunct/>
        <w:topLinePunct w:val="0"/>
        <w:autoSpaceDE/>
        <w:autoSpaceDN/>
        <w:bidi w:val="0"/>
        <w:adjustRightInd/>
        <w:snapToGrid/>
        <w:spacing w:line="597" w:lineRule="exact"/>
        <w:ind w:right="0" w:rightChars="0" w:firstLine="643"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b/>
          <w:bCs/>
          <w:color w:val="auto"/>
          <w:sz w:val="32"/>
          <w:szCs w:val="32"/>
          <w:highlight w:val="none"/>
          <w:u w:val="single"/>
          <w:lang w:val="en-US" w:bidi="zh-CN"/>
        </w:rPr>
        <w:t>由咨询人自行解决工作所需的房屋及设备，相关费用包含在合同总价中，委托人不另行支付</w:t>
      </w:r>
      <w:r>
        <w:rPr>
          <w:rFonts w:hint="eastAsia" w:ascii="方正仿宋_GB2312" w:hAnsi="方正仿宋_GB2312" w:eastAsia="方正仿宋_GB2312" w:cs="方正仿宋_GB2312"/>
          <w:b/>
          <w:bCs/>
          <w:color w:val="auto"/>
          <w:sz w:val="32"/>
          <w:szCs w:val="32"/>
          <w:highlight w:val="none"/>
          <w:u w:val="none"/>
          <w:lang w:val="en-US" w:bidi="zh-CN"/>
        </w:rPr>
        <w:t>。</w:t>
      </w:r>
    </w:p>
    <w:p w14:paraId="732DCCD4">
      <w:pPr>
        <w:keepNext w:val="0"/>
        <w:keepLines w:val="0"/>
        <w:pageBreakBefore w:val="0"/>
        <w:widowControl/>
        <w:tabs>
          <w:tab w:val="left" w:pos="1041"/>
        </w:tabs>
        <w:kinsoku/>
        <w:wordWrap/>
        <w:overflowPunct/>
        <w:topLinePunct w:val="0"/>
        <w:autoSpaceDE/>
        <w:autoSpaceDN/>
        <w:bidi w:val="0"/>
        <w:adjustRightInd/>
        <w:snapToGrid/>
        <w:spacing w:line="597" w:lineRule="exact"/>
        <w:ind w:left="0" w:leftChars="0" w:right="0" w:firstLine="643" w:firstLineChars="200"/>
        <w:textAlignment w:val="auto"/>
        <w:outlineLvl w:val="3"/>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b/>
          <w:bCs/>
          <w:color w:val="auto"/>
          <w:sz w:val="32"/>
          <w:szCs w:val="32"/>
          <w:highlight w:val="none"/>
          <w:lang w:bidi="zh-CN"/>
        </w:rPr>
        <w:t>3.</w:t>
      </w:r>
      <w:r>
        <w:rPr>
          <w:rFonts w:hint="eastAsia" w:ascii="方正仿宋_GB2312" w:hAnsi="方正仿宋_GB2312" w:eastAsia="方正仿宋_GB2312" w:cs="方正仿宋_GB2312"/>
          <w:b/>
          <w:bCs/>
          <w:color w:val="auto"/>
          <w:sz w:val="32"/>
          <w:szCs w:val="32"/>
          <w:highlight w:val="none"/>
          <w:lang w:val="zh-CN" w:bidi="zh-CN"/>
        </w:rPr>
        <w:t>咨询人的义务</w:t>
      </w:r>
    </w:p>
    <w:p w14:paraId="26E85AE2">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3.1</w:t>
      </w:r>
      <w:r>
        <w:rPr>
          <w:rFonts w:hint="eastAsia" w:ascii="方正仿宋_GB2312" w:hAnsi="方正仿宋_GB2312" w:eastAsia="方正仿宋_GB2312" w:cs="方正仿宋_GB2312"/>
          <w:color w:val="auto"/>
          <w:sz w:val="32"/>
          <w:szCs w:val="32"/>
          <w:highlight w:val="none"/>
          <w:lang w:val="zh-CN" w:bidi="zh-CN"/>
        </w:rPr>
        <w:t>项目咨询团队及人员</w:t>
      </w:r>
    </w:p>
    <w:p w14:paraId="28C59150">
      <w:pPr>
        <w:keepNext w:val="0"/>
        <w:keepLines w:val="0"/>
        <w:pageBreakBefore w:val="0"/>
        <w:widowControl/>
        <w:tabs>
          <w:tab w:val="left" w:pos="1520"/>
          <w:tab w:val="left" w:pos="3139"/>
          <w:tab w:val="left" w:pos="6559"/>
        </w:tabs>
        <w:kinsoku/>
        <w:wordWrap/>
        <w:overflowPunct/>
        <w:topLinePunct w:val="0"/>
        <w:autoSpaceDE/>
        <w:autoSpaceDN/>
        <w:bidi w:val="0"/>
        <w:adjustRightInd/>
        <w:snapToGrid/>
        <w:spacing w:line="597" w:lineRule="exact"/>
        <w:ind w:left="0" w:leftChars="0" w:right="0" w:firstLine="640" w:firstLineChars="200"/>
        <w:textAlignment w:val="auto"/>
        <w:rPr>
          <w:rFonts w:hint="default" w:ascii="方正仿宋_GB2312" w:hAnsi="方正仿宋_GB2312" w:eastAsia="方正仿宋_GB2312" w:cs="方正仿宋_GB2312"/>
          <w:color w:val="auto"/>
          <w:sz w:val="32"/>
          <w:szCs w:val="32"/>
          <w:highlight w:val="none"/>
          <w:lang w:val="en-US" w:bidi="zh-CN"/>
        </w:rPr>
      </w:pPr>
      <w:r>
        <w:rPr>
          <w:rFonts w:hint="eastAsia" w:ascii="方正仿宋_GB2312" w:hAnsi="方正仿宋_GB2312" w:eastAsia="方正仿宋_GB2312" w:cs="方正仿宋_GB2312"/>
          <w:color w:val="auto"/>
          <w:sz w:val="32"/>
          <w:szCs w:val="32"/>
          <w:highlight w:val="none"/>
          <w:lang w:bidi="zh-CN"/>
        </w:rPr>
        <w:t xml:space="preserve">3.1.1 </w:t>
      </w:r>
      <w:r>
        <w:rPr>
          <w:rFonts w:hint="eastAsia" w:ascii="方正仿宋_GB2312" w:hAnsi="方正仿宋_GB2312" w:eastAsia="方正仿宋_GB2312" w:cs="方正仿宋_GB2312"/>
          <w:color w:val="auto"/>
          <w:sz w:val="32"/>
          <w:szCs w:val="32"/>
          <w:highlight w:val="none"/>
          <w:lang w:val="zh-CN" w:bidi="zh-CN"/>
        </w:rPr>
        <w:t>项目咨询团队的主要人员应具有</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造价工程师 </w:t>
      </w:r>
      <w:r>
        <w:rPr>
          <w:rFonts w:hint="eastAsia" w:ascii="方正仿宋_GB2312" w:hAnsi="方正仿宋_GB2312" w:eastAsia="方正仿宋_GB2312" w:cs="方正仿宋_GB2312"/>
          <w:color w:val="auto"/>
          <w:sz w:val="32"/>
          <w:szCs w:val="32"/>
          <w:highlight w:val="none"/>
          <w:lang w:val="zh-CN" w:bidi="zh-CN"/>
        </w:rPr>
        <w:t>资格条件，团队</w:t>
      </w:r>
      <w:r>
        <w:rPr>
          <w:rFonts w:hint="eastAsia" w:ascii="方正仿宋_GB2312" w:hAnsi="方正仿宋_GB2312" w:eastAsia="方正仿宋_GB2312" w:cs="方正仿宋_GB2312"/>
          <w:color w:val="auto"/>
          <w:spacing w:val="-18"/>
          <w:sz w:val="32"/>
          <w:szCs w:val="32"/>
          <w:highlight w:val="none"/>
          <w:lang w:val="zh-CN" w:bidi="zh-CN"/>
        </w:rPr>
        <w:t>人</w:t>
      </w:r>
      <w:r>
        <w:rPr>
          <w:rFonts w:hint="eastAsia" w:ascii="方正仿宋_GB2312" w:hAnsi="方正仿宋_GB2312" w:eastAsia="方正仿宋_GB2312" w:cs="方正仿宋_GB2312"/>
          <w:color w:val="auto"/>
          <w:sz w:val="32"/>
          <w:szCs w:val="32"/>
          <w:highlight w:val="none"/>
          <w:lang w:val="zh-CN" w:bidi="zh-CN"/>
        </w:rPr>
        <w:t>员的数量为</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val="en-US" w:bidi="zh-CN"/>
        </w:rPr>
        <w:t>3</w:t>
      </w:r>
      <w:r>
        <w:rPr>
          <w:rFonts w:hint="eastAsia" w:ascii="方正仿宋_GB2312" w:hAnsi="方正仿宋_GB2312" w:eastAsia="方正仿宋_GB2312" w:cs="方正仿宋_GB2312"/>
          <w:color w:val="auto"/>
          <w:sz w:val="32"/>
          <w:szCs w:val="32"/>
          <w:highlight w:val="none"/>
          <w:u w:val="single"/>
          <w:lang w:bidi="zh-CN"/>
        </w:rPr>
        <w:t xml:space="preserve"> </w:t>
      </w:r>
      <w:r>
        <w:rPr>
          <w:rFonts w:hint="eastAsia" w:ascii="方正仿宋_GB2312" w:hAnsi="方正仿宋_GB2312" w:eastAsia="方正仿宋_GB2312" w:cs="方正仿宋_GB2312"/>
          <w:color w:val="auto"/>
          <w:sz w:val="32"/>
          <w:szCs w:val="32"/>
          <w:highlight w:val="none"/>
          <w:lang w:val="zh-CN" w:bidi="zh-CN"/>
        </w:rPr>
        <w:t>人。</w:t>
      </w:r>
      <w:r>
        <w:rPr>
          <w:rFonts w:hint="eastAsia" w:ascii="方正仿宋_GB2312" w:hAnsi="方正仿宋_GB2312" w:eastAsia="方正仿宋_GB2312" w:cs="方正仿宋_GB2312"/>
          <w:color w:val="auto"/>
          <w:sz w:val="32"/>
          <w:szCs w:val="32"/>
          <w:highlight w:val="none"/>
          <w:lang w:val="en-US" w:bidi="zh-CN"/>
        </w:rPr>
        <w:t>项目负责人、项目技术负责人须持有</w:t>
      </w:r>
      <w:r>
        <w:rPr>
          <w:rFonts w:hint="eastAsia" w:ascii="方正仿宋_GB2312" w:hAnsi="方正仿宋_GB2312" w:eastAsia="方正仿宋_GB2312" w:cs="方正仿宋_GB2312"/>
          <w:color w:val="auto"/>
          <w:sz w:val="32"/>
          <w:szCs w:val="32"/>
          <w:highlight w:val="none"/>
          <w:lang w:val="en-US" w:eastAsia="zh-CN" w:bidi="zh-CN"/>
        </w:rPr>
        <w:t>一级造价工程师注册证书（专业：交通运输工程（类别：公路工程）资格证书</w:t>
      </w:r>
      <w:r>
        <w:rPr>
          <w:rFonts w:hint="eastAsia" w:ascii="方正仿宋_GB2312" w:hAnsi="方正仿宋_GB2312" w:eastAsia="方正仿宋_GB2312" w:cs="方正仿宋_GB2312"/>
          <w:color w:val="auto"/>
          <w:sz w:val="32"/>
          <w:szCs w:val="32"/>
          <w:highlight w:val="none"/>
          <w:lang w:val="en-US" w:bidi="zh-CN"/>
        </w:rPr>
        <w:t>，且注册在咨询人本企业。</w:t>
      </w:r>
    </w:p>
    <w:p w14:paraId="41B69F98">
      <w:pPr>
        <w:keepNext w:val="0"/>
        <w:keepLines w:val="0"/>
        <w:pageBreakBefore w:val="0"/>
        <w:widowControl/>
        <w:tabs>
          <w:tab w:val="left" w:pos="1520"/>
          <w:tab w:val="left" w:pos="51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 xml:space="preserve">3.1.2 </w:t>
      </w:r>
      <w:r>
        <w:rPr>
          <w:rFonts w:hint="eastAsia" w:ascii="方正仿宋_GB2312" w:hAnsi="方正仿宋_GB2312" w:eastAsia="方正仿宋_GB2312" w:cs="方正仿宋_GB2312"/>
          <w:color w:val="auto"/>
          <w:sz w:val="32"/>
          <w:szCs w:val="32"/>
          <w:highlight w:val="none"/>
          <w:lang w:val="zh-CN" w:bidi="zh-CN"/>
        </w:rPr>
        <w:t>项目负责人为：</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val="en-US"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 </w:t>
      </w:r>
      <w:r>
        <w:rPr>
          <w:rFonts w:hint="eastAsia" w:ascii="方正仿宋_GB2312" w:hAnsi="方正仿宋_GB2312" w:eastAsia="方正仿宋_GB2312" w:cs="方正仿宋_GB2312"/>
          <w:color w:val="auto"/>
          <w:sz w:val="32"/>
          <w:szCs w:val="32"/>
          <w:highlight w:val="none"/>
          <w:lang w:val="zh-CN" w:bidi="zh-CN"/>
        </w:rPr>
        <w:t>，项目负责人为履行本合同的权限为：</w:t>
      </w:r>
      <w:r>
        <w:rPr>
          <w:rFonts w:hint="eastAsia" w:ascii="方正仿宋_GB2312" w:hAnsi="方正仿宋_GB2312" w:eastAsia="方正仿宋_GB2312" w:cs="方正仿宋_GB2312"/>
          <w:b/>
          <w:bCs/>
          <w:color w:val="auto"/>
          <w:sz w:val="32"/>
          <w:szCs w:val="32"/>
          <w:highlight w:val="none"/>
          <w:u w:val="single"/>
          <w:lang w:val="zh-CN" w:bidi="zh-CN"/>
        </w:rPr>
        <w:t>负责本项目所有事宜</w:t>
      </w:r>
      <w:r>
        <w:rPr>
          <w:rFonts w:hint="eastAsia" w:ascii="方正仿宋_GB2312" w:hAnsi="方正仿宋_GB2312" w:eastAsia="方正仿宋_GB2312" w:cs="方正仿宋_GB2312"/>
          <w:color w:val="auto"/>
          <w:sz w:val="32"/>
          <w:szCs w:val="32"/>
          <w:highlight w:val="none"/>
          <w:lang w:val="zh-CN" w:bidi="zh-CN"/>
        </w:rPr>
        <w:t>。</w:t>
      </w:r>
    </w:p>
    <w:p w14:paraId="76B983BF">
      <w:pPr>
        <w:keepNext w:val="0"/>
        <w:keepLines w:val="0"/>
        <w:pageBreakBefore w:val="0"/>
        <w:widowControl/>
        <w:tabs>
          <w:tab w:val="left" w:pos="1520"/>
          <w:tab w:val="left" w:pos="853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u w:val="single"/>
          <w:lang w:val="zh-CN" w:bidi="zh-CN"/>
        </w:rPr>
      </w:pPr>
      <w:r>
        <w:rPr>
          <w:rFonts w:hint="eastAsia" w:ascii="方正仿宋_GB2312" w:hAnsi="方正仿宋_GB2312" w:eastAsia="方正仿宋_GB2312" w:cs="方正仿宋_GB2312"/>
          <w:color w:val="auto"/>
          <w:sz w:val="32"/>
          <w:szCs w:val="32"/>
          <w:highlight w:val="none"/>
          <w:lang w:val="zh-CN" w:bidi="zh-CN"/>
        </w:rPr>
        <w:t>3.1.3咨询人更换项目咨询团队</w:t>
      </w:r>
      <w:r>
        <w:rPr>
          <w:rFonts w:hint="eastAsia" w:ascii="方正仿宋_GB2312" w:hAnsi="方正仿宋_GB2312" w:eastAsia="方正仿宋_GB2312" w:cs="方正仿宋_GB2312"/>
          <w:color w:val="auto"/>
          <w:sz w:val="32"/>
          <w:szCs w:val="32"/>
          <w:highlight w:val="none"/>
          <w:lang w:bidi="zh-CN"/>
        </w:rPr>
        <w:t>负责人及</w:t>
      </w:r>
      <w:r>
        <w:rPr>
          <w:rFonts w:hint="eastAsia" w:ascii="方正仿宋_GB2312" w:hAnsi="方正仿宋_GB2312" w:eastAsia="方正仿宋_GB2312" w:cs="方正仿宋_GB2312"/>
          <w:color w:val="auto"/>
          <w:sz w:val="32"/>
          <w:szCs w:val="32"/>
          <w:highlight w:val="none"/>
          <w:lang w:val="zh-CN" w:bidi="zh-CN"/>
        </w:rPr>
        <w:t>其他咨询人员的约定：</w:t>
      </w:r>
      <w:r>
        <w:rPr>
          <w:rFonts w:hint="eastAsia" w:ascii="方正仿宋_GB2312" w:hAnsi="方正仿宋_GB2312" w:eastAsia="方正仿宋_GB2312" w:cs="方正仿宋_GB2312"/>
          <w:b/>
          <w:bCs/>
          <w:color w:val="auto"/>
          <w:sz w:val="32"/>
          <w:szCs w:val="32"/>
          <w:highlight w:val="none"/>
          <w:u w:val="single"/>
          <w:lang w:val="zh-CN" w:bidi="zh-CN"/>
        </w:rPr>
        <w:t>与</w:t>
      </w:r>
      <w:r>
        <w:rPr>
          <w:rFonts w:hint="eastAsia" w:ascii="方正仿宋_GB2312" w:hAnsi="方正仿宋_GB2312" w:eastAsia="方正仿宋_GB2312" w:cs="方正仿宋_GB2312"/>
          <w:b/>
          <w:bCs/>
          <w:color w:val="auto"/>
          <w:sz w:val="32"/>
          <w:szCs w:val="32"/>
          <w:highlight w:val="none"/>
          <w:u w:val="single"/>
          <w:lang w:val="en-US" w:bidi="zh-CN"/>
        </w:rPr>
        <w:t>委托人</w:t>
      </w:r>
      <w:r>
        <w:rPr>
          <w:rFonts w:hint="eastAsia" w:ascii="方正仿宋_GB2312" w:hAnsi="方正仿宋_GB2312" w:eastAsia="方正仿宋_GB2312" w:cs="方正仿宋_GB2312"/>
          <w:b/>
          <w:bCs/>
          <w:color w:val="auto"/>
          <w:sz w:val="32"/>
          <w:szCs w:val="32"/>
          <w:highlight w:val="none"/>
          <w:u w:val="single"/>
          <w:lang w:val="zh-CN" w:bidi="zh-CN"/>
        </w:rPr>
        <w:t>沟通后，取得</w:t>
      </w:r>
      <w:r>
        <w:rPr>
          <w:rFonts w:hint="eastAsia" w:ascii="方正仿宋_GB2312" w:hAnsi="方正仿宋_GB2312" w:eastAsia="方正仿宋_GB2312" w:cs="方正仿宋_GB2312"/>
          <w:b/>
          <w:bCs/>
          <w:color w:val="auto"/>
          <w:sz w:val="32"/>
          <w:szCs w:val="32"/>
          <w:highlight w:val="none"/>
          <w:u w:val="single"/>
          <w:lang w:val="en-US" w:bidi="zh-CN"/>
        </w:rPr>
        <w:t>委托人</w:t>
      </w:r>
      <w:r>
        <w:rPr>
          <w:rFonts w:hint="eastAsia" w:ascii="方正仿宋_GB2312" w:hAnsi="方正仿宋_GB2312" w:eastAsia="方正仿宋_GB2312" w:cs="方正仿宋_GB2312"/>
          <w:b/>
          <w:bCs/>
          <w:color w:val="auto"/>
          <w:sz w:val="32"/>
          <w:szCs w:val="32"/>
          <w:highlight w:val="none"/>
          <w:u w:val="single"/>
          <w:lang w:bidi="zh-CN"/>
        </w:rPr>
        <w:t>书面</w:t>
      </w:r>
      <w:r>
        <w:rPr>
          <w:rFonts w:hint="eastAsia" w:ascii="方正仿宋_GB2312" w:hAnsi="方正仿宋_GB2312" w:eastAsia="方正仿宋_GB2312" w:cs="方正仿宋_GB2312"/>
          <w:b/>
          <w:bCs/>
          <w:color w:val="auto"/>
          <w:sz w:val="32"/>
          <w:szCs w:val="32"/>
          <w:highlight w:val="none"/>
          <w:u w:val="single"/>
          <w:lang w:val="zh-CN" w:bidi="zh-CN"/>
        </w:rPr>
        <w:t>同意</w:t>
      </w:r>
      <w:r>
        <w:rPr>
          <w:rFonts w:hint="eastAsia" w:ascii="方正仿宋_GB2312" w:hAnsi="方正仿宋_GB2312" w:eastAsia="方正仿宋_GB2312" w:cs="方正仿宋_GB2312"/>
          <w:color w:val="auto"/>
          <w:sz w:val="32"/>
          <w:szCs w:val="32"/>
          <w:highlight w:val="none"/>
          <w:u w:val="none"/>
          <w:lang w:val="zh-CN" w:bidi="zh-CN"/>
        </w:rPr>
        <w:t xml:space="preserve"> 。</w:t>
      </w:r>
    </w:p>
    <w:p w14:paraId="22300523">
      <w:pPr>
        <w:keepNext w:val="0"/>
        <w:keepLines w:val="0"/>
        <w:pageBreakBefore w:val="0"/>
        <w:widowControl/>
        <w:tabs>
          <w:tab w:val="left" w:pos="1520"/>
          <w:tab w:val="left" w:pos="853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u w:val="single"/>
          <w:lang w:bidi="zh-CN"/>
        </w:rPr>
      </w:pPr>
      <w:r>
        <w:rPr>
          <w:rFonts w:hint="eastAsia" w:ascii="方正仿宋_GB2312" w:hAnsi="方正仿宋_GB2312" w:eastAsia="方正仿宋_GB2312" w:cs="方正仿宋_GB2312"/>
          <w:color w:val="auto"/>
          <w:sz w:val="32"/>
          <w:szCs w:val="32"/>
          <w:highlight w:val="none"/>
          <w:lang w:bidi="zh-CN"/>
        </w:rPr>
        <w:t>3.2</w:t>
      </w:r>
      <w:r>
        <w:rPr>
          <w:rFonts w:hint="eastAsia" w:ascii="方正仿宋_GB2312" w:hAnsi="方正仿宋_GB2312" w:eastAsia="方正仿宋_GB2312" w:cs="方正仿宋_GB2312"/>
          <w:color w:val="auto"/>
          <w:sz w:val="32"/>
          <w:szCs w:val="32"/>
          <w:highlight w:val="none"/>
          <w:lang w:val="zh-CN" w:bidi="zh-CN"/>
        </w:rPr>
        <w:t>工程造价咨询服务</w:t>
      </w:r>
      <w:r>
        <w:rPr>
          <w:rFonts w:hint="eastAsia" w:ascii="方正仿宋_GB2312" w:hAnsi="方正仿宋_GB2312" w:eastAsia="方正仿宋_GB2312" w:cs="方正仿宋_GB2312"/>
          <w:color w:val="auto"/>
          <w:sz w:val="32"/>
          <w:szCs w:val="32"/>
          <w:highlight w:val="none"/>
          <w:lang w:bidi="zh-CN"/>
        </w:rPr>
        <w:t>内容</w:t>
      </w: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u w:val="single"/>
          <w:lang w:val="zh-CN" w:bidi="zh-CN"/>
        </w:rPr>
        <w:t>工程量清单及控制价审核</w:t>
      </w:r>
      <w:r>
        <w:rPr>
          <w:rFonts w:hint="eastAsia" w:ascii="方正仿宋_GB2312" w:hAnsi="方正仿宋_GB2312" w:eastAsia="方正仿宋_GB2312" w:cs="方正仿宋_GB2312"/>
          <w:color w:val="auto"/>
          <w:sz w:val="32"/>
          <w:szCs w:val="32"/>
          <w:highlight w:val="none"/>
          <w:u w:val="none"/>
          <w:lang w:val="zh-CN" w:bidi="zh-CN"/>
        </w:rPr>
        <w:t>。</w:t>
      </w:r>
    </w:p>
    <w:p w14:paraId="1BA141F8">
      <w:pPr>
        <w:keepNext w:val="0"/>
        <w:keepLines w:val="0"/>
        <w:pageBreakBefore w:val="0"/>
        <w:widowControl/>
        <w:tabs>
          <w:tab w:val="left" w:pos="1520"/>
          <w:tab w:val="left" w:pos="853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3.2.1</w:t>
      </w:r>
      <w:r>
        <w:rPr>
          <w:rFonts w:hint="eastAsia" w:ascii="方正仿宋_GB2312" w:hAnsi="方正仿宋_GB2312" w:eastAsia="方正仿宋_GB2312" w:cs="方正仿宋_GB2312"/>
          <w:color w:val="auto"/>
          <w:sz w:val="32"/>
          <w:szCs w:val="32"/>
          <w:highlight w:val="none"/>
          <w:lang w:val="zh-CN" w:bidi="zh-CN"/>
        </w:rPr>
        <w:t>工程量清单及控制价审核工作内容（包含但不限于以下工作）：</w:t>
      </w:r>
    </w:p>
    <w:p w14:paraId="6B837828">
      <w:pPr>
        <w:keepNext w:val="0"/>
        <w:keepLines w:val="0"/>
        <w:pageBreakBefore w:val="0"/>
        <w:widowControl/>
        <w:tabs>
          <w:tab w:val="left" w:pos="1520"/>
          <w:tab w:val="left" w:pos="853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（1）在</w:t>
      </w:r>
      <w:r>
        <w:rPr>
          <w:rFonts w:hint="eastAsia" w:ascii="方正仿宋_GB2312" w:hAnsi="方正仿宋_GB2312" w:eastAsia="方正仿宋_GB2312" w:cs="方正仿宋_GB2312"/>
          <w:color w:val="auto"/>
          <w:sz w:val="32"/>
          <w:szCs w:val="32"/>
          <w:highlight w:val="none"/>
          <w:lang w:val="en-US" w:bidi="zh-CN"/>
        </w:rPr>
        <w:t>委托人</w:t>
      </w:r>
      <w:r>
        <w:rPr>
          <w:rFonts w:hint="eastAsia" w:ascii="方正仿宋_GB2312" w:hAnsi="方正仿宋_GB2312" w:eastAsia="方正仿宋_GB2312" w:cs="方正仿宋_GB2312"/>
          <w:color w:val="auto"/>
          <w:sz w:val="32"/>
          <w:szCs w:val="32"/>
          <w:highlight w:val="none"/>
          <w:lang w:val="zh-CN" w:bidi="zh-CN"/>
        </w:rPr>
        <w:t>提供工程量清单及控制价后，咨询人应在</w:t>
      </w:r>
      <w:r>
        <w:rPr>
          <w:rFonts w:hint="eastAsia" w:ascii="方正仿宋_GB2312" w:hAnsi="方正仿宋_GB2312" w:eastAsia="方正仿宋_GB2312" w:cs="方正仿宋_GB2312"/>
          <w:color w:val="auto"/>
          <w:sz w:val="32"/>
          <w:szCs w:val="32"/>
          <w:highlight w:val="none"/>
          <w:lang w:val="en-US" w:bidi="zh-CN"/>
        </w:rPr>
        <w:t>30个日历</w:t>
      </w:r>
      <w:r>
        <w:rPr>
          <w:rFonts w:hint="eastAsia" w:ascii="方正仿宋_GB2312" w:hAnsi="方正仿宋_GB2312" w:eastAsia="方正仿宋_GB2312" w:cs="方正仿宋_GB2312"/>
          <w:color w:val="auto"/>
          <w:sz w:val="32"/>
          <w:szCs w:val="32"/>
          <w:highlight w:val="none"/>
          <w:lang w:val="zh-CN" w:bidi="zh-CN"/>
        </w:rPr>
        <w:t>天内完成工程量清单及控制价</w:t>
      </w:r>
      <w:r>
        <w:rPr>
          <w:rFonts w:hint="eastAsia" w:ascii="方正仿宋_GB2312" w:hAnsi="方正仿宋_GB2312" w:eastAsia="方正仿宋_GB2312" w:cs="方正仿宋_GB2312"/>
          <w:color w:val="auto"/>
          <w:sz w:val="32"/>
          <w:szCs w:val="32"/>
          <w:highlight w:val="none"/>
          <w:lang w:val="en-US" w:bidi="zh-CN"/>
        </w:rPr>
        <w:t>审核工作，并提交内容完整的工程量清单及控制价审核报告8套（签字盖章原件）及相关电子文档1份</w:t>
      </w:r>
      <w:r>
        <w:rPr>
          <w:rFonts w:hint="eastAsia" w:ascii="方正仿宋_GB2312" w:hAnsi="方正仿宋_GB2312" w:eastAsia="方正仿宋_GB2312" w:cs="方正仿宋_GB2312"/>
          <w:color w:val="auto"/>
          <w:sz w:val="32"/>
          <w:szCs w:val="32"/>
          <w:highlight w:val="none"/>
          <w:lang w:val="zh-CN" w:bidi="zh-CN"/>
        </w:rPr>
        <w:t>；</w:t>
      </w:r>
    </w:p>
    <w:p w14:paraId="1AF3E909">
      <w:pPr>
        <w:keepNext w:val="0"/>
        <w:keepLines w:val="0"/>
        <w:pageBreakBefore w:val="0"/>
        <w:widowControl/>
        <w:tabs>
          <w:tab w:val="left" w:pos="1520"/>
          <w:tab w:val="left" w:pos="853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eastAsia="zh-CN" w:bidi="zh-CN"/>
        </w:rPr>
      </w:pPr>
      <w:r>
        <w:rPr>
          <w:rFonts w:hint="eastAsia" w:ascii="方正仿宋_GB2312" w:hAnsi="方正仿宋_GB2312" w:eastAsia="方正仿宋_GB2312" w:cs="方正仿宋_GB2312"/>
          <w:color w:val="auto"/>
          <w:sz w:val="32"/>
          <w:szCs w:val="32"/>
          <w:highlight w:val="none"/>
          <w:lang w:val="zh-CN" w:bidi="zh-CN"/>
        </w:rPr>
        <w:t>（</w:t>
      </w:r>
      <w:r>
        <w:rPr>
          <w:rFonts w:hint="eastAsia" w:ascii="方正仿宋_GB2312" w:hAnsi="方正仿宋_GB2312" w:eastAsia="方正仿宋_GB2312" w:cs="方正仿宋_GB2312"/>
          <w:color w:val="auto"/>
          <w:sz w:val="32"/>
          <w:szCs w:val="32"/>
          <w:highlight w:val="none"/>
          <w:lang w:val="en-US" w:bidi="zh-CN"/>
        </w:rPr>
        <w:t>2</w:t>
      </w:r>
      <w:r>
        <w:rPr>
          <w:rFonts w:hint="eastAsia" w:ascii="方正仿宋_GB2312" w:hAnsi="方正仿宋_GB2312" w:eastAsia="方正仿宋_GB2312" w:cs="方正仿宋_GB2312"/>
          <w:color w:val="auto"/>
          <w:sz w:val="32"/>
          <w:szCs w:val="32"/>
          <w:highlight w:val="none"/>
          <w:lang w:val="zh-CN" w:bidi="zh-CN"/>
        </w:rPr>
        <w:t>）整理在</w:t>
      </w:r>
      <w:r>
        <w:rPr>
          <w:rFonts w:hint="eastAsia" w:ascii="方正仿宋_GB2312" w:hAnsi="方正仿宋_GB2312" w:eastAsia="方正仿宋_GB2312" w:cs="方正仿宋_GB2312"/>
          <w:color w:val="auto"/>
          <w:sz w:val="32"/>
          <w:szCs w:val="32"/>
          <w:highlight w:val="none"/>
          <w:lang w:val="en-US" w:bidi="zh-CN"/>
        </w:rPr>
        <w:t>审核</w:t>
      </w:r>
      <w:r>
        <w:rPr>
          <w:rFonts w:hint="eastAsia" w:ascii="方正仿宋_GB2312" w:hAnsi="方正仿宋_GB2312" w:eastAsia="方正仿宋_GB2312" w:cs="方正仿宋_GB2312"/>
          <w:color w:val="auto"/>
          <w:sz w:val="32"/>
          <w:szCs w:val="32"/>
          <w:highlight w:val="none"/>
          <w:lang w:val="zh-CN" w:bidi="zh-CN"/>
        </w:rPr>
        <w:t>过程中发现的</w:t>
      </w:r>
      <w:r>
        <w:rPr>
          <w:rFonts w:hint="eastAsia" w:ascii="方正仿宋_GB2312" w:hAnsi="方正仿宋_GB2312" w:eastAsia="方正仿宋_GB2312" w:cs="方正仿宋_GB2312"/>
          <w:color w:val="auto"/>
          <w:sz w:val="32"/>
          <w:szCs w:val="32"/>
          <w:highlight w:val="none"/>
          <w:lang w:val="en-US" w:bidi="zh-CN"/>
        </w:rPr>
        <w:t>问题</w:t>
      </w:r>
      <w:r>
        <w:rPr>
          <w:rFonts w:hint="eastAsia" w:ascii="方正仿宋_GB2312" w:hAnsi="方正仿宋_GB2312" w:eastAsia="方正仿宋_GB2312" w:cs="方正仿宋_GB2312"/>
          <w:color w:val="auto"/>
          <w:sz w:val="32"/>
          <w:szCs w:val="32"/>
          <w:highlight w:val="none"/>
          <w:lang w:val="zh-CN" w:bidi="zh-CN"/>
        </w:rPr>
        <w:t>，及时与</w:t>
      </w:r>
      <w:r>
        <w:rPr>
          <w:rFonts w:hint="eastAsia" w:ascii="方正仿宋_GB2312" w:hAnsi="方正仿宋_GB2312" w:eastAsia="方正仿宋_GB2312" w:cs="方正仿宋_GB2312"/>
          <w:color w:val="auto"/>
          <w:sz w:val="32"/>
          <w:szCs w:val="32"/>
          <w:highlight w:val="none"/>
          <w:lang w:val="en-US" w:bidi="zh-CN"/>
        </w:rPr>
        <w:t>委托人</w:t>
      </w:r>
      <w:r>
        <w:rPr>
          <w:rFonts w:hint="eastAsia" w:ascii="方正仿宋_GB2312" w:hAnsi="方正仿宋_GB2312" w:eastAsia="方正仿宋_GB2312" w:cs="方正仿宋_GB2312"/>
          <w:color w:val="auto"/>
          <w:sz w:val="32"/>
          <w:szCs w:val="32"/>
          <w:highlight w:val="none"/>
          <w:lang w:val="zh-CN" w:bidi="zh-CN"/>
        </w:rPr>
        <w:t>进行沟通并提出合理化建议。</w:t>
      </w:r>
    </w:p>
    <w:p w14:paraId="50A47CE3">
      <w:pPr>
        <w:keepNext w:val="0"/>
        <w:keepLines w:val="0"/>
        <w:pageBreakBefore w:val="0"/>
        <w:widowControl/>
        <w:tabs>
          <w:tab w:val="left" w:pos="1520"/>
          <w:tab w:val="left" w:pos="853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3.2.</w:t>
      </w:r>
      <w:r>
        <w:rPr>
          <w:rFonts w:hint="eastAsia" w:ascii="方正仿宋_GB2312" w:hAnsi="方正仿宋_GB2312" w:eastAsia="方正仿宋_GB2312" w:cs="方正仿宋_GB2312"/>
          <w:color w:val="auto"/>
          <w:sz w:val="32"/>
          <w:szCs w:val="32"/>
          <w:highlight w:val="none"/>
          <w:lang w:val="en-US" w:bidi="zh-CN"/>
        </w:rPr>
        <w:t>2</w:t>
      </w:r>
      <w:r>
        <w:rPr>
          <w:rFonts w:hint="eastAsia" w:ascii="方正仿宋_GB2312" w:hAnsi="方正仿宋_GB2312" w:eastAsia="方正仿宋_GB2312" w:cs="方正仿宋_GB2312"/>
          <w:color w:val="auto"/>
          <w:sz w:val="32"/>
          <w:szCs w:val="32"/>
          <w:highlight w:val="none"/>
          <w:lang w:val="zh-CN" w:bidi="zh-CN"/>
        </w:rPr>
        <w:t>委托人交办的其他工程造价咨询服务工作内容。</w:t>
      </w:r>
    </w:p>
    <w:p w14:paraId="19D87E2C">
      <w:pPr>
        <w:pStyle w:val="12"/>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bidi="zh-CN"/>
        </w:rPr>
        <w:t>3.3</w:t>
      </w:r>
      <w:r>
        <w:rPr>
          <w:rFonts w:hint="eastAsia" w:ascii="方正仿宋_GB2312" w:hAnsi="方正仿宋_GB2312" w:eastAsia="方正仿宋_GB2312" w:cs="方正仿宋_GB2312"/>
          <w:color w:val="auto"/>
          <w:sz w:val="32"/>
          <w:szCs w:val="32"/>
          <w:highlight w:val="none"/>
          <w:lang w:val="zh-CN" w:bidi="zh-CN"/>
        </w:rPr>
        <w:t>咨询人向委托人提供</w:t>
      </w:r>
      <w:r>
        <w:rPr>
          <w:rFonts w:hint="eastAsia" w:ascii="方正仿宋_GB2312" w:hAnsi="方正仿宋_GB2312" w:eastAsia="方正仿宋_GB2312" w:cs="方正仿宋_GB2312"/>
          <w:color w:val="auto"/>
          <w:sz w:val="32"/>
          <w:szCs w:val="32"/>
          <w:highlight w:val="none"/>
          <w:lang w:bidi="zh-CN"/>
        </w:rPr>
        <w:t>成果资料</w:t>
      </w:r>
    </w:p>
    <w:p w14:paraId="2969E041">
      <w:pPr>
        <w:keepNext w:val="0"/>
        <w:keepLines w:val="0"/>
        <w:pageBreakBefore w:val="0"/>
        <w:widowControl/>
        <w:tabs>
          <w:tab w:val="left" w:pos="1520"/>
          <w:tab w:val="left" w:pos="8359"/>
          <w:tab w:val="left" w:pos="8419"/>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3.3.1</w:t>
      </w:r>
      <w:r>
        <w:rPr>
          <w:rFonts w:hint="eastAsia" w:ascii="方正仿宋_GB2312" w:hAnsi="方正仿宋_GB2312" w:eastAsia="方正仿宋_GB2312" w:cs="方正仿宋_GB2312"/>
          <w:color w:val="auto"/>
          <w:sz w:val="32"/>
          <w:szCs w:val="32"/>
          <w:highlight w:val="none"/>
          <w:lang w:val="zh-CN" w:bidi="zh-CN"/>
        </w:rPr>
        <w:t>咨询人向委托人提供有关资料的时间：</w:t>
      </w:r>
      <w:r>
        <w:rPr>
          <w:rFonts w:hint="eastAsia" w:ascii="方正仿宋_GB2312" w:hAnsi="方正仿宋_GB2312" w:eastAsia="方正仿宋_GB2312" w:cs="方正仿宋_GB2312"/>
          <w:color w:val="auto"/>
          <w:sz w:val="32"/>
          <w:szCs w:val="32"/>
          <w:highlight w:val="none"/>
          <w:u w:val="single"/>
          <w:lang w:val="zh-CN" w:bidi="zh-CN"/>
        </w:rPr>
        <w:t>根据委托人要求确定</w:t>
      </w:r>
      <w:r>
        <w:rPr>
          <w:rFonts w:hint="eastAsia" w:ascii="方正仿宋_GB2312" w:hAnsi="方正仿宋_GB2312" w:eastAsia="方正仿宋_GB2312" w:cs="方正仿宋_GB2312"/>
          <w:color w:val="auto"/>
          <w:sz w:val="32"/>
          <w:szCs w:val="32"/>
          <w:highlight w:val="none"/>
          <w:lang w:val="zh-CN" w:bidi="zh-CN"/>
        </w:rPr>
        <w:t>。</w:t>
      </w:r>
    </w:p>
    <w:p w14:paraId="33431D2F">
      <w:pPr>
        <w:keepNext w:val="0"/>
        <w:keepLines w:val="0"/>
        <w:pageBreakBefore w:val="0"/>
        <w:widowControl/>
        <w:tabs>
          <w:tab w:val="left" w:pos="1520"/>
          <w:tab w:val="left" w:pos="8359"/>
          <w:tab w:val="left" w:pos="84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咨询人向委托人提供的资料还包括：</w:t>
      </w:r>
      <w:r>
        <w:rPr>
          <w:rFonts w:hint="eastAsia" w:ascii="方正仿宋_GB2312" w:hAnsi="方正仿宋_GB2312" w:eastAsia="方正仿宋_GB2312" w:cs="方正仿宋_GB2312"/>
          <w:color w:val="auto"/>
          <w:sz w:val="32"/>
          <w:szCs w:val="32"/>
          <w:highlight w:val="none"/>
          <w:u w:val="single"/>
          <w:lang w:val="zh-CN" w:bidi="zh-CN"/>
        </w:rPr>
        <w:t>根据委托人要求确定</w:t>
      </w:r>
      <w:r>
        <w:rPr>
          <w:rFonts w:hint="eastAsia" w:ascii="方正仿宋_GB2312" w:hAnsi="方正仿宋_GB2312" w:eastAsia="方正仿宋_GB2312" w:cs="方正仿宋_GB2312"/>
          <w:color w:val="auto"/>
          <w:spacing w:val="-18"/>
          <w:sz w:val="32"/>
          <w:szCs w:val="32"/>
          <w:highlight w:val="none"/>
          <w:lang w:val="zh-CN" w:bidi="zh-CN"/>
        </w:rPr>
        <w:t xml:space="preserve">。 </w:t>
      </w:r>
    </w:p>
    <w:p w14:paraId="0CA7FD56">
      <w:pPr>
        <w:keepNext w:val="0"/>
        <w:keepLines w:val="0"/>
        <w:pageBreakBefore w:val="0"/>
        <w:widowControl/>
        <w:tabs>
          <w:tab w:val="left" w:pos="865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u w:val="none"/>
          <w:lang w:val="zh-CN" w:bidi="zh-CN"/>
        </w:rPr>
      </w:pPr>
      <w:r>
        <w:rPr>
          <w:rFonts w:hint="eastAsia" w:ascii="方正仿宋_GB2312" w:hAnsi="方正仿宋_GB2312" w:eastAsia="方正仿宋_GB2312" w:cs="方正仿宋_GB2312"/>
          <w:color w:val="auto"/>
          <w:sz w:val="32"/>
          <w:szCs w:val="32"/>
          <w:highlight w:val="none"/>
          <w:lang w:bidi="zh-CN"/>
        </w:rPr>
        <w:t>3.3.2</w:t>
      </w:r>
      <w:r>
        <w:rPr>
          <w:rFonts w:hint="eastAsia" w:ascii="方正仿宋_GB2312" w:hAnsi="方正仿宋_GB2312" w:eastAsia="方正仿宋_GB2312" w:cs="方正仿宋_GB2312"/>
          <w:color w:val="auto"/>
          <w:sz w:val="32"/>
          <w:szCs w:val="32"/>
          <w:highlight w:val="none"/>
          <w:lang w:val="zh-CN" w:bidi="zh-CN"/>
        </w:rPr>
        <w:t>咨询人向委托人提供咨询成果文件的名称、组成、时间、份数及质量标准：</w:t>
      </w:r>
      <w:r>
        <w:rPr>
          <w:rFonts w:hint="eastAsia" w:ascii="方正仿宋_GB2312" w:hAnsi="方正仿宋_GB2312" w:eastAsia="方正仿宋_GB2312" w:cs="方正仿宋_GB2312"/>
          <w:color w:val="auto"/>
          <w:sz w:val="32"/>
          <w:szCs w:val="32"/>
          <w:highlight w:val="none"/>
          <w:u w:val="single"/>
          <w:lang w:val="zh-CN" w:bidi="zh-CN"/>
        </w:rPr>
        <w:t>根据委托人要求确定</w:t>
      </w:r>
      <w:r>
        <w:rPr>
          <w:rFonts w:hint="eastAsia" w:ascii="方正仿宋_GB2312" w:hAnsi="方正仿宋_GB2312" w:eastAsia="方正仿宋_GB2312" w:cs="方正仿宋_GB2312"/>
          <w:color w:val="auto"/>
          <w:sz w:val="32"/>
          <w:szCs w:val="32"/>
          <w:highlight w:val="none"/>
          <w:u w:val="none"/>
          <w:lang w:val="zh-CN" w:bidi="zh-CN"/>
        </w:rPr>
        <w:t>。</w:t>
      </w:r>
    </w:p>
    <w:p w14:paraId="7AF0A305">
      <w:pPr>
        <w:keepNext w:val="0"/>
        <w:keepLines w:val="0"/>
        <w:pageBreakBefore w:val="0"/>
        <w:widowControl/>
        <w:tabs>
          <w:tab w:val="left" w:pos="865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3.</w:t>
      </w:r>
      <w:r>
        <w:rPr>
          <w:rFonts w:hint="eastAsia" w:ascii="方正仿宋_GB2312" w:hAnsi="方正仿宋_GB2312" w:eastAsia="方正仿宋_GB2312" w:cs="方正仿宋_GB2312"/>
          <w:color w:val="auto"/>
          <w:sz w:val="32"/>
          <w:szCs w:val="32"/>
          <w:highlight w:val="none"/>
          <w:lang w:bidi="zh-CN"/>
        </w:rPr>
        <w:t>3.3</w:t>
      </w:r>
      <w:r>
        <w:rPr>
          <w:rFonts w:hint="eastAsia" w:ascii="方正仿宋_GB2312" w:hAnsi="方正仿宋_GB2312" w:eastAsia="方正仿宋_GB2312" w:cs="方正仿宋_GB2312"/>
          <w:color w:val="auto"/>
          <w:sz w:val="32"/>
          <w:szCs w:val="32"/>
          <w:highlight w:val="none"/>
          <w:lang w:val="zh-CN" w:bidi="zh-CN"/>
        </w:rPr>
        <w:t>咨询人应在收到委托人以书面形式提出的建议或者异议后</w:t>
      </w:r>
      <w:r>
        <w:rPr>
          <w:rFonts w:hint="eastAsia" w:ascii="方正仿宋_GB2312" w:hAnsi="方正仿宋_GB2312" w:eastAsia="方正仿宋_GB2312" w:cs="方正仿宋_GB2312"/>
          <w:color w:val="auto"/>
          <w:sz w:val="32"/>
          <w:szCs w:val="32"/>
          <w:highlight w:val="none"/>
          <w:u w:val="single"/>
          <w:lang w:val="en-US" w:bidi="zh-CN"/>
        </w:rPr>
        <w:t>3</w:t>
      </w:r>
      <w:r>
        <w:rPr>
          <w:rFonts w:hint="eastAsia" w:ascii="方正仿宋_GB2312" w:hAnsi="方正仿宋_GB2312" w:eastAsia="方正仿宋_GB2312" w:cs="方正仿宋_GB2312"/>
          <w:color w:val="auto"/>
          <w:sz w:val="32"/>
          <w:szCs w:val="32"/>
          <w:highlight w:val="none"/>
          <w:lang w:val="zh-CN" w:bidi="zh-CN"/>
        </w:rPr>
        <w:t>个工作日内给予书面答复。</w:t>
      </w:r>
    </w:p>
    <w:p w14:paraId="335E37A9">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bidi="zh-CN"/>
        </w:rPr>
        <w:t>3.4</w:t>
      </w:r>
      <w:r>
        <w:rPr>
          <w:rFonts w:hint="eastAsia" w:ascii="方正仿宋_GB2312" w:hAnsi="方正仿宋_GB2312" w:eastAsia="方正仿宋_GB2312" w:cs="方正仿宋_GB2312"/>
          <w:color w:val="auto"/>
          <w:sz w:val="32"/>
          <w:szCs w:val="32"/>
          <w:highlight w:val="none"/>
          <w:lang w:val="zh-CN" w:bidi="zh-CN"/>
        </w:rPr>
        <w:t>咨询人的工作依据</w:t>
      </w:r>
    </w:p>
    <w:p w14:paraId="755DF08B">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经双方协商，本合同约定的造价咨询服务适用的技术标准、规范、定额等工作依据为：</w:t>
      </w:r>
      <w:r>
        <w:rPr>
          <w:rFonts w:hint="eastAsia" w:ascii="方正仿宋_GB2312" w:hAnsi="方正仿宋_GB2312" w:eastAsia="方正仿宋_GB2312" w:cs="方正仿宋_GB2312"/>
          <w:color w:val="auto"/>
          <w:sz w:val="32"/>
          <w:szCs w:val="32"/>
          <w:highlight w:val="none"/>
          <w:u w:val="single"/>
          <w:lang w:val="en-US" w:bidi="zh-CN"/>
        </w:rPr>
        <w:t>按行业有关规定执行</w:t>
      </w:r>
      <w:r>
        <w:rPr>
          <w:rFonts w:hint="eastAsia" w:ascii="方正仿宋_GB2312" w:hAnsi="方正仿宋_GB2312" w:eastAsia="方正仿宋_GB2312" w:cs="方正仿宋_GB2312"/>
          <w:color w:val="auto"/>
          <w:sz w:val="32"/>
          <w:szCs w:val="32"/>
          <w:highlight w:val="none"/>
          <w:lang w:val="zh-CN" w:bidi="zh-CN"/>
        </w:rPr>
        <w:t>。</w:t>
      </w:r>
    </w:p>
    <w:p w14:paraId="5A0F1802">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outlineLvl w:val="9"/>
        <w:rPr>
          <w:rFonts w:hint="eastAsia" w:ascii="方正仿宋_GB2312" w:hAnsi="方正仿宋_GB2312" w:eastAsia="方正仿宋_GB2312" w:cs="方正仿宋_GB2312"/>
          <w:b w:val="0"/>
          <w:bCs w:val="0"/>
          <w:color w:val="auto"/>
          <w:sz w:val="32"/>
          <w:szCs w:val="32"/>
          <w:highlight w:val="none"/>
          <w:lang w:val="en-US" w:bidi="zh-CN"/>
        </w:rPr>
      </w:pPr>
      <w:r>
        <w:rPr>
          <w:rFonts w:hint="eastAsia" w:ascii="方正仿宋_GB2312" w:hAnsi="方正仿宋_GB2312" w:eastAsia="方正仿宋_GB2312" w:cs="方正仿宋_GB2312"/>
          <w:b w:val="0"/>
          <w:bCs w:val="0"/>
          <w:color w:val="auto"/>
          <w:sz w:val="32"/>
          <w:szCs w:val="32"/>
          <w:highlight w:val="none"/>
          <w:lang w:val="en-US" w:bidi="zh-CN"/>
        </w:rPr>
        <w:t>3.5履约保证金</w:t>
      </w:r>
    </w:p>
    <w:p w14:paraId="3494E3B2">
      <w:pPr>
        <w:pStyle w:val="19"/>
        <w:keepNext w:val="0"/>
        <w:keepLines w:val="0"/>
        <w:pageBreakBefore w:val="0"/>
        <w:numPr>
          <w:ilvl w:val="0"/>
          <w:numId w:val="0"/>
        </w:numPr>
        <w:kinsoku/>
        <w:wordWrap/>
        <w:overflowPunct/>
        <w:topLinePunct w:val="0"/>
        <w:autoSpaceDE/>
        <w:autoSpaceDN/>
        <w:bidi w:val="0"/>
        <w:adjustRightInd/>
        <w:snapToGrid/>
        <w:spacing w:before="0" w:after="0" w:line="579" w:lineRule="exact"/>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lang w:val="zh-CN" w:eastAsia="zh-CN" w:bidi="zh-CN"/>
        </w:rPr>
      </w:pPr>
      <w:r>
        <w:rPr>
          <w:rFonts w:hint="eastAsia" w:ascii="方正仿宋_GB2312" w:hAnsi="方正仿宋_GB2312" w:eastAsia="方正仿宋_GB2312" w:cs="方正仿宋_GB2312"/>
          <w:b w:val="0"/>
          <w:bCs w:val="0"/>
          <w:color w:val="auto"/>
          <w:sz w:val="32"/>
          <w:szCs w:val="32"/>
          <w:highlight w:val="none"/>
          <w:lang w:val="zh-CN" w:bidi="zh-CN"/>
        </w:rPr>
        <w:t>中标</w:t>
      </w:r>
      <w:r>
        <w:rPr>
          <w:rFonts w:hint="eastAsia" w:ascii="方正仿宋_GB2312" w:hAnsi="方正仿宋_GB2312" w:eastAsia="方正仿宋_GB2312" w:cs="方正仿宋_GB2312"/>
          <w:b w:val="0"/>
          <w:bCs w:val="0"/>
          <w:color w:val="auto"/>
          <w:sz w:val="32"/>
          <w:szCs w:val="32"/>
          <w:highlight w:val="none"/>
          <w:lang w:val="zh-CN" w:eastAsia="zh-CN" w:bidi="zh-CN"/>
        </w:rPr>
        <w:t>（选）</w:t>
      </w:r>
      <w:r>
        <w:rPr>
          <w:rFonts w:hint="eastAsia" w:ascii="方正仿宋_GB2312" w:hAnsi="方正仿宋_GB2312" w:eastAsia="方正仿宋_GB2312" w:cs="方正仿宋_GB2312"/>
          <w:b w:val="0"/>
          <w:bCs w:val="0"/>
          <w:color w:val="auto"/>
          <w:sz w:val="32"/>
          <w:szCs w:val="32"/>
          <w:highlight w:val="none"/>
          <w:lang w:val="zh-CN" w:bidi="zh-CN"/>
        </w:rPr>
        <w:t>后，由</w:t>
      </w:r>
      <w:r>
        <w:rPr>
          <w:rFonts w:hint="eastAsia" w:ascii="方正仿宋_GB2312" w:hAnsi="方正仿宋_GB2312" w:eastAsia="方正仿宋_GB2312" w:cs="方正仿宋_GB2312"/>
          <w:b w:val="0"/>
          <w:bCs w:val="0"/>
          <w:color w:val="auto"/>
          <w:sz w:val="32"/>
          <w:szCs w:val="32"/>
          <w:highlight w:val="none"/>
          <w:lang w:val="zh-CN" w:eastAsia="zh-CN" w:bidi="zh-CN"/>
        </w:rPr>
        <w:t>咨询人</w:t>
      </w:r>
      <w:r>
        <w:rPr>
          <w:rFonts w:hint="eastAsia" w:ascii="方正仿宋_GB2312" w:hAnsi="方正仿宋_GB2312" w:eastAsia="方正仿宋_GB2312" w:cs="方正仿宋_GB2312"/>
          <w:b w:val="0"/>
          <w:bCs w:val="0"/>
          <w:color w:val="auto"/>
          <w:sz w:val="32"/>
          <w:szCs w:val="32"/>
          <w:highlight w:val="none"/>
          <w:lang w:val="zh-CN" w:bidi="zh-CN"/>
        </w:rPr>
        <w:t>自行选择现金或见索即付的独立银行保函缴纳履约保证金</w:t>
      </w:r>
      <w:r>
        <w:rPr>
          <w:rFonts w:hint="eastAsia" w:ascii="方正仿宋_GB2312" w:hAnsi="方正仿宋_GB2312" w:eastAsia="方正仿宋_GB2312" w:cs="方正仿宋_GB2312"/>
          <w:b w:val="0"/>
          <w:bCs w:val="0"/>
          <w:color w:val="auto"/>
          <w:sz w:val="32"/>
          <w:szCs w:val="32"/>
          <w:highlight w:val="none"/>
          <w:lang w:val="zh-CN" w:eastAsia="zh-CN" w:bidi="zh-CN"/>
        </w:rPr>
        <w:t>，履约保证金金额为合同总价的10%</w:t>
      </w:r>
      <w:r>
        <w:rPr>
          <w:rFonts w:hint="eastAsia" w:ascii="方正仿宋_GB2312" w:hAnsi="方正仿宋_GB2312" w:eastAsia="方正仿宋_GB2312" w:cs="方正仿宋_GB2312"/>
          <w:b w:val="0"/>
          <w:bCs w:val="0"/>
          <w:color w:val="auto"/>
          <w:sz w:val="32"/>
          <w:szCs w:val="32"/>
          <w:highlight w:val="none"/>
          <w:lang w:val="zh-CN" w:bidi="zh-CN"/>
        </w:rPr>
        <w:t>。其中，现金担保必须通过中标</w:t>
      </w:r>
      <w:r>
        <w:rPr>
          <w:rFonts w:hint="eastAsia" w:ascii="方正仿宋_GB2312" w:hAnsi="方正仿宋_GB2312" w:eastAsia="方正仿宋_GB2312" w:cs="方正仿宋_GB2312"/>
          <w:b w:val="0"/>
          <w:bCs w:val="0"/>
          <w:color w:val="auto"/>
          <w:sz w:val="32"/>
          <w:szCs w:val="32"/>
          <w:highlight w:val="none"/>
          <w:lang w:val="zh-CN" w:eastAsia="zh-CN" w:bidi="zh-CN"/>
        </w:rPr>
        <w:t>（选）</w:t>
      </w:r>
      <w:r>
        <w:rPr>
          <w:rFonts w:hint="eastAsia" w:ascii="方正仿宋_GB2312" w:hAnsi="方正仿宋_GB2312" w:eastAsia="方正仿宋_GB2312" w:cs="方正仿宋_GB2312"/>
          <w:b w:val="0"/>
          <w:bCs w:val="0"/>
          <w:color w:val="auto"/>
          <w:sz w:val="32"/>
          <w:szCs w:val="32"/>
          <w:highlight w:val="none"/>
          <w:lang w:val="zh-CN" w:bidi="zh-CN"/>
        </w:rPr>
        <w:t>人的基本账户以银行转账方式缴纳；银行保函担保优先提供中标</w:t>
      </w:r>
      <w:r>
        <w:rPr>
          <w:rFonts w:hint="eastAsia" w:ascii="方正仿宋_GB2312" w:hAnsi="方正仿宋_GB2312" w:eastAsia="方正仿宋_GB2312" w:cs="方正仿宋_GB2312"/>
          <w:b w:val="0"/>
          <w:bCs w:val="0"/>
          <w:color w:val="auto"/>
          <w:sz w:val="32"/>
          <w:szCs w:val="32"/>
          <w:highlight w:val="none"/>
          <w:lang w:val="zh-CN" w:eastAsia="zh-CN" w:bidi="zh-CN"/>
        </w:rPr>
        <w:t>（选）</w:t>
      </w:r>
      <w:r>
        <w:rPr>
          <w:rFonts w:hint="eastAsia" w:ascii="方正仿宋_GB2312" w:hAnsi="方正仿宋_GB2312" w:eastAsia="方正仿宋_GB2312" w:cs="方正仿宋_GB2312"/>
          <w:b w:val="0"/>
          <w:bCs w:val="0"/>
          <w:color w:val="auto"/>
          <w:sz w:val="32"/>
          <w:szCs w:val="32"/>
          <w:highlight w:val="none"/>
          <w:lang w:val="zh-CN" w:bidi="zh-CN"/>
        </w:rPr>
        <w:t>人基本账户银行出具的保函，若其基本账户银行不能开具的，也可由其他银行支行及以上银行出具。</w:t>
      </w:r>
      <w:r>
        <w:rPr>
          <w:rFonts w:hint="eastAsia" w:ascii="方正仿宋_GB2312" w:hAnsi="方正仿宋_GB2312" w:eastAsia="方正仿宋_GB2312" w:cs="方正仿宋_GB2312"/>
          <w:b w:val="0"/>
          <w:bCs w:val="0"/>
          <w:color w:val="auto"/>
          <w:sz w:val="32"/>
          <w:szCs w:val="32"/>
          <w:highlight w:val="none"/>
          <w:lang w:val="zh-CN" w:eastAsia="zh-CN" w:bidi="zh-CN"/>
        </w:rPr>
        <w:t>履约保证金</w:t>
      </w:r>
      <w:r>
        <w:rPr>
          <w:rFonts w:hint="eastAsia" w:ascii="方正仿宋_GB2312" w:hAnsi="方正仿宋_GB2312" w:eastAsia="方正仿宋_GB2312" w:cs="方正仿宋_GB2312"/>
          <w:b w:val="0"/>
          <w:bCs w:val="0"/>
          <w:color w:val="auto"/>
          <w:sz w:val="32"/>
          <w:szCs w:val="32"/>
          <w:highlight w:val="none"/>
          <w:lang w:val="zh-CN" w:bidi="zh-CN"/>
        </w:rPr>
        <w:t>缴纳时间</w:t>
      </w:r>
      <w:r>
        <w:rPr>
          <w:rFonts w:hint="eastAsia" w:ascii="方正仿宋_GB2312" w:hAnsi="方正仿宋_GB2312" w:eastAsia="方正仿宋_GB2312" w:cs="方正仿宋_GB2312"/>
          <w:b w:val="0"/>
          <w:bCs w:val="0"/>
          <w:color w:val="auto"/>
          <w:sz w:val="32"/>
          <w:szCs w:val="32"/>
          <w:highlight w:val="none"/>
          <w:lang w:val="zh-CN" w:eastAsia="zh-CN" w:bidi="zh-CN"/>
        </w:rPr>
        <w:t>为</w:t>
      </w:r>
      <w:r>
        <w:rPr>
          <w:rFonts w:hint="eastAsia" w:ascii="方正仿宋_GB2312" w:hAnsi="方正仿宋_GB2312" w:eastAsia="方正仿宋_GB2312" w:cs="方正仿宋_GB2312"/>
          <w:b w:val="0"/>
          <w:bCs w:val="0"/>
          <w:color w:val="auto"/>
          <w:sz w:val="32"/>
          <w:szCs w:val="32"/>
          <w:highlight w:val="none"/>
          <w:lang w:val="zh-CN" w:bidi="zh-CN"/>
        </w:rPr>
        <w:t>中标</w:t>
      </w:r>
      <w:r>
        <w:rPr>
          <w:rFonts w:hint="eastAsia" w:ascii="方正仿宋_GB2312" w:hAnsi="方正仿宋_GB2312" w:eastAsia="方正仿宋_GB2312" w:cs="方正仿宋_GB2312"/>
          <w:b w:val="0"/>
          <w:bCs w:val="0"/>
          <w:color w:val="auto"/>
          <w:sz w:val="32"/>
          <w:szCs w:val="32"/>
          <w:highlight w:val="none"/>
          <w:lang w:val="zh-CN" w:eastAsia="zh-CN" w:bidi="zh-CN"/>
        </w:rPr>
        <w:t>（选）</w:t>
      </w:r>
      <w:r>
        <w:rPr>
          <w:rFonts w:hint="eastAsia" w:ascii="方正仿宋_GB2312" w:hAnsi="方正仿宋_GB2312" w:eastAsia="方正仿宋_GB2312" w:cs="方正仿宋_GB2312"/>
          <w:b w:val="0"/>
          <w:bCs w:val="0"/>
          <w:color w:val="auto"/>
          <w:sz w:val="32"/>
          <w:szCs w:val="32"/>
          <w:highlight w:val="none"/>
          <w:lang w:val="zh-CN" w:bidi="zh-CN"/>
        </w:rPr>
        <w:t>通知书发出后30日内并在签订合同之前。履约保证金</w:t>
      </w:r>
      <w:r>
        <w:rPr>
          <w:rFonts w:hint="eastAsia" w:ascii="方正仿宋_GB2312" w:hAnsi="方正仿宋_GB2312" w:eastAsia="方正仿宋_GB2312" w:cs="方正仿宋_GB2312"/>
          <w:b w:val="0"/>
          <w:bCs w:val="0"/>
          <w:color w:val="auto"/>
          <w:sz w:val="32"/>
          <w:szCs w:val="32"/>
          <w:highlight w:val="none"/>
          <w:lang w:val="zh-CN" w:eastAsia="zh-CN" w:bidi="zh-CN"/>
        </w:rPr>
        <w:t>从本合同签订之日起生效，至</w:t>
      </w:r>
      <w:r>
        <w:rPr>
          <w:rFonts w:hint="eastAsia" w:ascii="方正仿宋_GB2312" w:hAnsi="方正仿宋_GB2312" w:eastAsia="方正仿宋_GB2312" w:cs="方正仿宋_GB2312"/>
          <w:color w:val="auto"/>
          <w:sz w:val="32"/>
          <w:szCs w:val="32"/>
          <w:highlight w:val="none"/>
          <w:lang w:val="zh-CN" w:eastAsia="zh-CN" w:bidi="zh-CN"/>
        </w:rPr>
        <w:t>工程量清单及控制价审核完成并经委托人确认</w:t>
      </w:r>
      <w:r>
        <w:rPr>
          <w:rFonts w:hint="eastAsia" w:ascii="方正仿宋_GB2312" w:hAnsi="方正仿宋_GB2312" w:eastAsia="方正仿宋_GB2312" w:cs="方正仿宋_GB2312"/>
          <w:b w:val="0"/>
          <w:bCs w:val="0"/>
          <w:color w:val="auto"/>
          <w:sz w:val="32"/>
          <w:szCs w:val="32"/>
          <w:highlight w:val="none"/>
          <w:lang w:val="zh-CN" w:eastAsia="zh-CN" w:bidi="zh-CN"/>
        </w:rPr>
        <w:t>后止。因咨询人履约保证金过期脱保的，自脱保之日起，委托人有权从咨询人的计量款或一切可动用的款项中，扣除与履约保证金等额的现金作为履约保证金。</w:t>
      </w:r>
    </w:p>
    <w:p w14:paraId="27F85D10">
      <w:pPr>
        <w:pStyle w:val="19"/>
        <w:keepNext w:val="0"/>
        <w:keepLines w:val="0"/>
        <w:pageBreakBefore w:val="0"/>
        <w:numPr>
          <w:ilvl w:val="0"/>
          <w:numId w:val="0"/>
        </w:numPr>
        <w:kinsoku/>
        <w:wordWrap/>
        <w:overflowPunct/>
        <w:topLinePunct w:val="0"/>
        <w:autoSpaceDE/>
        <w:autoSpaceDN/>
        <w:bidi w:val="0"/>
        <w:adjustRightInd/>
        <w:snapToGrid/>
        <w:spacing w:before="0" w:after="0" w:line="579" w:lineRule="exact"/>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lang w:val="zh-CN" w:eastAsia="zh-CN" w:bidi="zh-CN"/>
        </w:rPr>
      </w:pPr>
      <w:r>
        <w:rPr>
          <w:rFonts w:hint="eastAsia" w:ascii="方正仿宋_GB2312" w:hAnsi="方正仿宋_GB2312" w:eastAsia="方正仿宋_GB2312" w:cs="方正仿宋_GB2312"/>
          <w:b w:val="0"/>
          <w:bCs w:val="0"/>
          <w:color w:val="auto"/>
          <w:sz w:val="32"/>
          <w:szCs w:val="32"/>
          <w:highlight w:val="none"/>
          <w:lang w:val="zh-CN" w:eastAsia="zh-CN" w:bidi="zh-CN"/>
        </w:rPr>
        <w:t>当咨询人不能按合同约定的质量标准、进度计划、合同工期完成合同时，委托人可不限次数动用咨询人履约保证金，另行选择新的咨询人完成合同剩余工程，由此增加的费用由原咨询人承担。咨询人应及时发放项目造价团队人员工资，因咨询人项目造价团队到委托人公司信访的，委托人有权不经咨询人同意直接动用咨询人履约保证金或合同款项直接发放，咨询人承诺不得追究委托人法律责任。</w:t>
      </w:r>
    </w:p>
    <w:p w14:paraId="2CCAD592">
      <w:pPr>
        <w:keepNext w:val="0"/>
        <w:keepLines w:val="0"/>
        <w:pageBreakBefore w:val="0"/>
        <w:widowControl/>
        <w:tabs>
          <w:tab w:val="left" w:pos="1223"/>
        </w:tabs>
        <w:kinsoku/>
        <w:wordWrap/>
        <w:overflowPunct/>
        <w:topLinePunct w:val="0"/>
        <w:autoSpaceDE/>
        <w:autoSpaceDN/>
        <w:bidi w:val="0"/>
        <w:adjustRightInd/>
        <w:snapToGrid/>
        <w:spacing w:line="579" w:lineRule="exact"/>
        <w:ind w:left="0" w:leftChars="0" w:right="0" w:firstLine="643" w:firstLineChars="200"/>
        <w:textAlignment w:val="auto"/>
        <w:outlineLvl w:val="3"/>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b/>
          <w:bCs/>
          <w:color w:val="auto"/>
          <w:sz w:val="32"/>
          <w:szCs w:val="32"/>
          <w:highlight w:val="none"/>
          <w:lang w:val="en-US" w:bidi="zh-CN"/>
        </w:rPr>
        <w:t>4</w:t>
      </w:r>
      <w:r>
        <w:rPr>
          <w:rFonts w:hint="eastAsia" w:ascii="方正仿宋_GB2312" w:hAnsi="方正仿宋_GB2312" w:eastAsia="方正仿宋_GB2312" w:cs="方正仿宋_GB2312"/>
          <w:b/>
          <w:bCs/>
          <w:color w:val="auto"/>
          <w:sz w:val="32"/>
          <w:szCs w:val="32"/>
          <w:highlight w:val="none"/>
          <w:lang w:bidi="zh-CN"/>
        </w:rPr>
        <w:t>.</w:t>
      </w:r>
      <w:r>
        <w:rPr>
          <w:rFonts w:hint="eastAsia" w:ascii="方正仿宋_GB2312" w:hAnsi="方正仿宋_GB2312" w:eastAsia="方正仿宋_GB2312" w:cs="方正仿宋_GB2312"/>
          <w:b/>
          <w:bCs/>
          <w:color w:val="auto"/>
          <w:sz w:val="32"/>
          <w:szCs w:val="32"/>
          <w:highlight w:val="none"/>
          <w:lang w:val="zh-CN" w:bidi="zh-CN"/>
        </w:rPr>
        <w:t>违约责任</w:t>
      </w:r>
    </w:p>
    <w:p w14:paraId="69F41156">
      <w:pPr>
        <w:keepNext w:val="0"/>
        <w:keepLines w:val="0"/>
        <w:pageBreakBefore w:val="0"/>
        <w:widowControl/>
        <w:tabs>
          <w:tab w:val="left" w:pos="84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u w:val="none"/>
          <w:lang w:val="zh-CN" w:bidi="zh-CN"/>
        </w:rPr>
      </w:pPr>
      <w:r>
        <w:rPr>
          <w:rFonts w:hint="eastAsia" w:ascii="方正仿宋_GB2312" w:hAnsi="方正仿宋_GB2312" w:eastAsia="方正仿宋_GB2312" w:cs="方正仿宋_GB2312"/>
          <w:color w:val="auto"/>
          <w:sz w:val="32"/>
          <w:szCs w:val="32"/>
          <w:highlight w:val="none"/>
          <w:u w:val="none"/>
          <w:lang w:val="en-US" w:bidi="zh-CN"/>
        </w:rPr>
        <w:t>4</w:t>
      </w:r>
      <w:r>
        <w:rPr>
          <w:rFonts w:hint="eastAsia" w:ascii="方正仿宋_GB2312" w:hAnsi="方正仿宋_GB2312" w:eastAsia="方正仿宋_GB2312" w:cs="方正仿宋_GB2312"/>
          <w:color w:val="auto"/>
          <w:sz w:val="32"/>
          <w:szCs w:val="32"/>
          <w:highlight w:val="none"/>
          <w:u w:val="none"/>
          <w:lang w:val="zh-CN" w:bidi="zh-CN"/>
        </w:rPr>
        <w:t>.1委托人的违约责任</w:t>
      </w:r>
    </w:p>
    <w:p w14:paraId="243F7CB1">
      <w:pPr>
        <w:keepNext w:val="0"/>
        <w:keepLines w:val="0"/>
        <w:pageBreakBefore w:val="0"/>
        <w:widowControl/>
        <w:tabs>
          <w:tab w:val="left" w:pos="84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u w:val="none"/>
          <w:lang w:val="zh-CN" w:bidi="zh-CN"/>
        </w:rPr>
      </w:pPr>
      <w:r>
        <w:rPr>
          <w:rFonts w:hint="eastAsia" w:ascii="方正仿宋_GB2312" w:hAnsi="方正仿宋_GB2312" w:eastAsia="方正仿宋_GB2312" w:cs="方正仿宋_GB2312"/>
          <w:color w:val="auto"/>
          <w:sz w:val="32"/>
          <w:szCs w:val="32"/>
          <w:highlight w:val="none"/>
          <w:u w:val="none"/>
          <w:lang w:val="en-US" w:bidi="zh-CN"/>
        </w:rPr>
        <w:t>4</w:t>
      </w:r>
      <w:r>
        <w:rPr>
          <w:rFonts w:hint="eastAsia" w:ascii="方正仿宋_GB2312" w:hAnsi="方正仿宋_GB2312" w:eastAsia="方正仿宋_GB2312" w:cs="方正仿宋_GB2312"/>
          <w:color w:val="auto"/>
          <w:sz w:val="32"/>
          <w:szCs w:val="32"/>
          <w:highlight w:val="none"/>
          <w:u w:val="none"/>
          <w:lang w:val="zh-CN" w:bidi="zh-CN"/>
        </w:rPr>
        <w:t>.1.1委托人违约金的计算及支付方法：</w:t>
      </w:r>
      <w:r>
        <w:rPr>
          <w:rFonts w:hint="eastAsia" w:ascii="方正仿宋_GB2312" w:hAnsi="方正仿宋_GB2312" w:eastAsia="方正仿宋_GB2312" w:cs="方正仿宋_GB2312"/>
          <w:color w:val="auto"/>
          <w:sz w:val="32"/>
          <w:szCs w:val="32"/>
          <w:highlight w:val="none"/>
          <w:u w:val="single"/>
          <w:lang w:val="en-US" w:bidi="zh-CN"/>
        </w:rPr>
        <w:t xml:space="preserve"> </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none"/>
          <w:lang w:val="zh-CN" w:bidi="zh-CN"/>
        </w:rPr>
        <w:t>。</w:t>
      </w:r>
    </w:p>
    <w:p w14:paraId="1623C426">
      <w:pPr>
        <w:keepNext w:val="0"/>
        <w:keepLines w:val="0"/>
        <w:pageBreakBefore w:val="0"/>
        <w:widowControl/>
        <w:tabs>
          <w:tab w:val="left" w:pos="84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u w:val="none"/>
          <w:lang w:val="zh-CN" w:bidi="zh-CN"/>
        </w:rPr>
      </w:pPr>
      <w:r>
        <w:rPr>
          <w:rFonts w:hint="eastAsia" w:ascii="方正仿宋_GB2312" w:hAnsi="方正仿宋_GB2312" w:eastAsia="方正仿宋_GB2312" w:cs="方正仿宋_GB2312"/>
          <w:color w:val="auto"/>
          <w:sz w:val="32"/>
          <w:szCs w:val="32"/>
          <w:highlight w:val="none"/>
          <w:u w:val="none"/>
          <w:lang w:val="en-US" w:bidi="zh-CN"/>
        </w:rPr>
        <w:t>4</w:t>
      </w:r>
      <w:r>
        <w:rPr>
          <w:rFonts w:hint="eastAsia" w:ascii="方正仿宋_GB2312" w:hAnsi="方正仿宋_GB2312" w:eastAsia="方正仿宋_GB2312" w:cs="方正仿宋_GB2312"/>
          <w:color w:val="auto"/>
          <w:sz w:val="32"/>
          <w:szCs w:val="32"/>
          <w:highlight w:val="none"/>
          <w:u w:val="none"/>
          <w:lang w:val="zh-CN" w:bidi="zh-CN"/>
        </w:rPr>
        <w:t>.1.2委托人赔偿金额按下列方法确定并支付：</w:t>
      </w:r>
      <w:r>
        <w:rPr>
          <w:rFonts w:hint="eastAsia" w:ascii="方正仿宋_GB2312" w:hAnsi="方正仿宋_GB2312" w:eastAsia="方正仿宋_GB2312" w:cs="方正仿宋_GB2312"/>
          <w:color w:val="auto"/>
          <w:sz w:val="32"/>
          <w:szCs w:val="32"/>
          <w:highlight w:val="none"/>
          <w:u w:val="single"/>
          <w:lang w:val="en-US" w:bidi="zh-CN"/>
        </w:rPr>
        <w:t xml:space="preserve"> </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none"/>
          <w:lang w:val="zh-CN" w:bidi="zh-CN"/>
        </w:rPr>
        <w:t>。</w:t>
      </w:r>
    </w:p>
    <w:p w14:paraId="32470C8D">
      <w:pPr>
        <w:keepNext w:val="0"/>
        <w:keepLines w:val="0"/>
        <w:pageBreakBefore w:val="0"/>
        <w:widowControl/>
        <w:tabs>
          <w:tab w:val="left" w:pos="84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u w:val="none"/>
          <w:lang w:val="zh-CN" w:bidi="zh-CN"/>
        </w:rPr>
      </w:pPr>
      <w:r>
        <w:rPr>
          <w:rFonts w:hint="eastAsia" w:ascii="方正仿宋_GB2312" w:hAnsi="方正仿宋_GB2312" w:eastAsia="方正仿宋_GB2312" w:cs="方正仿宋_GB2312"/>
          <w:color w:val="auto"/>
          <w:sz w:val="32"/>
          <w:szCs w:val="32"/>
          <w:highlight w:val="none"/>
          <w:u w:val="none"/>
          <w:lang w:val="en-US" w:bidi="zh-CN"/>
        </w:rPr>
        <w:t>4</w:t>
      </w:r>
      <w:r>
        <w:rPr>
          <w:rFonts w:hint="eastAsia" w:ascii="方正仿宋_GB2312" w:hAnsi="方正仿宋_GB2312" w:eastAsia="方正仿宋_GB2312" w:cs="方正仿宋_GB2312"/>
          <w:color w:val="auto"/>
          <w:sz w:val="32"/>
          <w:szCs w:val="32"/>
          <w:highlight w:val="none"/>
          <w:u w:val="none"/>
          <w:lang w:val="zh-CN" w:bidi="zh-CN"/>
        </w:rPr>
        <w:t>.1.3委托人逾期付款利息按下列方法计算并支付：</w:t>
      </w:r>
      <w:r>
        <w:rPr>
          <w:rFonts w:hint="eastAsia" w:ascii="方正仿宋_GB2312" w:hAnsi="方正仿宋_GB2312" w:eastAsia="方正仿宋_GB2312" w:cs="方正仿宋_GB2312"/>
          <w:color w:val="auto"/>
          <w:sz w:val="32"/>
          <w:szCs w:val="32"/>
          <w:highlight w:val="none"/>
          <w:u w:val="single"/>
          <w:lang w:val="zh-CN" w:bidi="zh-CN"/>
        </w:rPr>
        <w:t>按银行同期</w:t>
      </w:r>
      <w:r>
        <w:rPr>
          <w:rFonts w:hint="eastAsia" w:ascii="方正仿宋_GB2312" w:hAnsi="方正仿宋_GB2312" w:eastAsia="方正仿宋_GB2312" w:cs="方正仿宋_GB2312"/>
          <w:color w:val="auto"/>
          <w:sz w:val="32"/>
          <w:szCs w:val="32"/>
          <w:highlight w:val="none"/>
          <w:u w:val="single"/>
          <w:lang w:val="en-US" w:bidi="zh-CN"/>
        </w:rPr>
        <w:t>存</w:t>
      </w:r>
      <w:r>
        <w:rPr>
          <w:rFonts w:hint="eastAsia" w:ascii="方正仿宋_GB2312" w:hAnsi="方正仿宋_GB2312" w:eastAsia="方正仿宋_GB2312" w:cs="方正仿宋_GB2312"/>
          <w:color w:val="auto"/>
          <w:sz w:val="32"/>
          <w:szCs w:val="32"/>
          <w:highlight w:val="none"/>
          <w:u w:val="single"/>
          <w:lang w:val="zh-CN" w:bidi="zh-CN"/>
        </w:rPr>
        <w:t>款利率计算</w:t>
      </w:r>
      <w:r>
        <w:rPr>
          <w:rFonts w:hint="eastAsia" w:ascii="方正仿宋_GB2312" w:hAnsi="方正仿宋_GB2312" w:eastAsia="方正仿宋_GB2312" w:cs="方正仿宋_GB2312"/>
          <w:color w:val="auto"/>
          <w:sz w:val="32"/>
          <w:szCs w:val="32"/>
          <w:highlight w:val="none"/>
          <w:u w:val="none"/>
          <w:lang w:val="zh-CN" w:bidi="zh-CN"/>
        </w:rPr>
        <w:t>。</w:t>
      </w:r>
    </w:p>
    <w:p w14:paraId="6CD185E8">
      <w:pPr>
        <w:keepNext w:val="0"/>
        <w:keepLines w:val="0"/>
        <w:pageBreakBefore w:val="0"/>
        <w:widowControl/>
        <w:tabs>
          <w:tab w:val="left" w:pos="84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default" w:ascii="方正仿宋_GB2312" w:hAnsi="方正仿宋_GB2312" w:eastAsia="方正仿宋_GB2312" w:cs="方正仿宋_GB2312"/>
          <w:b w:val="0"/>
          <w:bCs w:val="0"/>
          <w:color w:val="auto"/>
          <w:sz w:val="32"/>
          <w:szCs w:val="32"/>
          <w:highlight w:val="none"/>
          <w:u w:val="none"/>
          <w:lang w:val="en-US" w:bidi="zh-CN"/>
        </w:rPr>
      </w:pPr>
      <w:r>
        <w:rPr>
          <w:rFonts w:hint="default" w:ascii="方正仿宋_GB2312" w:hAnsi="方正仿宋_GB2312" w:eastAsia="方正仿宋_GB2312" w:cs="方正仿宋_GB2312"/>
          <w:b w:val="0"/>
          <w:bCs w:val="0"/>
          <w:color w:val="auto"/>
          <w:sz w:val="32"/>
          <w:szCs w:val="32"/>
          <w:highlight w:val="none"/>
          <w:u w:val="none"/>
          <w:lang w:val="en-US" w:bidi="zh-CN"/>
        </w:rPr>
        <w:t>4</w:t>
      </w:r>
      <w:r>
        <w:rPr>
          <w:rFonts w:hint="default" w:ascii="方正仿宋_GB2312" w:hAnsi="方正仿宋_GB2312" w:eastAsia="方正仿宋_GB2312" w:cs="方正仿宋_GB2312"/>
          <w:b w:val="0"/>
          <w:bCs w:val="0"/>
          <w:color w:val="auto"/>
          <w:sz w:val="32"/>
          <w:szCs w:val="32"/>
          <w:highlight w:val="none"/>
          <w:u w:val="none"/>
          <w:lang w:bidi="zh-CN"/>
        </w:rPr>
        <w:t>.2</w:t>
      </w:r>
      <w:r>
        <w:rPr>
          <w:rFonts w:hint="default" w:ascii="方正仿宋_GB2312" w:hAnsi="方正仿宋_GB2312" w:eastAsia="方正仿宋_GB2312" w:cs="方正仿宋_GB2312"/>
          <w:b w:val="0"/>
          <w:bCs w:val="0"/>
          <w:color w:val="auto"/>
          <w:sz w:val="32"/>
          <w:szCs w:val="32"/>
          <w:highlight w:val="none"/>
          <w:u w:val="none"/>
          <w:lang w:val="en-US" w:bidi="zh-CN"/>
        </w:rPr>
        <w:t>咨询人的违约责任</w:t>
      </w:r>
    </w:p>
    <w:p w14:paraId="0CCFCA5D">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4.2.1</w:t>
      </w:r>
      <w:r>
        <w:rPr>
          <w:rFonts w:hint="eastAsia" w:ascii="方正仿宋_GB2312" w:hAnsi="方正仿宋_GB2312" w:eastAsia="方正仿宋_GB2312" w:cs="方正仿宋_GB2312"/>
          <w:color w:val="auto"/>
          <w:sz w:val="32"/>
          <w:szCs w:val="32"/>
          <w:highlight w:val="none"/>
          <w:lang w:val="zh-CN" w:bidi="zh-CN"/>
        </w:rPr>
        <w:t>若在</w:t>
      </w:r>
      <w:r>
        <w:rPr>
          <w:rFonts w:hint="eastAsia" w:ascii="方正仿宋_GB2312" w:hAnsi="方正仿宋_GB2312" w:eastAsia="方正仿宋_GB2312" w:cs="方正仿宋_GB2312"/>
          <w:color w:val="auto"/>
          <w:sz w:val="32"/>
          <w:szCs w:val="32"/>
          <w:highlight w:val="none"/>
          <w:lang w:val="en-US" w:bidi="zh-CN"/>
        </w:rPr>
        <w:t>造价过控</w:t>
      </w:r>
      <w:r>
        <w:rPr>
          <w:rFonts w:hint="eastAsia" w:ascii="方正仿宋_GB2312" w:hAnsi="方正仿宋_GB2312" w:eastAsia="方正仿宋_GB2312" w:cs="方正仿宋_GB2312"/>
          <w:color w:val="auto"/>
          <w:sz w:val="32"/>
          <w:szCs w:val="32"/>
          <w:highlight w:val="none"/>
          <w:lang w:val="zh-CN" w:bidi="zh-CN"/>
        </w:rPr>
        <w:t>过程中，未经委托人同意，咨询人与除委托人指定联系人之外的第三人（包括委托人其他部门）有关于本</w:t>
      </w:r>
      <w:r>
        <w:rPr>
          <w:rFonts w:hint="eastAsia" w:ascii="方正仿宋_GB2312" w:hAnsi="方正仿宋_GB2312" w:eastAsia="方正仿宋_GB2312" w:cs="方正仿宋_GB2312"/>
          <w:color w:val="auto"/>
          <w:sz w:val="32"/>
          <w:szCs w:val="32"/>
          <w:highlight w:val="none"/>
          <w:lang w:val="en-US" w:bidi="zh-CN"/>
        </w:rPr>
        <w:t>工程造价</w:t>
      </w:r>
      <w:r>
        <w:rPr>
          <w:rFonts w:hint="eastAsia" w:ascii="方正仿宋_GB2312" w:hAnsi="方正仿宋_GB2312" w:eastAsia="方正仿宋_GB2312" w:cs="方正仿宋_GB2312"/>
          <w:color w:val="auto"/>
          <w:sz w:val="32"/>
          <w:szCs w:val="32"/>
          <w:highlight w:val="none"/>
          <w:lang w:val="zh-CN" w:bidi="zh-CN"/>
        </w:rPr>
        <w:t>事项的任何联系，委托人有权拒付</w:t>
      </w:r>
      <w:r>
        <w:rPr>
          <w:rFonts w:hint="eastAsia" w:ascii="方正仿宋_GB2312" w:hAnsi="方正仿宋_GB2312" w:eastAsia="方正仿宋_GB2312" w:cs="方正仿宋_GB2312"/>
          <w:color w:val="auto"/>
          <w:sz w:val="32"/>
          <w:szCs w:val="32"/>
          <w:highlight w:val="none"/>
          <w:lang w:val="en-US" w:bidi="zh-CN"/>
        </w:rPr>
        <w:t>造价咨询服务费</w:t>
      </w:r>
      <w:r>
        <w:rPr>
          <w:rFonts w:hint="eastAsia" w:ascii="方正仿宋_GB2312" w:hAnsi="方正仿宋_GB2312" w:eastAsia="方正仿宋_GB2312" w:cs="方正仿宋_GB2312"/>
          <w:color w:val="auto"/>
          <w:sz w:val="32"/>
          <w:szCs w:val="32"/>
          <w:highlight w:val="none"/>
          <w:lang w:val="zh-CN" w:bidi="zh-CN"/>
        </w:rPr>
        <w:t>并终止本协议。咨询人</w:t>
      </w:r>
      <w:r>
        <w:rPr>
          <w:rFonts w:hint="eastAsia" w:ascii="方正仿宋_GB2312" w:hAnsi="方正仿宋_GB2312" w:eastAsia="方正仿宋_GB2312" w:cs="方正仿宋_GB2312"/>
          <w:color w:val="auto"/>
          <w:sz w:val="32"/>
          <w:szCs w:val="32"/>
          <w:highlight w:val="none"/>
          <w:lang w:val="en-US" w:bidi="zh-CN"/>
        </w:rPr>
        <w:t>须在委托人书面通知发出后10个工作日内</w:t>
      </w:r>
      <w:r>
        <w:rPr>
          <w:rFonts w:hint="eastAsia" w:ascii="方正仿宋_GB2312" w:hAnsi="方正仿宋_GB2312" w:eastAsia="方正仿宋_GB2312" w:cs="方正仿宋_GB2312"/>
          <w:color w:val="auto"/>
          <w:sz w:val="32"/>
          <w:szCs w:val="32"/>
          <w:highlight w:val="none"/>
          <w:lang w:val="zh-CN" w:bidi="zh-CN"/>
        </w:rPr>
        <w:t>向委托人支付</w:t>
      </w:r>
      <w:r>
        <w:rPr>
          <w:rFonts w:hint="eastAsia" w:ascii="方正仿宋_GB2312" w:hAnsi="方正仿宋_GB2312" w:eastAsia="方正仿宋_GB2312" w:cs="方正仿宋_GB2312"/>
          <w:color w:val="auto"/>
          <w:sz w:val="32"/>
          <w:szCs w:val="32"/>
          <w:highlight w:val="none"/>
          <w:lang w:val="en-US" w:bidi="zh-CN"/>
        </w:rPr>
        <w:t>合同总价5%的</w:t>
      </w:r>
      <w:r>
        <w:rPr>
          <w:rFonts w:hint="eastAsia" w:ascii="方正仿宋_GB2312" w:hAnsi="方正仿宋_GB2312" w:eastAsia="方正仿宋_GB2312" w:cs="方正仿宋_GB2312"/>
          <w:color w:val="auto"/>
          <w:sz w:val="32"/>
          <w:szCs w:val="32"/>
          <w:highlight w:val="none"/>
          <w:lang w:val="zh-CN" w:bidi="zh-CN"/>
        </w:rPr>
        <w:t>违约金，</w:t>
      </w:r>
      <w:r>
        <w:rPr>
          <w:rFonts w:hint="eastAsia" w:ascii="方正仿宋_GB2312" w:hAnsi="方正仿宋_GB2312" w:eastAsia="方正仿宋_GB2312" w:cs="方正仿宋_GB2312"/>
          <w:color w:val="auto"/>
          <w:sz w:val="32"/>
          <w:szCs w:val="32"/>
          <w:highlight w:val="none"/>
          <w:lang w:val="en-US" w:bidi="zh-CN"/>
        </w:rPr>
        <w:t>否则委托人有权没收咨询人提供的履约保证金</w:t>
      </w:r>
      <w:r>
        <w:rPr>
          <w:rFonts w:hint="eastAsia" w:ascii="方正仿宋_GB2312" w:hAnsi="方正仿宋_GB2312" w:eastAsia="方正仿宋_GB2312" w:cs="方正仿宋_GB2312"/>
          <w:color w:val="auto"/>
          <w:sz w:val="32"/>
          <w:szCs w:val="32"/>
          <w:highlight w:val="none"/>
          <w:lang w:val="zh-CN" w:bidi="zh-CN"/>
        </w:rPr>
        <w:t>。</w:t>
      </w:r>
    </w:p>
    <w:p w14:paraId="7FA8FC52">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en-US" w:eastAsia="zh-CN" w:bidi="zh-CN"/>
        </w:rPr>
      </w:pPr>
      <w:r>
        <w:rPr>
          <w:rFonts w:hint="eastAsia" w:ascii="方正仿宋_GB2312" w:hAnsi="方正仿宋_GB2312" w:eastAsia="方正仿宋_GB2312" w:cs="方正仿宋_GB2312"/>
          <w:color w:val="auto"/>
          <w:sz w:val="32"/>
          <w:szCs w:val="32"/>
          <w:highlight w:val="none"/>
          <w:lang w:val="en-US" w:bidi="zh-CN"/>
        </w:rPr>
        <w:t>4.2.2</w:t>
      </w:r>
      <w:r>
        <w:rPr>
          <w:rFonts w:hint="eastAsia" w:ascii="方正仿宋_GB2312" w:hAnsi="方正仿宋_GB2312" w:eastAsia="方正仿宋_GB2312" w:cs="方正仿宋_GB2312"/>
          <w:color w:val="auto"/>
          <w:sz w:val="32"/>
          <w:szCs w:val="32"/>
          <w:highlight w:val="none"/>
          <w:lang w:val="zh-CN" w:bidi="zh-CN"/>
        </w:rPr>
        <w:t>咨询人未按</w:t>
      </w:r>
      <w:r>
        <w:rPr>
          <w:rFonts w:hint="eastAsia" w:ascii="方正仿宋_GB2312" w:hAnsi="方正仿宋_GB2312" w:eastAsia="方正仿宋_GB2312" w:cs="方正仿宋_GB2312"/>
          <w:color w:val="auto"/>
          <w:sz w:val="32"/>
          <w:szCs w:val="32"/>
          <w:highlight w:val="none"/>
          <w:lang w:val="en-US" w:bidi="zh-CN"/>
        </w:rPr>
        <w:t>合同</w:t>
      </w:r>
      <w:r>
        <w:rPr>
          <w:rFonts w:hint="eastAsia" w:ascii="方正仿宋_GB2312" w:hAnsi="方正仿宋_GB2312" w:eastAsia="方正仿宋_GB2312" w:cs="方正仿宋_GB2312"/>
          <w:color w:val="auto"/>
          <w:sz w:val="32"/>
          <w:szCs w:val="32"/>
          <w:highlight w:val="none"/>
          <w:lang w:val="zh-CN" w:bidi="zh-CN"/>
        </w:rPr>
        <w:t>约定时间</w:t>
      </w:r>
      <w:r>
        <w:rPr>
          <w:rFonts w:hint="eastAsia" w:ascii="方正仿宋_GB2312" w:hAnsi="方正仿宋_GB2312" w:eastAsia="方正仿宋_GB2312" w:cs="方正仿宋_GB2312"/>
          <w:color w:val="auto"/>
          <w:sz w:val="32"/>
          <w:szCs w:val="32"/>
          <w:highlight w:val="none"/>
          <w:lang w:val="en-US" w:bidi="zh-CN"/>
        </w:rPr>
        <w:t>向委托人</w:t>
      </w:r>
      <w:r>
        <w:rPr>
          <w:rFonts w:hint="eastAsia" w:ascii="方正仿宋_GB2312" w:hAnsi="方正仿宋_GB2312" w:eastAsia="方正仿宋_GB2312" w:cs="方正仿宋_GB2312"/>
          <w:color w:val="auto"/>
          <w:sz w:val="32"/>
          <w:szCs w:val="32"/>
          <w:highlight w:val="none"/>
          <w:lang w:val="zh-CN" w:bidi="zh-CN"/>
        </w:rPr>
        <w:t>提交工程量清单及控制价审核成果，</w:t>
      </w:r>
      <w:r>
        <w:rPr>
          <w:rFonts w:hint="eastAsia" w:ascii="方正仿宋_GB2312" w:hAnsi="方正仿宋_GB2312" w:eastAsia="方正仿宋_GB2312" w:cs="方正仿宋_GB2312"/>
          <w:color w:val="auto"/>
          <w:sz w:val="32"/>
          <w:szCs w:val="32"/>
          <w:highlight w:val="none"/>
          <w:lang w:val="en-US" w:bidi="zh-CN"/>
        </w:rPr>
        <w:t>视为咨询人违约，</w:t>
      </w:r>
      <w:r>
        <w:rPr>
          <w:rFonts w:hint="eastAsia" w:ascii="方正仿宋_GB2312" w:hAnsi="方正仿宋_GB2312" w:eastAsia="方正仿宋_GB2312" w:cs="方正仿宋_GB2312"/>
          <w:color w:val="auto"/>
          <w:sz w:val="32"/>
          <w:szCs w:val="32"/>
          <w:highlight w:val="none"/>
          <w:lang w:val="zh-CN" w:bidi="zh-CN"/>
        </w:rPr>
        <w:t>咨询人</w:t>
      </w:r>
      <w:r>
        <w:rPr>
          <w:rFonts w:hint="eastAsia" w:ascii="方正仿宋_GB2312" w:hAnsi="方正仿宋_GB2312" w:eastAsia="方正仿宋_GB2312" w:cs="方正仿宋_GB2312"/>
          <w:color w:val="auto"/>
          <w:sz w:val="32"/>
          <w:szCs w:val="32"/>
          <w:highlight w:val="none"/>
          <w:lang w:val="en-US" w:bidi="zh-CN"/>
        </w:rPr>
        <w:t>需</w:t>
      </w:r>
      <w:r>
        <w:rPr>
          <w:rFonts w:hint="eastAsia" w:ascii="方正仿宋_GB2312" w:hAnsi="方正仿宋_GB2312" w:eastAsia="方正仿宋_GB2312" w:cs="方正仿宋_GB2312"/>
          <w:color w:val="auto"/>
          <w:sz w:val="32"/>
          <w:szCs w:val="32"/>
          <w:highlight w:val="none"/>
          <w:lang w:val="zh-CN" w:bidi="zh-CN"/>
        </w:rPr>
        <w:t>按</w:t>
      </w:r>
      <w:r>
        <w:rPr>
          <w:rFonts w:hint="eastAsia" w:ascii="方正仿宋_GB2312" w:hAnsi="方正仿宋_GB2312" w:eastAsia="方正仿宋_GB2312" w:cs="方正仿宋_GB2312"/>
          <w:color w:val="auto"/>
          <w:sz w:val="32"/>
          <w:szCs w:val="32"/>
          <w:highlight w:val="none"/>
          <w:lang w:val="en-US" w:bidi="zh-CN"/>
        </w:rPr>
        <w:t>10</w:t>
      </w:r>
      <w:r>
        <w:rPr>
          <w:rFonts w:hint="eastAsia" w:ascii="方正仿宋_GB2312" w:hAnsi="方正仿宋_GB2312" w:eastAsia="方正仿宋_GB2312" w:cs="方正仿宋_GB2312"/>
          <w:color w:val="auto"/>
          <w:sz w:val="32"/>
          <w:szCs w:val="32"/>
          <w:highlight w:val="none"/>
          <w:lang w:val="zh-CN" w:bidi="zh-CN"/>
        </w:rPr>
        <w:t>00元/日向委托人</w:t>
      </w:r>
      <w:r>
        <w:rPr>
          <w:rFonts w:hint="eastAsia" w:ascii="方正仿宋_GB2312" w:hAnsi="方正仿宋_GB2312" w:eastAsia="方正仿宋_GB2312" w:cs="方正仿宋_GB2312"/>
          <w:color w:val="auto"/>
          <w:sz w:val="32"/>
          <w:szCs w:val="32"/>
          <w:highlight w:val="none"/>
          <w:lang w:val="en-US" w:bidi="zh-CN"/>
        </w:rPr>
        <w:t>现金</w:t>
      </w:r>
      <w:r>
        <w:rPr>
          <w:rFonts w:hint="eastAsia" w:ascii="方正仿宋_GB2312" w:hAnsi="方正仿宋_GB2312" w:eastAsia="方正仿宋_GB2312" w:cs="方正仿宋_GB2312"/>
          <w:color w:val="auto"/>
          <w:sz w:val="32"/>
          <w:szCs w:val="32"/>
          <w:highlight w:val="none"/>
          <w:lang w:val="zh-CN" w:bidi="zh-CN"/>
        </w:rPr>
        <w:t>支付违约金。</w:t>
      </w:r>
      <w:r>
        <w:rPr>
          <w:rFonts w:hint="eastAsia" w:ascii="方正仿宋_GB2312" w:hAnsi="方正仿宋_GB2312" w:eastAsia="方正仿宋_GB2312" w:cs="方正仿宋_GB2312"/>
          <w:color w:val="auto"/>
          <w:sz w:val="32"/>
          <w:szCs w:val="32"/>
          <w:highlight w:val="none"/>
          <w:lang w:val="en-US" w:eastAsia="zh-CN" w:bidi="zh-CN"/>
        </w:rPr>
        <w:t xml:space="preserve">  </w:t>
      </w:r>
    </w:p>
    <w:p w14:paraId="7F9D3D5A">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eastAsia="zh-CN" w:bidi="zh-CN"/>
        </w:rPr>
      </w:pPr>
      <w:r>
        <w:rPr>
          <w:rFonts w:hint="eastAsia" w:ascii="方正仿宋_GB2312" w:hAnsi="方正仿宋_GB2312" w:eastAsia="方正仿宋_GB2312" w:cs="方正仿宋_GB2312"/>
          <w:color w:val="auto"/>
          <w:sz w:val="32"/>
          <w:szCs w:val="32"/>
          <w:highlight w:val="none"/>
          <w:lang w:val="en-US" w:eastAsia="zh-CN" w:bidi="zh-CN"/>
        </w:rPr>
        <w:t>4.2.3</w:t>
      </w:r>
      <w:r>
        <w:rPr>
          <w:rFonts w:hint="eastAsia" w:ascii="方正仿宋_GB2312" w:hAnsi="方正仿宋_GB2312" w:eastAsia="方正仿宋_GB2312" w:cs="方正仿宋_GB2312"/>
          <w:color w:val="auto"/>
          <w:sz w:val="32"/>
          <w:szCs w:val="32"/>
          <w:highlight w:val="none"/>
          <w:lang w:val="zh-CN" w:eastAsia="zh-CN" w:bidi="zh-CN"/>
        </w:rPr>
        <w:t>咨询人未经委托人书面同意</w:t>
      </w:r>
      <w:r>
        <w:rPr>
          <w:rFonts w:hint="eastAsia" w:ascii="方正仿宋_GB2312" w:hAnsi="方正仿宋_GB2312" w:eastAsia="方正仿宋_GB2312" w:cs="方正仿宋_GB2312"/>
          <w:color w:val="auto"/>
          <w:sz w:val="32"/>
          <w:szCs w:val="32"/>
          <w:highlight w:val="none"/>
          <w:lang w:val="en-US" w:eastAsia="zh-CN" w:bidi="zh-CN"/>
        </w:rPr>
        <w:t>更换项目负责人、技术负责人的，视为咨询人违约，咨询人按10000元/人向委托人支付违约金；</w:t>
      </w:r>
      <w:r>
        <w:rPr>
          <w:rFonts w:hint="eastAsia" w:ascii="方正仿宋_GB2312" w:hAnsi="方正仿宋_GB2312" w:eastAsia="方正仿宋_GB2312" w:cs="方正仿宋_GB2312"/>
          <w:color w:val="auto"/>
          <w:sz w:val="32"/>
          <w:szCs w:val="32"/>
          <w:highlight w:val="none"/>
          <w:lang w:val="zh-CN" w:eastAsia="zh-CN" w:bidi="zh-CN"/>
        </w:rPr>
        <w:t>咨询人未经委托人书面同意变更</w:t>
      </w:r>
      <w:r>
        <w:rPr>
          <w:rFonts w:hint="eastAsia" w:ascii="方正仿宋_GB2312" w:hAnsi="方正仿宋_GB2312" w:eastAsia="方正仿宋_GB2312" w:cs="方正仿宋_GB2312"/>
          <w:color w:val="auto"/>
          <w:sz w:val="32"/>
          <w:szCs w:val="32"/>
          <w:highlight w:val="none"/>
          <w:lang w:val="en-US" w:eastAsia="zh-CN" w:bidi="zh-CN"/>
        </w:rPr>
        <w:t>其他</w:t>
      </w:r>
      <w:r>
        <w:rPr>
          <w:rFonts w:hint="eastAsia" w:ascii="方正仿宋_GB2312" w:hAnsi="方正仿宋_GB2312" w:eastAsia="方正仿宋_GB2312" w:cs="方正仿宋_GB2312"/>
          <w:color w:val="auto"/>
          <w:sz w:val="32"/>
          <w:szCs w:val="32"/>
          <w:highlight w:val="none"/>
          <w:lang w:val="zh-CN" w:eastAsia="zh-CN" w:bidi="zh-CN"/>
        </w:rPr>
        <w:t>咨询人员，按</w:t>
      </w:r>
      <w:r>
        <w:rPr>
          <w:rFonts w:hint="eastAsia" w:ascii="方正仿宋_GB2312" w:hAnsi="方正仿宋_GB2312" w:eastAsia="方正仿宋_GB2312" w:cs="方正仿宋_GB2312"/>
          <w:color w:val="auto"/>
          <w:sz w:val="32"/>
          <w:szCs w:val="32"/>
          <w:highlight w:val="none"/>
          <w:lang w:val="en-US" w:eastAsia="zh-CN" w:bidi="zh-CN"/>
        </w:rPr>
        <w:t>5</w:t>
      </w:r>
      <w:r>
        <w:rPr>
          <w:rFonts w:hint="eastAsia" w:ascii="方正仿宋_GB2312" w:hAnsi="方正仿宋_GB2312" w:eastAsia="方正仿宋_GB2312" w:cs="方正仿宋_GB2312"/>
          <w:color w:val="auto"/>
          <w:sz w:val="32"/>
          <w:szCs w:val="32"/>
          <w:highlight w:val="none"/>
          <w:lang w:val="zh-CN" w:eastAsia="zh-CN" w:bidi="zh-CN"/>
        </w:rPr>
        <w:t>000元/人次承担违约金。</w:t>
      </w:r>
    </w:p>
    <w:p w14:paraId="257FA0E0">
      <w:pPr>
        <w:keepNext w:val="0"/>
        <w:keepLines w:val="0"/>
        <w:pageBreakBefore w:val="0"/>
        <w:widowControl/>
        <w:tabs>
          <w:tab w:val="left" w:pos="1280"/>
        </w:tabs>
        <w:kinsoku/>
        <w:wordWrap/>
        <w:overflowPunct/>
        <w:topLinePunct w:val="0"/>
        <w:autoSpaceDE/>
        <w:autoSpaceDN/>
        <w:bidi w:val="0"/>
        <w:adjustRightInd/>
        <w:snapToGrid/>
        <w:spacing w:line="579"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eastAsia="zh-CN" w:bidi="zh-CN"/>
        </w:rPr>
      </w:pPr>
      <w:r>
        <w:rPr>
          <w:rFonts w:hint="eastAsia" w:ascii="方正仿宋_GB2312" w:hAnsi="方正仿宋_GB2312" w:eastAsia="方正仿宋_GB2312" w:cs="方正仿宋_GB2312"/>
          <w:color w:val="auto"/>
          <w:sz w:val="32"/>
          <w:szCs w:val="32"/>
          <w:highlight w:val="none"/>
          <w:lang w:val="en-US" w:eastAsia="zh-CN" w:bidi="zh-CN"/>
        </w:rPr>
        <w:t>4.2.4</w:t>
      </w:r>
      <w:r>
        <w:rPr>
          <w:rFonts w:hint="eastAsia" w:ascii="方正仿宋_GB2312" w:hAnsi="方正仿宋_GB2312" w:eastAsia="方正仿宋_GB2312" w:cs="方正仿宋_GB2312"/>
          <w:color w:val="auto"/>
          <w:sz w:val="32"/>
          <w:szCs w:val="32"/>
          <w:highlight w:val="none"/>
          <w:lang w:val="zh-CN" w:eastAsia="zh-CN" w:bidi="zh-CN"/>
        </w:rPr>
        <w:t>咨询人应按委托人要求指定人员参加</w:t>
      </w:r>
      <w:r>
        <w:rPr>
          <w:rFonts w:hint="eastAsia" w:ascii="方正仿宋_GB2312" w:hAnsi="方正仿宋_GB2312" w:eastAsia="方正仿宋_GB2312" w:cs="方正仿宋_GB2312"/>
          <w:color w:val="auto"/>
          <w:sz w:val="32"/>
          <w:szCs w:val="32"/>
          <w:highlight w:val="none"/>
          <w:lang w:val="en-US" w:eastAsia="zh-CN" w:bidi="zh-CN"/>
        </w:rPr>
        <w:t>项目</w:t>
      </w:r>
      <w:r>
        <w:rPr>
          <w:rFonts w:hint="eastAsia" w:ascii="方正仿宋_GB2312" w:hAnsi="方正仿宋_GB2312" w:eastAsia="方正仿宋_GB2312" w:cs="方正仿宋_GB2312"/>
          <w:color w:val="auto"/>
          <w:sz w:val="32"/>
          <w:szCs w:val="32"/>
          <w:highlight w:val="none"/>
          <w:lang w:val="zh-CN" w:eastAsia="zh-CN" w:bidi="zh-CN"/>
        </w:rPr>
        <w:t>工作会议</w:t>
      </w:r>
      <w:r>
        <w:rPr>
          <w:rFonts w:hint="eastAsia" w:ascii="方正仿宋_GB2312" w:hAnsi="方正仿宋_GB2312" w:eastAsia="方正仿宋_GB2312" w:cs="方正仿宋_GB2312"/>
          <w:color w:val="auto"/>
          <w:sz w:val="32"/>
          <w:szCs w:val="32"/>
          <w:highlight w:val="none"/>
          <w:lang w:val="en-US" w:eastAsia="zh-CN" w:bidi="zh-CN"/>
        </w:rPr>
        <w:t>和现场工作</w:t>
      </w:r>
      <w:r>
        <w:rPr>
          <w:rFonts w:hint="eastAsia" w:ascii="方正仿宋_GB2312" w:hAnsi="方正仿宋_GB2312" w:eastAsia="方正仿宋_GB2312" w:cs="方正仿宋_GB2312"/>
          <w:color w:val="auto"/>
          <w:sz w:val="32"/>
          <w:szCs w:val="32"/>
          <w:highlight w:val="none"/>
          <w:lang w:val="zh-CN" w:eastAsia="zh-CN" w:bidi="zh-CN"/>
        </w:rPr>
        <w:t>，如未按规定时间参加，按</w:t>
      </w:r>
      <w:r>
        <w:rPr>
          <w:rFonts w:hint="eastAsia" w:ascii="方正仿宋_GB2312" w:hAnsi="方正仿宋_GB2312" w:eastAsia="方正仿宋_GB2312" w:cs="方正仿宋_GB2312"/>
          <w:color w:val="auto"/>
          <w:sz w:val="32"/>
          <w:szCs w:val="32"/>
          <w:highlight w:val="none"/>
          <w:lang w:val="en-US" w:eastAsia="zh-CN" w:bidi="zh-CN"/>
        </w:rPr>
        <w:t>10</w:t>
      </w:r>
      <w:r>
        <w:rPr>
          <w:rFonts w:hint="eastAsia" w:ascii="方正仿宋_GB2312" w:hAnsi="方正仿宋_GB2312" w:eastAsia="方正仿宋_GB2312" w:cs="方正仿宋_GB2312"/>
          <w:color w:val="auto"/>
          <w:sz w:val="32"/>
          <w:szCs w:val="32"/>
          <w:highlight w:val="none"/>
          <w:lang w:val="zh-CN" w:eastAsia="zh-CN" w:bidi="zh-CN"/>
        </w:rPr>
        <w:t>00元/次承担违约金。</w:t>
      </w:r>
    </w:p>
    <w:p w14:paraId="18543A7A">
      <w:pPr>
        <w:pStyle w:val="10"/>
        <w:keepNext w:val="0"/>
        <w:keepLines w:val="0"/>
        <w:pageBreakBefore w:val="0"/>
        <w:kinsoku/>
        <w:wordWrap/>
        <w:overflowPunct/>
        <w:topLinePunct w:val="0"/>
        <w:autoSpaceDE/>
        <w:autoSpaceDN/>
        <w:bidi w:val="0"/>
        <w:adjustRightInd/>
        <w:snapToGrid/>
        <w:spacing w:after="0" w:line="579" w:lineRule="exact"/>
        <w:ind w:firstLine="640" w:firstLineChars="200"/>
        <w:textAlignment w:val="auto"/>
        <w:rPr>
          <w:rFonts w:hint="default"/>
          <w:color w:val="auto"/>
          <w:highlight w:val="none"/>
          <w:lang w:val="en-US"/>
        </w:rPr>
      </w:pPr>
      <w:r>
        <w:rPr>
          <w:rFonts w:hint="eastAsia" w:ascii="方正仿宋_GB2312" w:hAnsi="方正仿宋_GB2312" w:eastAsia="方正仿宋_GB2312" w:cs="方正仿宋_GB2312"/>
          <w:color w:val="auto"/>
          <w:sz w:val="32"/>
          <w:szCs w:val="32"/>
          <w:highlight w:val="none"/>
          <w:lang w:val="en-US" w:eastAsia="zh-CN" w:bidi="zh-CN"/>
        </w:rPr>
        <w:t>4.2.5咨询人在本合同履行过程中存在廉洁问题的，视为咨询人违约，委托人有权要求咨询人更换不称职人员，且不免除咨询人违约责任，咨询人需按10000元/次向委托人现金支付违约金。</w:t>
      </w:r>
    </w:p>
    <w:p w14:paraId="23B1A72E">
      <w:pPr>
        <w:keepNext w:val="0"/>
        <w:keepLines w:val="0"/>
        <w:pageBreakBefore w:val="0"/>
        <w:widowControl/>
        <w:tabs>
          <w:tab w:val="left" w:pos="1223"/>
        </w:tabs>
        <w:kinsoku/>
        <w:wordWrap/>
        <w:overflowPunct/>
        <w:topLinePunct w:val="0"/>
        <w:autoSpaceDE/>
        <w:autoSpaceDN/>
        <w:bidi w:val="0"/>
        <w:adjustRightInd/>
        <w:snapToGrid/>
        <w:spacing w:line="579" w:lineRule="exact"/>
        <w:ind w:left="0" w:leftChars="0" w:right="0" w:firstLine="643" w:firstLineChars="200"/>
        <w:textAlignment w:val="auto"/>
        <w:outlineLvl w:val="3"/>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b/>
          <w:bCs/>
          <w:color w:val="auto"/>
          <w:sz w:val="32"/>
          <w:szCs w:val="32"/>
          <w:highlight w:val="none"/>
          <w:lang w:val="en-US" w:bidi="zh-CN"/>
        </w:rPr>
        <w:t>5</w:t>
      </w:r>
      <w:r>
        <w:rPr>
          <w:rFonts w:hint="eastAsia" w:ascii="方正仿宋_GB2312" w:hAnsi="方正仿宋_GB2312" w:eastAsia="方正仿宋_GB2312" w:cs="方正仿宋_GB2312"/>
          <w:b/>
          <w:bCs/>
          <w:color w:val="auto"/>
          <w:sz w:val="32"/>
          <w:szCs w:val="32"/>
          <w:highlight w:val="none"/>
          <w:lang w:bidi="zh-CN"/>
        </w:rPr>
        <w:t>.</w:t>
      </w:r>
      <w:r>
        <w:rPr>
          <w:rFonts w:hint="eastAsia" w:ascii="方正仿宋_GB2312" w:hAnsi="方正仿宋_GB2312" w:eastAsia="方正仿宋_GB2312" w:cs="方正仿宋_GB2312"/>
          <w:b/>
          <w:bCs/>
          <w:color w:val="auto"/>
          <w:sz w:val="32"/>
          <w:szCs w:val="32"/>
          <w:highlight w:val="none"/>
          <w:lang w:val="zh-CN" w:bidi="zh-CN"/>
        </w:rPr>
        <w:t>支付</w:t>
      </w:r>
    </w:p>
    <w:p w14:paraId="2D3042DD">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5</w:t>
      </w:r>
      <w:r>
        <w:rPr>
          <w:rFonts w:hint="eastAsia" w:ascii="方正仿宋_GB2312" w:hAnsi="方正仿宋_GB2312" w:eastAsia="方正仿宋_GB2312" w:cs="方正仿宋_GB2312"/>
          <w:color w:val="auto"/>
          <w:sz w:val="32"/>
          <w:szCs w:val="32"/>
          <w:highlight w:val="none"/>
          <w:lang w:bidi="zh-CN"/>
        </w:rPr>
        <w:t>.1</w:t>
      </w:r>
      <w:r>
        <w:rPr>
          <w:rFonts w:hint="eastAsia" w:ascii="方正仿宋_GB2312" w:hAnsi="方正仿宋_GB2312" w:eastAsia="方正仿宋_GB2312" w:cs="方正仿宋_GB2312"/>
          <w:color w:val="auto"/>
          <w:sz w:val="32"/>
          <w:szCs w:val="32"/>
          <w:highlight w:val="none"/>
          <w:lang w:val="zh-CN" w:bidi="zh-CN"/>
        </w:rPr>
        <w:t>支付货币</w:t>
      </w:r>
    </w:p>
    <w:p w14:paraId="02220B8F">
      <w:pPr>
        <w:keepNext w:val="0"/>
        <w:keepLines w:val="0"/>
        <w:pageBreakBefore w:val="0"/>
        <w:widowControl/>
        <w:tabs>
          <w:tab w:val="left" w:pos="3139"/>
          <w:tab w:val="left" w:pos="5659"/>
          <w:tab w:val="left" w:pos="841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币种为：</w:t>
      </w:r>
      <w:r>
        <w:rPr>
          <w:rFonts w:hint="eastAsia" w:ascii="方正仿宋_GB2312" w:hAnsi="方正仿宋_GB2312" w:eastAsia="方正仿宋_GB2312" w:cs="方正仿宋_GB2312"/>
          <w:color w:val="auto"/>
          <w:sz w:val="32"/>
          <w:szCs w:val="32"/>
          <w:highlight w:val="none"/>
          <w:u w:val="single"/>
          <w:lang w:bidi="zh-CN"/>
        </w:rPr>
        <w:t>人民币</w:t>
      </w:r>
      <w:r>
        <w:rPr>
          <w:rFonts w:hint="eastAsia" w:ascii="方正仿宋_GB2312" w:hAnsi="方正仿宋_GB2312" w:eastAsia="方正仿宋_GB2312" w:cs="方正仿宋_GB2312"/>
          <w:color w:val="auto"/>
          <w:sz w:val="32"/>
          <w:szCs w:val="32"/>
          <w:highlight w:val="none"/>
          <w:lang w:val="zh-CN" w:bidi="zh-CN"/>
        </w:rPr>
        <w:t>。</w:t>
      </w:r>
    </w:p>
    <w:p w14:paraId="4F54FCD8">
      <w:pPr>
        <w:keepNext w:val="0"/>
        <w:keepLines w:val="0"/>
        <w:pageBreakBefore w:val="0"/>
        <w:widowControl/>
        <w:tabs>
          <w:tab w:val="left" w:pos="134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5</w:t>
      </w:r>
      <w:r>
        <w:rPr>
          <w:rFonts w:hint="eastAsia" w:ascii="方正仿宋_GB2312" w:hAnsi="方正仿宋_GB2312" w:eastAsia="方正仿宋_GB2312" w:cs="方正仿宋_GB2312"/>
          <w:color w:val="auto"/>
          <w:sz w:val="32"/>
          <w:szCs w:val="32"/>
          <w:highlight w:val="none"/>
          <w:lang w:bidi="zh-CN"/>
        </w:rPr>
        <w:t>.2</w:t>
      </w:r>
      <w:r>
        <w:rPr>
          <w:rFonts w:hint="eastAsia" w:ascii="方正仿宋_GB2312" w:hAnsi="方正仿宋_GB2312" w:eastAsia="方正仿宋_GB2312" w:cs="方正仿宋_GB2312"/>
          <w:color w:val="auto"/>
          <w:sz w:val="32"/>
          <w:szCs w:val="32"/>
          <w:highlight w:val="none"/>
          <w:lang w:val="zh-CN" w:bidi="zh-CN"/>
        </w:rPr>
        <w:t>支付申请</w:t>
      </w:r>
    </w:p>
    <w:p w14:paraId="37F31441">
      <w:pPr>
        <w:keepNext w:val="0"/>
        <w:keepLines w:val="0"/>
        <w:pageBreakBefore w:val="0"/>
        <w:widowControl/>
        <w:tabs>
          <w:tab w:val="left" w:pos="5779"/>
        </w:tabs>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zh-CN" w:bidi="zh-CN"/>
        </w:rPr>
        <w:t>咨询人应在本合同约定的应付款日期</w:t>
      </w:r>
      <w:r>
        <w:rPr>
          <w:rFonts w:hint="eastAsia" w:ascii="方正仿宋_GB2312" w:hAnsi="方正仿宋_GB2312" w:eastAsia="方正仿宋_GB2312" w:cs="方正仿宋_GB2312"/>
          <w:color w:val="auto"/>
          <w:sz w:val="32"/>
          <w:szCs w:val="32"/>
          <w:highlight w:val="none"/>
          <w:u w:val="single"/>
          <w:lang w:val="zh-CN" w:bidi="zh-CN"/>
        </w:rPr>
        <w:t xml:space="preserve"> </w:t>
      </w:r>
      <w:r>
        <w:rPr>
          <w:rFonts w:hint="eastAsia" w:ascii="方正仿宋_GB2312" w:hAnsi="方正仿宋_GB2312" w:eastAsia="方正仿宋_GB2312" w:cs="方正仿宋_GB2312"/>
          <w:color w:val="auto"/>
          <w:sz w:val="32"/>
          <w:szCs w:val="32"/>
          <w:highlight w:val="none"/>
          <w:u w:val="single"/>
          <w:lang w:bidi="zh-CN"/>
        </w:rPr>
        <w:t xml:space="preserve">7 </w:t>
      </w:r>
      <w:r>
        <w:rPr>
          <w:rFonts w:hint="eastAsia" w:ascii="方正仿宋_GB2312" w:hAnsi="方正仿宋_GB2312" w:eastAsia="方正仿宋_GB2312" w:cs="方正仿宋_GB2312"/>
          <w:color w:val="auto"/>
          <w:sz w:val="32"/>
          <w:szCs w:val="32"/>
          <w:highlight w:val="none"/>
          <w:lang w:val="zh-CN" w:bidi="zh-CN"/>
        </w:rPr>
        <w:t>日前，向委托人提交</w:t>
      </w:r>
      <w:r>
        <w:rPr>
          <w:rFonts w:hint="eastAsia" w:ascii="方正仿宋_GB2312" w:hAnsi="方正仿宋_GB2312" w:eastAsia="方正仿宋_GB2312" w:cs="方正仿宋_GB2312"/>
          <w:color w:val="auto"/>
          <w:sz w:val="32"/>
          <w:szCs w:val="32"/>
          <w:highlight w:val="none"/>
          <w:lang w:val="en-US" w:bidi="zh-CN"/>
        </w:rPr>
        <w:t>计量</w:t>
      </w:r>
      <w:r>
        <w:rPr>
          <w:rFonts w:hint="eastAsia" w:ascii="方正仿宋_GB2312" w:hAnsi="方正仿宋_GB2312" w:eastAsia="方正仿宋_GB2312" w:cs="方正仿宋_GB2312"/>
          <w:color w:val="auto"/>
          <w:sz w:val="32"/>
          <w:szCs w:val="32"/>
          <w:highlight w:val="none"/>
          <w:lang w:val="zh-CN" w:bidi="zh-CN"/>
        </w:rPr>
        <w:t>支付</w:t>
      </w:r>
      <w:r>
        <w:rPr>
          <w:rFonts w:hint="eastAsia" w:ascii="方正仿宋_GB2312" w:hAnsi="方正仿宋_GB2312" w:eastAsia="方正仿宋_GB2312" w:cs="方正仿宋_GB2312"/>
          <w:color w:val="auto"/>
          <w:spacing w:val="-18"/>
          <w:sz w:val="32"/>
          <w:szCs w:val="32"/>
          <w:highlight w:val="none"/>
          <w:lang w:val="en-US" w:bidi="zh-CN"/>
        </w:rPr>
        <w:t>报表</w:t>
      </w:r>
      <w:r>
        <w:rPr>
          <w:rFonts w:hint="eastAsia" w:ascii="方正仿宋_GB2312" w:hAnsi="方正仿宋_GB2312" w:eastAsia="方正仿宋_GB2312" w:cs="方正仿宋_GB2312"/>
          <w:color w:val="auto"/>
          <w:sz w:val="32"/>
          <w:szCs w:val="32"/>
          <w:highlight w:val="none"/>
          <w:lang w:bidi="zh-CN"/>
        </w:rPr>
        <w:t>及</w:t>
      </w:r>
      <w:r>
        <w:rPr>
          <w:rFonts w:hint="eastAsia" w:ascii="方正仿宋_GB2312" w:hAnsi="方正仿宋_GB2312" w:eastAsia="方正仿宋_GB2312" w:cs="方正仿宋_GB2312"/>
          <w:color w:val="auto"/>
          <w:sz w:val="32"/>
          <w:szCs w:val="32"/>
          <w:highlight w:val="none"/>
          <w:lang w:val="en-US" w:bidi="zh-CN"/>
        </w:rPr>
        <w:t>增值税专用</w:t>
      </w:r>
      <w:r>
        <w:rPr>
          <w:rFonts w:hint="eastAsia" w:ascii="方正仿宋_GB2312" w:hAnsi="方正仿宋_GB2312" w:eastAsia="方正仿宋_GB2312" w:cs="方正仿宋_GB2312"/>
          <w:color w:val="auto"/>
          <w:sz w:val="32"/>
          <w:szCs w:val="32"/>
          <w:highlight w:val="none"/>
          <w:lang w:bidi="zh-CN"/>
        </w:rPr>
        <w:t>发票</w:t>
      </w:r>
      <w:r>
        <w:rPr>
          <w:rFonts w:hint="eastAsia" w:ascii="方正仿宋_GB2312" w:hAnsi="方正仿宋_GB2312" w:eastAsia="方正仿宋_GB2312" w:cs="方正仿宋_GB2312"/>
          <w:color w:val="auto"/>
          <w:sz w:val="32"/>
          <w:szCs w:val="32"/>
          <w:highlight w:val="none"/>
          <w:lang w:val="zh-CN" w:bidi="zh-CN"/>
        </w:rPr>
        <w:t>。</w:t>
      </w:r>
    </w:p>
    <w:p w14:paraId="2FEFF25A">
      <w:pPr>
        <w:keepNext w:val="0"/>
        <w:keepLines w:val="0"/>
        <w:pageBreakBefore w:val="0"/>
        <w:widowControl/>
        <w:tabs>
          <w:tab w:val="left" w:pos="1280"/>
        </w:tabs>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5</w:t>
      </w:r>
      <w:r>
        <w:rPr>
          <w:rFonts w:hint="eastAsia" w:ascii="方正仿宋_GB2312" w:hAnsi="方正仿宋_GB2312" w:eastAsia="方正仿宋_GB2312" w:cs="方正仿宋_GB2312"/>
          <w:color w:val="auto"/>
          <w:sz w:val="32"/>
          <w:szCs w:val="32"/>
          <w:highlight w:val="none"/>
          <w:lang w:bidi="zh-CN"/>
        </w:rPr>
        <w:t>.3</w:t>
      </w:r>
      <w:r>
        <w:rPr>
          <w:rFonts w:hint="eastAsia" w:ascii="方正仿宋_GB2312" w:hAnsi="方正仿宋_GB2312" w:eastAsia="方正仿宋_GB2312" w:cs="方正仿宋_GB2312"/>
          <w:color w:val="auto"/>
          <w:sz w:val="32"/>
          <w:szCs w:val="32"/>
          <w:highlight w:val="none"/>
          <w:lang w:val="zh-CN" w:bidi="zh-CN"/>
        </w:rPr>
        <w:t>支付酬金</w:t>
      </w:r>
    </w:p>
    <w:p w14:paraId="71E1F486">
      <w:pPr>
        <w:pStyle w:val="12"/>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textAlignment w:val="auto"/>
        <w:rPr>
          <w:rFonts w:hint="eastAsia" w:ascii="方正仿宋_GB2312" w:hAnsi="方正仿宋_GB2312" w:eastAsia="方正仿宋_GB2312" w:cs="方正仿宋_GB2312"/>
          <w:color w:val="auto"/>
          <w:kern w:val="0"/>
          <w:sz w:val="32"/>
          <w:szCs w:val="32"/>
          <w:highlight w:val="none"/>
          <w:lang w:val="en-US" w:bidi="zh-CN"/>
        </w:rPr>
      </w:pPr>
      <w:r>
        <w:rPr>
          <w:rFonts w:hint="eastAsia" w:ascii="方正仿宋_GB2312" w:hAnsi="方正仿宋_GB2312" w:eastAsia="方正仿宋_GB2312" w:cs="方正仿宋_GB2312"/>
          <w:color w:val="auto"/>
          <w:kern w:val="0"/>
          <w:sz w:val="32"/>
          <w:szCs w:val="32"/>
          <w:highlight w:val="none"/>
          <w:lang w:val="en-US" w:bidi="zh-CN"/>
        </w:rPr>
        <w:t>项目</w:t>
      </w:r>
      <w:r>
        <w:rPr>
          <w:rFonts w:hint="eastAsia" w:ascii="方正仿宋_GB2312" w:hAnsi="方正仿宋_GB2312" w:eastAsia="方正仿宋_GB2312" w:cs="方正仿宋_GB2312"/>
          <w:color w:val="auto"/>
          <w:kern w:val="0"/>
          <w:sz w:val="32"/>
          <w:szCs w:val="32"/>
          <w:highlight w:val="none"/>
          <w:lang w:bidi="zh-CN"/>
        </w:rPr>
        <w:t>工程量清单及控制价审核完成并经委托人确认后</w:t>
      </w:r>
      <w:r>
        <w:rPr>
          <w:rFonts w:hint="eastAsia" w:ascii="方正仿宋_GB2312" w:hAnsi="方正仿宋_GB2312" w:eastAsia="方正仿宋_GB2312" w:cs="方正仿宋_GB2312"/>
          <w:color w:val="auto"/>
          <w:kern w:val="0"/>
          <w:sz w:val="32"/>
          <w:szCs w:val="32"/>
          <w:highlight w:val="none"/>
          <w:lang w:val="en-US" w:bidi="zh-CN"/>
        </w:rPr>
        <w:t>28</w:t>
      </w:r>
      <w:r>
        <w:rPr>
          <w:rFonts w:hint="eastAsia" w:ascii="方正仿宋_GB2312" w:hAnsi="方正仿宋_GB2312" w:eastAsia="方正仿宋_GB2312" w:cs="方正仿宋_GB2312"/>
          <w:color w:val="auto"/>
          <w:kern w:val="0"/>
          <w:sz w:val="32"/>
          <w:szCs w:val="32"/>
          <w:highlight w:val="none"/>
          <w:lang w:bidi="zh-CN"/>
        </w:rPr>
        <w:t>个工作日内，委托人向咨询人支付合同总价的</w:t>
      </w:r>
      <w:r>
        <w:rPr>
          <w:rFonts w:hint="eastAsia" w:ascii="方正仿宋_GB2312" w:hAnsi="方正仿宋_GB2312" w:eastAsia="方正仿宋_GB2312" w:cs="方正仿宋_GB2312"/>
          <w:color w:val="auto"/>
          <w:kern w:val="0"/>
          <w:sz w:val="32"/>
          <w:szCs w:val="32"/>
          <w:highlight w:val="none"/>
          <w:lang w:val="en-US" w:bidi="zh-CN"/>
        </w:rPr>
        <w:t>100</w:t>
      </w:r>
      <w:r>
        <w:rPr>
          <w:rFonts w:hint="eastAsia" w:ascii="方正仿宋_GB2312" w:hAnsi="方正仿宋_GB2312" w:eastAsia="方正仿宋_GB2312" w:cs="方正仿宋_GB2312"/>
          <w:color w:val="auto"/>
          <w:kern w:val="0"/>
          <w:sz w:val="32"/>
          <w:szCs w:val="32"/>
          <w:highlight w:val="none"/>
          <w:lang w:bidi="zh-CN"/>
        </w:rPr>
        <w:t>%。</w:t>
      </w:r>
      <w:r>
        <w:rPr>
          <w:rFonts w:hint="eastAsia" w:ascii="方正仿宋_GB2312" w:hAnsi="方正仿宋_GB2312" w:eastAsia="方正仿宋_GB2312" w:cs="方正仿宋_GB2312"/>
          <w:color w:val="auto"/>
          <w:kern w:val="0"/>
          <w:sz w:val="32"/>
          <w:szCs w:val="32"/>
          <w:highlight w:val="none"/>
          <w:lang w:val="en-US" w:bidi="zh-CN"/>
        </w:rPr>
        <w:t xml:space="preserve">  </w:t>
      </w:r>
    </w:p>
    <w:p w14:paraId="1653F241">
      <w:pPr>
        <w:pStyle w:val="12"/>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textAlignment w:val="auto"/>
        <w:rPr>
          <w:rFonts w:hint="default" w:ascii="方正仿宋_GB2312" w:hAnsi="方正仿宋_GB2312" w:eastAsia="方正仿宋_GB2312" w:cs="方正仿宋_GB2312"/>
          <w:color w:val="auto"/>
          <w:kern w:val="0"/>
          <w:sz w:val="32"/>
          <w:szCs w:val="32"/>
          <w:highlight w:val="none"/>
          <w:lang w:val="en-US" w:bidi="zh-CN"/>
        </w:rPr>
      </w:pPr>
      <w:r>
        <w:rPr>
          <w:rFonts w:hint="eastAsia" w:ascii="方正仿宋_GB2312" w:hAnsi="方正仿宋_GB2312" w:eastAsia="方正仿宋_GB2312" w:cs="方正仿宋_GB2312"/>
          <w:color w:val="auto"/>
          <w:kern w:val="0"/>
          <w:sz w:val="32"/>
          <w:szCs w:val="32"/>
          <w:highlight w:val="none"/>
          <w:lang w:val="en-US" w:bidi="zh-CN"/>
        </w:rPr>
        <w:t>咨询人应充分考虑计量支付不及时带来的风险，</w:t>
      </w:r>
      <w:r>
        <w:rPr>
          <w:rFonts w:hint="eastAsia" w:ascii="方正仿宋_GB2312" w:hAnsi="方正仿宋_GB2312" w:eastAsia="方正仿宋_GB2312" w:cs="方正仿宋_GB2312"/>
          <w:color w:val="auto"/>
          <w:kern w:val="0"/>
          <w:sz w:val="32"/>
          <w:szCs w:val="32"/>
          <w:highlight w:val="none"/>
          <w:lang w:bidi="zh-CN"/>
        </w:rPr>
        <w:t>不得以资金问题为由停止履行本合同的义务和提出索赔要求</w:t>
      </w:r>
      <w:r>
        <w:rPr>
          <w:rFonts w:hint="eastAsia" w:ascii="方正仿宋_GB2312" w:hAnsi="方正仿宋_GB2312" w:eastAsia="方正仿宋_GB2312" w:cs="方正仿宋_GB2312"/>
          <w:color w:val="auto"/>
          <w:kern w:val="0"/>
          <w:sz w:val="32"/>
          <w:szCs w:val="32"/>
          <w:highlight w:val="none"/>
          <w:lang w:val="en-US" w:bidi="zh-CN"/>
        </w:rPr>
        <w:t>。否则，视为咨询人违约，委托人有权课以咨询人合同总价的10%的违约金或直接没收咨询人提供的履约保证金。</w:t>
      </w:r>
    </w:p>
    <w:p w14:paraId="63606190">
      <w:pPr>
        <w:pStyle w:val="12"/>
        <w:keepNext w:val="0"/>
        <w:keepLines w:val="0"/>
        <w:pageBreakBefore w:val="0"/>
        <w:widowControl/>
        <w:kinsoku/>
        <w:wordWrap/>
        <w:overflowPunct/>
        <w:topLinePunct w:val="0"/>
        <w:autoSpaceDE/>
        <w:autoSpaceDN/>
        <w:bidi w:val="0"/>
        <w:adjustRightInd/>
        <w:snapToGrid/>
        <w:spacing w:line="597" w:lineRule="exact"/>
        <w:ind w:right="0" w:firstLine="640" w:firstLineChars="200"/>
        <w:textAlignment w:val="auto"/>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color w:val="auto"/>
          <w:kern w:val="0"/>
          <w:sz w:val="32"/>
          <w:szCs w:val="32"/>
          <w:highlight w:val="none"/>
          <w:lang w:val="en-US" w:bidi="zh-CN"/>
        </w:rPr>
        <w:t>6</w:t>
      </w:r>
      <w:r>
        <w:rPr>
          <w:rFonts w:hint="eastAsia" w:ascii="方正仿宋_GB2312" w:hAnsi="方正仿宋_GB2312" w:eastAsia="方正仿宋_GB2312" w:cs="方正仿宋_GB2312"/>
          <w:color w:val="auto"/>
          <w:kern w:val="0"/>
          <w:sz w:val="32"/>
          <w:szCs w:val="32"/>
          <w:highlight w:val="none"/>
          <w:lang w:bidi="zh-CN"/>
        </w:rPr>
        <w:t>.</w:t>
      </w:r>
      <w:r>
        <w:rPr>
          <w:rFonts w:hint="eastAsia" w:ascii="方正仿宋_GB2312" w:hAnsi="方正仿宋_GB2312" w:eastAsia="方正仿宋_GB2312" w:cs="方正仿宋_GB2312"/>
          <w:b/>
          <w:bCs/>
          <w:color w:val="auto"/>
          <w:sz w:val="32"/>
          <w:szCs w:val="32"/>
          <w:highlight w:val="none"/>
          <w:lang w:val="zh-CN" w:bidi="zh-CN"/>
        </w:rPr>
        <w:t>合同变更、解除与终止</w:t>
      </w:r>
    </w:p>
    <w:p w14:paraId="5560CDD2">
      <w:pPr>
        <w:keepNext w:val="0"/>
        <w:keepLines w:val="0"/>
        <w:pageBreakBefore w:val="0"/>
        <w:widowControl/>
        <w:tabs>
          <w:tab w:val="left" w:pos="1280"/>
        </w:tabs>
        <w:kinsoku/>
        <w:wordWrap/>
        <w:overflowPunct/>
        <w:topLinePunct w:val="0"/>
        <w:autoSpaceDE/>
        <w:autoSpaceDN/>
        <w:bidi w:val="0"/>
        <w:adjustRightInd/>
        <w:snapToGrid/>
        <w:spacing w:line="597" w:lineRule="exact"/>
        <w:ind w:right="0" w:firstLine="640" w:firstLineChars="200"/>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bidi="zh-CN"/>
        </w:rPr>
        <w:t>6</w:t>
      </w:r>
      <w:r>
        <w:rPr>
          <w:rFonts w:hint="eastAsia" w:ascii="方正仿宋_GB2312" w:hAnsi="方正仿宋_GB2312" w:eastAsia="方正仿宋_GB2312" w:cs="方正仿宋_GB2312"/>
          <w:color w:val="auto"/>
          <w:sz w:val="32"/>
          <w:szCs w:val="32"/>
          <w:highlight w:val="none"/>
          <w:lang w:bidi="zh-CN"/>
        </w:rPr>
        <w:t>.1</w:t>
      </w:r>
      <w:r>
        <w:rPr>
          <w:rFonts w:hint="eastAsia" w:ascii="方正仿宋_GB2312" w:hAnsi="方正仿宋_GB2312" w:eastAsia="方正仿宋_GB2312" w:cs="方正仿宋_GB2312"/>
          <w:color w:val="auto"/>
          <w:sz w:val="32"/>
          <w:szCs w:val="32"/>
          <w:highlight w:val="none"/>
          <w:lang w:val="zh-CN" w:bidi="zh-CN"/>
        </w:rPr>
        <w:t>合同变更</w:t>
      </w:r>
    </w:p>
    <w:p w14:paraId="70B39841">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u w:val="single"/>
          <w:lang w:val="zh-CN" w:bidi="zh-CN"/>
        </w:rPr>
      </w:pPr>
      <w:r>
        <w:rPr>
          <w:rFonts w:hint="eastAsia" w:ascii="方正仿宋_GB2312" w:hAnsi="方正仿宋_GB2312" w:eastAsia="方正仿宋_GB2312" w:cs="方正仿宋_GB2312"/>
          <w:color w:val="auto"/>
          <w:sz w:val="32"/>
          <w:szCs w:val="32"/>
          <w:highlight w:val="none"/>
          <w:lang w:val="en-US" w:bidi="zh-CN"/>
        </w:rPr>
        <w:t>6</w:t>
      </w:r>
      <w:r>
        <w:rPr>
          <w:rFonts w:hint="eastAsia" w:ascii="方正仿宋_GB2312" w:hAnsi="方正仿宋_GB2312" w:eastAsia="方正仿宋_GB2312" w:cs="方正仿宋_GB2312"/>
          <w:color w:val="auto"/>
          <w:sz w:val="32"/>
          <w:szCs w:val="32"/>
          <w:highlight w:val="none"/>
          <w:lang w:val="zh-CN" w:bidi="zh-CN"/>
        </w:rPr>
        <w:t>.1.2 除不可抗力外，因非咨询人原因导致本合同履行期限延长</w:t>
      </w:r>
      <w:r>
        <w:rPr>
          <w:rFonts w:hint="eastAsia" w:ascii="方正仿宋_GB2312" w:hAnsi="方正仿宋_GB2312" w:eastAsia="方正仿宋_GB2312" w:cs="方正仿宋_GB2312"/>
          <w:color w:val="auto"/>
          <w:sz w:val="32"/>
          <w:szCs w:val="32"/>
          <w:highlight w:val="none"/>
          <w:lang w:bidi="zh-CN"/>
        </w:rPr>
        <w:t>时，附加工作酬金按下列方法确定：</w:t>
      </w:r>
      <w:r>
        <w:rPr>
          <w:rFonts w:hint="eastAsia" w:ascii="方正仿宋_GB2312" w:hAnsi="方正仿宋_GB2312" w:eastAsia="方正仿宋_GB2312" w:cs="方正仿宋_GB2312"/>
          <w:color w:val="auto"/>
          <w:sz w:val="32"/>
          <w:szCs w:val="32"/>
          <w:highlight w:val="none"/>
          <w:u w:val="single"/>
          <w:lang w:val="en-US" w:bidi="zh-CN"/>
        </w:rPr>
        <w:t>本合同造价</w:t>
      </w:r>
      <w:r>
        <w:rPr>
          <w:rFonts w:hint="eastAsia" w:ascii="方正仿宋_GB2312" w:hAnsi="方正仿宋_GB2312" w:eastAsia="方正仿宋_GB2312" w:cs="方正仿宋_GB2312"/>
          <w:color w:val="auto"/>
          <w:sz w:val="32"/>
          <w:szCs w:val="32"/>
          <w:highlight w:val="none"/>
          <w:u w:val="single"/>
          <w:lang w:bidi="zh-CN"/>
        </w:rPr>
        <w:t>咨询费用包干使用，不因工期延长、工程量增减调整费</w:t>
      </w:r>
      <w:r>
        <w:rPr>
          <w:rFonts w:hint="eastAsia" w:ascii="方正仿宋_GB2312" w:hAnsi="方正仿宋_GB2312" w:eastAsia="方正仿宋_GB2312" w:cs="方正仿宋_GB2312"/>
          <w:color w:val="auto"/>
          <w:sz w:val="32"/>
          <w:szCs w:val="32"/>
          <w:highlight w:val="none"/>
          <w:u w:val="single"/>
          <w:lang w:val="en-US" w:bidi="zh-CN"/>
        </w:rPr>
        <w:t>用</w:t>
      </w:r>
      <w:r>
        <w:rPr>
          <w:rFonts w:hint="eastAsia" w:ascii="方正仿宋_GB2312" w:hAnsi="方正仿宋_GB2312" w:eastAsia="方正仿宋_GB2312" w:cs="方正仿宋_GB2312"/>
          <w:color w:val="auto"/>
          <w:sz w:val="32"/>
          <w:szCs w:val="32"/>
          <w:highlight w:val="none"/>
          <w:u w:val="none"/>
          <w:lang w:bidi="zh-CN"/>
        </w:rPr>
        <w:t>。</w:t>
      </w:r>
    </w:p>
    <w:p w14:paraId="42BBB03E">
      <w:pPr>
        <w:keepNext w:val="0"/>
        <w:keepLines w:val="0"/>
        <w:pageBreakBefore w:val="0"/>
        <w:widowControl/>
        <w:tabs>
          <w:tab w:val="left" w:pos="1223"/>
        </w:tabs>
        <w:kinsoku/>
        <w:wordWrap/>
        <w:overflowPunct/>
        <w:topLinePunct w:val="0"/>
        <w:autoSpaceDE/>
        <w:autoSpaceDN/>
        <w:bidi w:val="0"/>
        <w:adjustRightInd/>
        <w:snapToGrid/>
        <w:spacing w:line="597" w:lineRule="exact"/>
        <w:ind w:right="0" w:firstLine="643" w:firstLineChars="200"/>
        <w:textAlignment w:val="auto"/>
        <w:outlineLvl w:val="3"/>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b/>
          <w:bCs/>
          <w:color w:val="auto"/>
          <w:sz w:val="32"/>
          <w:szCs w:val="32"/>
          <w:highlight w:val="none"/>
          <w:lang w:val="en-US" w:bidi="zh-CN"/>
        </w:rPr>
        <w:t>7</w:t>
      </w:r>
      <w:r>
        <w:rPr>
          <w:rFonts w:hint="eastAsia" w:ascii="方正仿宋_GB2312" w:hAnsi="方正仿宋_GB2312" w:eastAsia="方正仿宋_GB2312" w:cs="方正仿宋_GB2312"/>
          <w:b/>
          <w:bCs/>
          <w:color w:val="auto"/>
          <w:sz w:val="32"/>
          <w:szCs w:val="32"/>
          <w:highlight w:val="none"/>
          <w:lang w:bidi="zh-CN"/>
        </w:rPr>
        <w:t>.</w:t>
      </w:r>
      <w:r>
        <w:rPr>
          <w:rFonts w:hint="eastAsia" w:ascii="方正仿宋_GB2312" w:hAnsi="方正仿宋_GB2312" w:eastAsia="方正仿宋_GB2312" w:cs="方正仿宋_GB2312"/>
          <w:b/>
          <w:bCs/>
          <w:color w:val="auto"/>
          <w:sz w:val="32"/>
          <w:szCs w:val="32"/>
          <w:highlight w:val="none"/>
          <w:lang w:val="zh-CN" w:bidi="zh-CN"/>
        </w:rPr>
        <w:t>争议解决</w:t>
      </w:r>
    </w:p>
    <w:p w14:paraId="6F081929">
      <w:pPr>
        <w:keepNext w:val="0"/>
        <w:keepLines w:val="0"/>
        <w:pageBreakBefore w:val="0"/>
        <w:widowControl/>
        <w:suppressLineNumbers w:val="0"/>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kern w:val="0"/>
          <w:sz w:val="32"/>
          <w:szCs w:val="32"/>
          <w:highlight w:val="none"/>
          <w:lang w:val="en-US" w:eastAsia="zh-CN" w:bidi="ar"/>
        </w:rPr>
        <w:t xml:space="preserve">7.1调解 </w:t>
      </w:r>
    </w:p>
    <w:p w14:paraId="054CB6CB">
      <w:pPr>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eastAsia="zh-CN" w:bidi="zh-CN"/>
        </w:rPr>
        <w:t>本合同争议进行调解时，可提交</w:t>
      </w:r>
      <w:r>
        <w:rPr>
          <w:rFonts w:hint="eastAsia" w:ascii="方正仿宋_GB2312" w:hAnsi="方正仿宋_GB2312" w:eastAsia="方正仿宋_GB2312" w:cs="方正仿宋_GB2312"/>
          <w:color w:val="auto"/>
          <w:sz w:val="32"/>
          <w:szCs w:val="32"/>
          <w:highlight w:val="none"/>
          <w:u w:val="single"/>
          <w:lang w:val="en-US" w:eastAsia="zh-CN" w:bidi="zh-CN"/>
        </w:rPr>
        <w:t>工程所在地市级行政主管部门</w:t>
      </w:r>
      <w:r>
        <w:rPr>
          <w:rFonts w:hint="eastAsia" w:ascii="方正仿宋_GB2312" w:hAnsi="方正仿宋_GB2312" w:eastAsia="方正仿宋_GB2312" w:cs="方正仿宋_GB2312"/>
          <w:color w:val="auto"/>
          <w:sz w:val="32"/>
          <w:szCs w:val="32"/>
          <w:highlight w:val="none"/>
          <w:lang w:val="en-US" w:eastAsia="zh-CN" w:bidi="zh-CN"/>
        </w:rPr>
        <w:t xml:space="preserve">进行调解。 </w:t>
      </w:r>
    </w:p>
    <w:p w14:paraId="3252A271">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eastAsia="zh-CN" w:bidi="zh-CN"/>
        </w:rPr>
        <w:t xml:space="preserve">7.2 仲裁或诉讼 </w:t>
      </w:r>
    </w:p>
    <w:p w14:paraId="0A0227DE">
      <w:pPr>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eastAsia="zh-CN" w:bidi="zh-CN"/>
        </w:rPr>
        <w:t>合同争议的最终解决方式为下列第</w:t>
      </w:r>
      <w:r>
        <w:rPr>
          <w:rFonts w:hint="eastAsia" w:ascii="方正仿宋_GB2312" w:hAnsi="方正仿宋_GB2312" w:eastAsia="方正仿宋_GB2312" w:cs="方正仿宋_GB2312"/>
          <w:color w:val="auto"/>
          <w:sz w:val="32"/>
          <w:szCs w:val="32"/>
          <w:highlight w:val="none"/>
          <w:u w:val="single"/>
          <w:lang w:val="en-US" w:eastAsia="zh-CN" w:bidi="zh-CN"/>
        </w:rPr>
        <w:t>（2）</w:t>
      </w:r>
      <w:r>
        <w:rPr>
          <w:rFonts w:hint="eastAsia" w:ascii="方正仿宋_GB2312" w:hAnsi="方正仿宋_GB2312" w:eastAsia="方正仿宋_GB2312" w:cs="方正仿宋_GB2312"/>
          <w:color w:val="auto"/>
          <w:sz w:val="32"/>
          <w:szCs w:val="32"/>
          <w:highlight w:val="none"/>
          <w:lang w:val="en-US" w:eastAsia="zh-CN" w:bidi="zh-CN"/>
        </w:rPr>
        <w:t xml:space="preserve">种方式： </w:t>
      </w:r>
    </w:p>
    <w:p w14:paraId="0E5B2961">
      <w:pPr>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eastAsia="zh-CN" w:bidi="zh-CN"/>
        </w:rPr>
        <w:t xml:space="preserve">（1）提请仲裁委员会进行仲裁。 </w:t>
      </w:r>
    </w:p>
    <w:p w14:paraId="400C75F1">
      <w:pPr>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en-US" w:eastAsia="zh-CN" w:bidi="zh-CN"/>
        </w:rPr>
      </w:pPr>
      <w:r>
        <w:rPr>
          <w:rFonts w:hint="eastAsia" w:ascii="方正仿宋_GB2312" w:hAnsi="方正仿宋_GB2312" w:eastAsia="方正仿宋_GB2312" w:cs="方正仿宋_GB2312"/>
          <w:color w:val="auto"/>
          <w:sz w:val="32"/>
          <w:szCs w:val="32"/>
          <w:highlight w:val="none"/>
          <w:lang w:val="en-US" w:eastAsia="zh-CN" w:bidi="zh-CN"/>
        </w:rPr>
        <w:t>（2）向委托人所在地人民法院提起诉讼。</w:t>
      </w:r>
    </w:p>
    <w:p w14:paraId="19DAF60F">
      <w:pPr>
        <w:keepNext w:val="0"/>
        <w:keepLines w:val="0"/>
        <w:pageBreakBefore w:val="0"/>
        <w:widowControl/>
        <w:tabs>
          <w:tab w:val="left" w:pos="1223"/>
        </w:tabs>
        <w:kinsoku/>
        <w:wordWrap/>
        <w:overflowPunct/>
        <w:topLinePunct w:val="0"/>
        <w:autoSpaceDE/>
        <w:autoSpaceDN/>
        <w:bidi w:val="0"/>
        <w:adjustRightInd/>
        <w:snapToGrid/>
        <w:spacing w:line="597" w:lineRule="exact"/>
        <w:ind w:right="0" w:firstLine="640" w:firstLineChars="200"/>
        <w:textAlignment w:val="auto"/>
        <w:outlineLvl w:val="3"/>
        <w:rPr>
          <w:rFonts w:hint="eastAsia" w:ascii="方正仿宋_GB2312" w:hAnsi="方正仿宋_GB2312" w:eastAsia="方正仿宋_GB2312" w:cs="方正仿宋_GB2312"/>
          <w:b/>
          <w:bCs/>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eastAsia="zh-CN" w:bidi="zh-CN"/>
        </w:rPr>
        <w:t xml:space="preserve"> </w:t>
      </w:r>
      <w:r>
        <w:rPr>
          <w:rFonts w:hint="eastAsia" w:ascii="方正仿宋_GB2312" w:hAnsi="方正仿宋_GB2312" w:eastAsia="方正仿宋_GB2312" w:cs="方正仿宋_GB2312"/>
          <w:b/>
          <w:bCs/>
          <w:color w:val="auto"/>
          <w:sz w:val="32"/>
          <w:szCs w:val="32"/>
          <w:highlight w:val="none"/>
          <w:lang w:val="en-US" w:bidi="zh-CN"/>
        </w:rPr>
        <w:t>8</w:t>
      </w:r>
      <w:r>
        <w:rPr>
          <w:rFonts w:hint="eastAsia" w:ascii="方正仿宋_GB2312" w:hAnsi="方正仿宋_GB2312" w:eastAsia="方正仿宋_GB2312" w:cs="方正仿宋_GB2312"/>
          <w:b/>
          <w:bCs/>
          <w:color w:val="auto"/>
          <w:sz w:val="32"/>
          <w:szCs w:val="32"/>
          <w:highlight w:val="none"/>
          <w:lang w:bidi="zh-CN"/>
        </w:rPr>
        <w:t>.</w:t>
      </w:r>
      <w:r>
        <w:rPr>
          <w:rFonts w:hint="eastAsia" w:ascii="方正仿宋_GB2312" w:hAnsi="方正仿宋_GB2312" w:eastAsia="方正仿宋_GB2312" w:cs="方正仿宋_GB2312"/>
          <w:b/>
          <w:bCs/>
          <w:color w:val="auto"/>
          <w:sz w:val="32"/>
          <w:szCs w:val="32"/>
          <w:highlight w:val="none"/>
          <w:lang w:val="en-US" w:bidi="zh-CN"/>
        </w:rPr>
        <w:t>其他</w:t>
      </w:r>
    </w:p>
    <w:p w14:paraId="244D2FD9">
      <w:pPr>
        <w:keepNext w:val="0"/>
        <w:keepLines w:val="0"/>
        <w:pageBreakBefore w:val="0"/>
        <w:widowControl/>
        <w:suppressLineNumbers w:val="0"/>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kern w:val="0"/>
          <w:sz w:val="32"/>
          <w:szCs w:val="32"/>
          <w:highlight w:val="none"/>
          <w:lang w:val="en-US" w:eastAsia="zh-CN" w:bidi="ar"/>
        </w:rPr>
        <w:t xml:space="preserve">8.1考察及相关费用 </w:t>
      </w:r>
    </w:p>
    <w:p w14:paraId="3750D797">
      <w:pPr>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eastAsia="zh-CN" w:bidi="zh-CN"/>
        </w:rPr>
        <w:t>本合同执行过程中产生的</w:t>
      </w:r>
      <w:r>
        <w:rPr>
          <w:rFonts w:hint="eastAsia" w:ascii="方正仿宋_GB2312" w:hAnsi="方正仿宋_GB2312" w:eastAsia="方正仿宋_GB2312" w:cs="方正仿宋_GB2312"/>
          <w:color w:val="auto"/>
          <w:spacing w:val="0"/>
          <w:sz w:val="32"/>
          <w:szCs w:val="32"/>
          <w:highlight w:val="none"/>
          <w:u w:val="none" w:color="auto"/>
          <w:lang w:bidi="zh-CN"/>
        </w:rPr>
        <w:t>会务服务</w:t>
      </w:r>
      <w:r>
        <w:rPr>
          <w:rFonts w:hint="eastAsia" w:ascii="方正仿宋_GB2312" w:hAnsi="方正仿宋_GB2312" w:eastAsia="方正仿宋_GB2312" w:cs="方正仿宋_GB2312"/>
          <w:color w:val="auto"/>
          <w:spacing w:val="0"/>
          <w:sz w:val="32"/>
          <w:szCs w:val="32"/>
          <w:highlight w:val="none"/>
          <w:u w:val="none"/>
          <w:lang w:val="en-US" w:bidi="zh-CN"/>
        </w:rPr>
        <w:t>费</w:t>
      </w:r>
      <w:r>
        <w:rPr>
          <w:rFonts w:hint="eastAsia" w:ascii="方正仿宋_GB2312" w:hAnsi="方正仿宋_GB2312" w:eastAsia="方正仿宋_GB2312" w:cs="方正仿宋_GB2312"/>
          <w:color w:val="auto"/>
          <w:spacing w:val="0"/>
          <w:sz w:val="32"/>
          <w:szCs w:val="32"/>
          <w:highlight w:val="none"/>
          <w:u w:val="none" w:color="auto"/>
          <w:lang w:bidi="zh-CN"/>
        </w:rPr>
        <w:t>、</w:t>
      </w:r>
      <w:r>
        <w:rPr>
          <w:rFonts w:hint="eastAsia" w:ascii="方正仿宋_GB2312" w:hAnsi="方正仿宋_GB2312" w:eastAsia="方正仿宋_GB2312" w:cs="方正仿宋_GB2312"/>
          <w:color w:val="auto"/>
          <w:spacing w:val="0"/>
          <w:sz w:val="32"/>
          <w:szCs w:val="32"/>
          <w:highlight w:val="none"/>
          <w:u w:val="none"/>
          <w:lang w:val="en-US" w:bidi="zh-CN"/>
        </w:rPr>
        <w:t>考察</w:t>
      </w:r>
      <w:r>
        <w:rPr>
          <w:rFonts w:hint="eastAsia" w:ascii="方正仿宋_GB2312" w:hAnsi="方正仿宋_GB2312" w:eastAsia="方正仿宋_GB2312" w:cs="方正仿宋_GB2312"/>
          <w:color w:val="auto"/>
          <w:spacing w:val="0"/>
          <w:sz w:val="32"/>
          <w:szCs w:val="32"/>
          <w:highlight w:val="none"/>
          <w:u w:val="none" w:color="auto"/>
          <w:lang w:bidi="zh-CN"/>
        </w:rPr>
        <w:t>差旅</w:t>
      </w:r>
      <w:r>
        <w:rPr>
          <w:rFonts w:hint="eastAsia" w:ascii="方正仿宋_GB2312" w:hAnsi="方正仿宋_GB2312" w:eastAsia="方正仿宋_GB2312" w:cs="方正仿宋_GB2312"/>
          <w:color w:val="auto"/>
          <w:spacing w:val="0"/>
          <w:sz w:val="32"/>
          <w:szCs w:val="32"/>
          <w:highlight w:val="none"/>
          <w:u w:val="none"/>
          <w:lang w:val="en-US" w:bidi="zh-CN"/>
        </w:rPr>
        <w:t>费及相关费用已包含在合同总价中，</w:t>
      </w:r>
      <w:r>
        <w:rPr>
          <w:rFonts w:hint="eastAsia" w:ascii="方正仿宋_GB2312" w:hAnsi="方正仿宋_GB2312" w:eastAsia="方正仿宋_GB2312" w:cs="方正仿宋_GB2312"/>
          <w:b/>
          <w:bCs/>
          <w:color w:val="auto"/>
          <w:sz w:val="32"/>
          <w:szCs w:val="32"/>
          <w:highlight w:val="none"/>
          <w:u w:val="single"/>
          <w:lang w:val="en-US" w:bidi="zh-CN"/>
        </w:rPr>
        <w:t>委托人不另行支付</w:t>
      </w:r>
      <w:r>
        <w:rPr>
          <w:rFonts w:hint="eastAsia" w:ascii="方正仿宋_GB2312" w:hAnsi="方正仿宋_GB2312" w:eastAsia="方正仿宋_GB2312" w:cs="方正仿宋_GB2312"/>
          <w:color w:val="auto"/>
          <w:sz w:val="32"/>
          <w:szCs w:val="32"/>
          <w:highlight w:val="none"/>
          <w:lang w:val="en-US" w:eastAsia="zh-CN" w:bidi="zh-CN"/>
        </w:rPr>
        <w:t xml:space="preserve">。 </w:t>
      </w:r>
    </w:p>
    <w:p w14:paraId="15C32046">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z w:val="32"/>
          <w:szCs w:val="32"/>
          <w:highlight w:val="none"/>
          <w:lang w:val="en-US" w:eastAsia="zh-CN" w:bidi="zh-CN"/>
        </w:rPr>
        <w:t xml:space="preserve">8.2 奖励 </w:t>
      </w:r>
    </w:p>
    <w:p w14:paraId="1DBDD362">
      <w:pPr>
        <w:keepNext w:val="0"/>
        <w:keepLines w:val="0"/>
        <w:pageBreakBefore w:val="0"/>
        <w:widowControl/>
        <w:kinsoku/>
        <w:wordWrap/>
        <w:overflowPunct/>
        <w:topLinePunct w:val="0"/>
        <w:autoSpaceDE/>
        <w:autoSpaceDN/>
        <w:bidi w:val="0"/>
        <w:adjustRightInd/>
        <w:snapToGrid/>
        <w:spacing w:line="597" w:lineRule="exact"/>
        <w:ind w:left="0" w:leftChars="0" w:right="0" w:firstLine="640" w:firstLineChars="200"/>
        <w:jc w:val="left"/>
        <w:textAlignment w:val="auto"/>
        <w:rPr>
          <w:rFonts w:hint="eastAsia" w:ascii="方正仿宋_GB2312" w:hAnsi="方正仿宋_GB2312" w:eastAsia="方正仿宋_GB2312" w:cs="方正仿宋_GB2312"/>
          <w:color w:val="auto"/>
          <w:sz w:val="32"/>
          <w:szCs w:val="32"/>
          <w:highlight w:val="none"/>
          <w:lang w:val="zh-CN" w:bidi="zh-CN"/>
        </w:rPr>
      </w:pPr>
      <w:r>
        <w:rPr>
          <w:rFonts w:hint="eastAsia" w:ascii="方正仿宋_GB2312" w:hAnsi="方正仿宋_GB2312" w:eastAsia="方正仿宋_GB2312" w:cs="方正仿宋_GB2312"/>
          <w:color w:val="auto"/>
          <w:spacing w:val="0"/>
          <w:sz w:val="32"/>
          <w:szCs w:val="32"/>
          <w:highlight w:val="none"/>
          <w:u w:val="none"/>
          <w:lang w:val="en-US" w:bidi="zh-CN"/>
        </w:rPr>
        <w:t>奖励已包含在合同总价中，</w:t>
      </w:r>
      <w:r>
        <w:rPr>
          <w:rFonts w:hint="eastAsia" w:ascii="方正仿宋_GB2312" w:hAnsi="方正仿宋_GB2312" w:eastAsia="方正仿宋_GB2312" w:cs="方正仿宋_GB2312"/>
          <w:b/>
          <w:bCs/>
          <w:color w:val="auto"/>
          <w:sz w:val="32"/>
          <w:szCs w:val="32"/>
          <w:highlight w:val="none"/>
          <w:u w:val="single"/>
          <w:lang w:val="en-US" w:bidi="zh-CN"/>
        </w:rPr>
        <w:t>委托人不另行支付</w:t>
      </w:r>
      <w:r>
        <w:rPr>
          <w:rFonts w:hint="eastAsia" w:ascii="方正仿宋_GB2312" w:hAnsi="方正仿宋_GB2312" w:eastAsia="方正仿宋_GB2312" w:cs="方正仿宋_GB2312"/>
          <w:color w:val="auto"/>
          <w:sz w:val="32"/>
          <w:szCs w:val="32"/>
          <w:highlight w:val="none"/>
          <w:lang w:val="en-US" w:eastAsia="zh-CN" w:bidi="zh-CN"/>
        </w:rPr>
        <w:t>。</w:t>
      </w:r>
    </w:p>
    <w:p w14:paraId="43230C34">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rPr>
      </w:pPr>
    </w:p>
    <w:p w14:paraId="0B8EB5A3">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rPr>
      </w:pPr>
    </w:p>
    <w:p w14:paraId="0626D635">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rPr>
      </w:pPr>
    </w:p>
    <w:p w14:paraId="50A9F4C7">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default"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rPr>
        <w:t>附件</w:t>
      </w:r>
      <w:r>
        <w:rPr>
          <w:rFonts w:hint="eastAsia" w:ascii="方正仿宋_GB2312" w:hAnsi="方正仿宋_GB2312" w:eastAsia="方正仿宋_GB2312" w:cs="方正仿宋_GB2312"/>
          <w:color w:val="auto"/>
          <w:sz w:val="32"/>
          <w:szCs w:val="32"/>
          <w:highlight w:val="none"/>
          <w:lang w:val="en-US" w:eastAsia="zh-CN"/>
        </w:rPr>
        <w:t>1</w:t>
      </w:r>
      <w:r>
        <w:rPr>
          <w:rFonts w:hint="eastAsia" w:ascii="方正仿宋_GB2312" w:hAnsi="方正仿宋_GB2312" w:eastAsia="方正仿宋_GB2312" w:cs="方正仿宋_GB2312"/>
          <w:color w:val="auto"/>
          <w:sz w:val="32"/>
          <w:szCs w:val="32"/>
          <w:highlight w:val="none"/>
        </w:rPr>
        <w:t>：</w:t>
      </w:r>
      <w:r>
        <w:rPr>
          <w:rFonts w:hint="eastAsia" w:ascii="方正仿宋_GB2312" w:hAnsi="方正仿宋_GB2312" w:eastAsia="方正仿宋_GB2312" w:cs="方正仿宋_GB2312"/>
          <w:color w:val="auto"/>
          <w:sz w:val="32"/>
          <w:szCs w:val="32"/>
          <w:highlight w:val="none"/>
          <w:lang w:val="en-US" w:eastAsia="zh-CN"/>
        </w:rPr>
        <w:t>廉政合同</w:t>
      </w:r>
    </w:p>
    <w:p w14:paraId="3C9E06D4">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附件</w:t>
      </w:r>
      <w:r>
        <w:rPr>
          <w:rFonts w:hint="eastAsia" w:ascii="方正仿宋_GB2312" w:hAnsi="方正仿宋_GB2312" w:eastAsia="方正仿宋_GB2312" w:cs="方正仿宋_GB2312"/>
          <w:color w:val="auto"/>
          <w:sz w:val="32"/>
          <w:szCs w:val="32"/>
          <w:highlight w:val="none"/>
          <w:lang w:val="en-US" w:eastAsia="zh-CN"/>
        </w:rPr>
        <w:t>2</w:t>
      </w:r>
      <w:r>
        <w:rPr>
          <w:rFonts w:hint="eastAsia" w:ascii="方正仿宋_GB2312" w:hAnsi="方正仿宋_GB2312" w:eastAsia="方正仿宋_GB2312" w:cs="方正仿宋_GB2312"/>
          <w:color w:val="auto"/>
          <w:sz w:val="32"/>
          <w:szCs w:val="32"/>
          <w:highlight w:val="none"/>
        </w:rPr>
        <w:t>：主要咨询服务人员名单</w:t>
      </w:r>
    </w:p>
    <w:p w14:paraId="64C49E40">
      <w:pPr>
        <w:keepNext w:val="0"/>
        <w:keepLines w:val="0"/>
        <w:pageBreakBefore w:val="0"/>
        <w:widowControl/>
        <w:kinsoku/>
        <w:wordWrap/>
        <w:overflowPunct/>
        <w:topLinePunct w:val="0"/>
        <w:autoSpaceDE/>
        <w:autoSpaceDN/>
        <w:bidi w:val="0"/>
        <w:adjustRightInd/>
        <w:snapToGrid/>
        <w:spacing w:line="597" w:lineRule="exact"/>
        <w:ind w:right="0" w:firstLine="640" w:firstLineChars="200"/>
        <w:jc w:val="left"/>
        <w:textAlignment w:val="auto"/>
        <w:rPr>
          <w:rFonts w:hint="default"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附件3：见索即付履约保函</w:t>
      </w:r>
    </w:p>
    <w:p w14:paraId="14A19BD3">
      <w:pPr>
        <w:pStyle w:val="10"/>
        <w:keepNext w:val="0"/>
        <w:keepLines w:val="0"/>
        <w:pageBreakBefore w:val="0"/>
        <w:widowControl/>
        <w:kinsoku/>
        <w:wordWrap/>
        <w:overflowPunct/>
        <w:topLinePunct w:val="0"/>
        <w:autoSpaceDE/>
        <w:autoSpaceDN/>
        <w:bidi w:val="0"/>
        <w:adjustRightInd/>
        <w:snapToGrid/>
        <w:spacing w:after="0" w:line="597" w:lineRule="exact"/>
        <w:ind w:left="0" w:leftChars="0" w:right="0"/>
        <w:textAlignment w:val="auto"/>
        <w:rPr>
          <w:rFonts w:hint="eastAsia" w:ascii="方正仿宋_GB2312" w:hAnsi="方正仿宋_GB2312" w:eastAsia="方正仿宋_GB2312" w:cs="方正仿宋_GB2312"/>
          <w:color w:val="auto"/>
          <w:sz w:val="32"/>
          <w:szCs w:val="32"/>
          <w:highlight w:val="none"/>
        </w:rPr>
      </w:pPr>
    </w:p>
    <w:p w14:paraId="5E1E1C3E">
      <w:pPr>
        <w:keepNext w:val="0"/>
        <w:keepLines w:val="0"/>
        <w:pageBreakBefore w:val="0"/>
        <w:widowControl/>
        <w:kinsoku/>
        <w:wordWrap/>
        <w:overflowPunct/>
        <w:topLinePunct w:val="0"/>
        <w:autoSpaceDE/>
        <w:autoSpaceDN/>
        <w:bidi w:val="0"/>
        <w:adjustRightInd/>
        <w:snapToGrid/>
        <w:spacing w:line="597" w:lineRule="exact"/>
        <w:ind w:left="0" w:leftChars="0" w:right="0"/>
        <w:jc w:val="left"/>
        <w:textAlignment w:val="auto"/>
        <w:rPr>
          <w:rFonts w:hint="eastAsia" w:ascii="方正仿宋_GB2312" w:hAnsi="方正仿宋_GB2312" w:eastAsia="方正仿宋_GB2312" w:cs="方正仿宋_GB2312"/>
          <w:b/>
          <w:bCs/>
          <w:color w:val="auto"/>
          <w:kern w:val="28"/>
          <w:sz w:val="32"/>
          <w:szCs w:val="32"/>
          <w:highlight w:val="none"/>
        </w:rPr>
      </w:pPr>
      <w:r>
        <w:rPr>
          <w:rFonts w:hint="eastAsia" w:ascii="方正仿宋_GB2312" w:hAnsi="方正仿宋_GB2312" w:eastAsia="方正仿宋_GB2312" w:cs="方正仿宋_GB2312"/>
          <w:color w:val="auto"/>
          <w:sz w:val="32"/>
          <w:szCs w:val="32"/>
          <w:highlight w:val="none"/>
        </w:rPr>
        <w:br w:type="page"/>
      </w:r>
    </w:p>
    <w:p w14:paraId="50A6BC54">
      <w:pPr>
        <w:pStyle w:val="10"/>
        <w:keepNext w:val="0"/>
        <w:keepLines w:val="0"/>
        <w:pageBreakBefore w:val="0"/>
        <w:kinsoku/>
        <w:wordWrap/>
        <w:overflowPunct/>
        <w:topLinePunct w:val="0"/>
        <w:bidi w:val="0"/>
        <w:adjustRightInd/>
        <w:spacing w:after="0" w:line="597" w:lineRule="exact"/>
        <w:ind w:left="0" w:leftChars="0" w:right="0"/>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附件</w:t>
      </w:r>
      <w:r>
        <w:rPr>
          <w:rFonts w:hint="eastAsia" w:ascii="方正仿宋_GB2312" w:hAnsi="方正仿宋_GB2312" w:eastAsia="方正仿宋_GB2312" w:cs="方正仿宋_GB2312"/>
          <w:color w:val="auto"/>
          <w:sz w:val="32"/>
          <w:szCs w:val="32"/>
          <w:highlight w:val="none"/>
          <w:lang w:val="en-US" w:eastAsia="zh-CN"/>
        </w:rPr>
        <w:t>1</w:t>
      </w:r>
      <w:r>
        <w:rPr>
          <w:rFonts w:hint="eastAsia" w:ascii="方正仿宋_GB2312" w:hAnsi="方正仿宋_GB2312" w:eastAsia="方正仿宋_GB2312" w:cs="方正仿宋_GB2312"/>
          <w:color w:val="auto"/>
          <w:sz w:val="32"/>
          <w:szCs w:val="32"/>
          <w:highlight w:val="none"/>
        </w:rPr>
        <w:t>：</w:t>
      </w:r>
    </w:p>
    <w:p w14:paraId="40F3EB45">
      <w:pPr>
        <w:pStyle w:val="10"/>
        <w:keepNext w:val="0"/>
        <w:keepLines w:val="0"/>
        <w:pageBreakBefore w:val="0"/>
        <w:kinsoku/>
        <w:wordWrap/>
        <w:overflowPunct/>
        <w:topLinePunct w:val="0"/>
        <w:bidi w:val="0"/>
        <w:adjustRightInd/>
        <w:spacing w:after="0" w:line="597" w:lineRule="exact"/>
        <w:ind w:left="0" w:leftChars="0" w:right="0"/>
        <w:jc w:val="center"/>
        <w:textAlignment w:val="auto"/>
        <w:rPr>
          <w:rFonts w:hint="default" w:ascii="方正仿宋_GB2312" w:hAnsi="方正仿宋_GB2312" w:eastAsia="方正仿宋_GB2312" w:cs="方正仿宋_GB2312"/>
          <w:b/>
          <w:bCs w:val="0"/>
          <w:color w:val="auto"/>
          <w:sz w:val="32"/>
          <w:szCs w:val="32"/>
          <w:highlight w:val="none"/>
          <w:lang w:val="en-US" w:eastAsia="zh-CN"/>
        </w:rPr>
      </w:pPr>
      <w:r>
        <w:rPr>
          <w:rFonts w:hint="eastAsia" w:ascii="方正仿宋_GB2312" w:hAnsi="方正仿宋_GB2312" w:eastAsia="方正仿宋_GB2312" w:cs="方正仿宋_GB2312"/>
          <w:b/>
          <w:bCs w:val="0"/>
          <w:color w:val="auto"/>
          <w:sz w:val="32"/>
          <w:szCs w:val="32"/>
          <w:highlight w:val="none"/>
          <w:lang w:val="en-US" w:eastAsia="zh-CN"/>
        </w:rPr>
        <w:t>廉 政 合 同</w:t>
      </w:r>
    </w:p>
    <w:p w14:paraId="7E097448">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根据《关于在交通基础设施建设中加强廉政建设的若干意见》以及有关工程建设、廉政建设的规定，为做好工程建设中的党风廉政建设，保证工程建设高效优质，保证建设资金的 安全和有效使用以及投资效益，</w:t>
      </w:r>
      <w:r>
        <w:rPr>
          <w:rFonts w:hint="eastAsia" w:ascii="宋体" w:hAnsi="宋体" w:eastAsia="宋体" w:cs="宋体"/>
          <w:color w:val="auto"/>
          <w:spacing w:val="0"/>
          <w:sz w:val="24"/>
          <w:szCs w:val="24"/>
          <w:highlight w:val="none"/>
          <w:u w:val="single"/>
          <w:lang w:val="en-US" w:eastAsia="zh-CN"/>
        </w:rPr>
        <w:t xml:space="preserve">                           </w:t>
      </w:r>
      <w:r>
        <w:rPr>
          <w:rFonts w:ascii="宋体" w:hAnsi="宋体" w:eastAsia="宋体" w:cs="宋体"/>
          <w:color w:val="auto"/>
          <w:spacing w:val="0"/>
          <w:sz w:val="24"/>
          <w:szCs w:val="24"/>
          <w:highlight w:val="none"/>
        </w:rPr>
        <w:t>（项目名称）的项目法人</w:t>
      </w:r>
      <w:r>
        <w:rPr>
          <w:rFonts w:hint="eastAsia" w:ascii="宋体" w:hAnsi="宋体" w:eastAsia="宋体" w:cs="宋体"/>
          <w:color w:val="auto"/>
          <w:spacing w:val="0"/>
          <w:sz w:val="24"/>
          <w:szCs w:val="24"/>
          <w:highlight w:val="none"/>
          <w:u w:val="single"/>
        </w:rPr>
        <w:t>凉山州交通城市建设投资集团有限责任公司</w:t>
      </w:r>
      <w:r>
        <w:rPr>
          <w:rFonts w:ascii="宋体" w:hAnsi="宋体" w:eastAsia="宋体" w:cs="宋体"/>
          <w:color w:val="auto"/>
          <w:spacing w:val="0"/>
          <w:sz w:val="24"/>
          <w:szCs w:val="24"/>
          <w:highlight w:val="none"/>
        </w:rPr>
        <w:t>（项目法人名称，以下简称“发包人”）与该项目</w:t>
      </w:r>
      <w:r>
        <w:rPr>
          <w:rFonts w:hint="eastAsia" w:ascii="宋体" w:hAnsi="宋体" w:eastAsia="宋体" w:cs="宋体"/>
          <w:color w:val="auto"/>
          <w:spacing w:val="0"/>
          <w:sz w:val="24"/>
          <w:szCs w:val="24"/>
          <w:highlight w:val="none"/>
          <w:lang w:val="en-US" w:eastAsia="zh-CN"/>
        </w:rPr>
        <w:t>造价咨询</w:t>
      </w:r>
      <w:r>
        <w:rPr>
          <w:rFonts w:ascii="宋体" w:hAnsi="宋体" w:eastAsia="宋体" w:cs="宋体"/>
          <w:color w:val="auto"/>
          <w:spacing w:val="0"/>
          <w:sz w:val="24"/>
          <w:szCs w:val="24"/>
          <w:highlight w:val="none"/>
        </w:rPr>
        <w:t>单位</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造价咨询</w:t>
      </w:r>
      <w:r>
        <w:rPr>
          <w:rFonts w:ascii="宋体" w:hAnsi="宋体" w:eastAsia="宋体" w:cs="宋体"/>
          <w:color w:val="auto"/>
          <w:spacing w:val="0"/>
          <w:sz w:val="24"/>
          <w:szCs w:val="24"/>
          <w:highlight w:val="none"/>
        </w:rPr>
        <w:t>单位名称，以下简称“</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人”），特订立如下合同。</w:t>
      </w:r>
    </w:p>
    <w:p w14:paraId="67B1BA80">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1.发包人和设计人双方的权利和义务</w:t>
      </w:r>
    </w:p>
    <w:p w14:paraId="1F0E8ED0">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（1）严格遵守党的政策规定和国家有关法律法规及交通运输部的有关规定。</w:t>
      </w:r>
    </w:p>
    <w:p w14:paraId="501F09D3">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（2）严格执行</w:t>
      </w:r>
      <w:r>
        <w:rPr>
          <w:rFonts w:hint="eastAsia" w:ascii="宋体" w:hAnsi="宋体" w:eastAsia="宋体" w:cs="宋体"/>
          <w:color w:val="auto"/>
          <w:spacing w:val="0"/>
          <w:sz w:val="24"/>
          <w:szCs w:val="24"/>
          <w:highlight w:val="none"/>
          <w:u w:val="single" w:color="auto"/>
          <w:lang w:val="en-US" w:eastAsia="zh-CN"/>
        </w:rPr>
        <w:t xml:space="preserve">                                  </w:t>
      </w:r>
      <w:r>
        <w:rPr>
          <w:rFonts w:ascii="宋体" w:hAnsi="宋体" w:eastAsia="宋体" w:cs="宋体"/>
          <w:color w:val="auto"/>
          <w:spacing w:val="0"/>
          <w:sz w:val="24"/>
          <w:szCs w:val="24"/>
          <w:highlight w:val="none"/>
        </w:rPr>
        <w:t>（项目名称）合同文件，自觉按合同办事。</w:t>
      </w:r>
    </w:p>
    <w:p w14:paraId="300DD2E7">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（3）双方的业务活动坚持公开、公正、诚信、透明的原则（法律认定的商业秘密和合同文件另有规定除外），不得损害国家和集体利益，不得违反工程建设管理规章制度。</w:t>
      </w:r>
    </w:p>
    <w:p w14:paraId="371537A4">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（4）建立健全廉政制度，开展廉政教育，设立廉政告示牌，公布举报电话，监督并认真查处违法违纪行为。</w:t>
      </w:r>
    </w:p>
    <w:p w14:paraId="2029AAF5">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（5）发现对方在业务活动中有违反廉政规定的行为，有及时提醒对方纠正的权利和义务。</w:t>
      </w:r>
    </w:p>
    <w:p w14:paraId="163430CD">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（6）发现对方严重违反本合同义务条款的行为，有向其上级有关部门举报、建议给予处理并要求告知处理结果的权利。</w:t>
      </w:r>
    </w:p>
    <w:p w14:paraId="25C99B60">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2.发包人的义务</w:t>
      </w:r>
    </w:p>
    <w:p w14:paraId="792B319D">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（1）发包人及其工作人员不得索要或接受</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人的礼金、有价证券和贵重物品，不得让</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人报销任何应由发包人或发包人工作人员个人支付的费用等。</w:t>
      </w:r>
    </w:p>
    <w:p w14:paraId="359B0BFF">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（2）发包人工作人员不得参加</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人安排的超标准宴请和娱乐活动；不得接受</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人提供的通信工具、交通工具和高档办公用品等。</w:t>
      </w:r>
    </w:p>
    <w:p w14:paraId="62ADA74A">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（3）发包人及其工作人员不得要求或者接受</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人为其住房装修、婚丧嫁娶活动、配偶子女的工作安排以及出国出境、旅游等提供方便等。</w:t>
      </w:r>
    </w:p>
    <w:p w14:paraId="66B9F9CD">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（4）发包人工作人员及其配偶、子女、亲属不得从事与本合同有关的</w:t>
      </w:r>
      <w:r>
        <w:rPr>
          <w:rFonts w:hint="eastAsia" w:ascii="宋体" w:hAnsi="宋体" w:eastAsia="宋体" w:cs="宋体"/>
          <w:color w:val="auto"/>
          <w:spacing w:val="0"/>
          <w:sz w:val="24"/>
          <w:szCs w:val="24"/>
          <w:highlight w:val="none"/>
          <w:lang w:val="en-US" w:eastAsia="zh-CN"/>
        </w:rPr>
        <w:t>造价咨询</w:t>
      </w:r>
      <w:r>
        <w:rPr>
          <w:rFonts w:ascii="宋体" w:hAnsi="宋体" w:eastAsia="宋体" w:cs="宋体"/>
          <w:color w:val="auto"/>
          <w:spacing w:val="0"/>
          <w:sz w:val="24"/>
          <w:szCs w:val="24"/>
          <w:highlight w:val="none"/>
        </w:rPr>
        <w:t>业务等活动。不得以任何理由要求</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人和相关单位在</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中使用某种产品、材料和设备。</w:t>
      </w:r>
    </w:p>
    <w:p w14:paraId="54BFB6C2">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（5）发包人工作人员要秉公办事，不准营私舞弊，不准利用职权从事各种个人有偿中介活动和安排个人</w:t>
      </w:r>
      <w:r>
        <w:rPr>
          <w:rFonts w:hint="eastAsia" w:ascii="宋体" w:hAnsi="宋体" w:eastAsia="宋体" w:cs="宋体"/>
          <w:color w:val="auto"/>
          <w:spacing w:val="0"/>
          <w:sz w:val="24"/>
          <w:szCs w:val="24"/>
          <w:highlight w:val="none"/>
          <w:lang w:val="en-US" w:eastAsia="zh-CN"/>
        </w:rPr>
        <w:t>造价咨询</w:t>
      </w:r>
      <w:r>
        <w:rPr>
          <w:rFonts w:ascii="宋体" w:hAnsi="宋体" w:eastAsia="宋体" w:cs="宋体"/>
          <w:color w:val="auto"/>
          <w:spacing w:val="0"/>
          <w:sz w:val="24"/>
          <w:szCs w:val="24"/>
          <w:highlight w:val="none"/>
        </w:rPr>
        <w:t>队伍。</w:t>
      </w:r>
    </w:p>
    <w:p w14:paraId="37EE9468">
      <w:pPr>
        <w:pStyle w:val="10"/>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color w:val="auto"/>
          <w:spacing w:val="0"/>
          <w:sz w:val="24"/>
          <w:szCs w:val="24"/>
          <w:highlight w:val="none"/>
        </w:rPr>
      </w:pPr>
      <w:r>
        <w:rPr>
          <w:rFonts w:ascii="宋体" w:hAnsi="宋体" w:eastAsia="宋体" w:cs="宋体"/>
          <w:color w:val="auto"/>
          <w:spacing w:val="0"/>
          <w:sz w:val="24"/>
          <w:szCs w:val="24"/>
          <w:highlight w:val="none"/>
        </w:rPr>
        <w:t>3.</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人的义务</w:t>
      </w:r>
    </w:p>
    <w:p w14:paraId="362E3DD6">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人不得以任何理由向发包人及其工作人员行贿或馈赠礼金、有价证券、贵重礼品。</w:t>
      </w:r>
    </w:p>
    <w:p w14:paraId="644F4DFD">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（2）</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人不得以任何名义为发包人及其工作人员报销应由发包人单位或个人支付的任何费用。</w:t>
      </w:r>
    </w:p>
    <w:p w14:paraId="695DF891">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（3）</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人不得以任何理由安排发包人工作人员参加超标准宴请及娱乐活动。</w:t>
      </w:r>
    </w:p>
    <w:p w14:paraId="378A6302">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（4）</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人不得为发包人单位和个人购置或提供通信工具、交通工具和高档办公用品等。</w:t>
      </w:r>
    </w:p>
    <w:p w14:paraId="5CA72068">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4.违约责任</w:t>
      </w:r>
    </w:p>
    <w:p w14:paraId="54477B19">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（1）发包人及其工作人员违反本合同第1、2条，按管理权限，依据有关规定给予党纪、政纪或组织处理；涉嫌犯罪的，移交司法机关追究刑事责任；给</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人单位造成经济损失的，应予以赔偿。</w:t>
      </w:r>
    </w:p>
    <w:p w14:paraId="5113B19D">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（2）</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人及其工作人员违反本合同第1、3条，按管理权限，依据有关规定给予党纪、政纪或组织处理；给发包人单位造成经济损失的，应予以赔偿；情节严重的，发包人建议交通运输主管部门给予</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人一至三年内不得进入其主管的公路建设市场的处罚。</w:t>
      </w:r>
    </w:p>
    <w:p w14:paraId="4CACEEFB">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5.双方约定：本合同由双方或双方上级单位的纪检监察部门负责监督执行。由发包人或发包人上级单位的纪检监察部门约请</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人或</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人上级单位纪检监察部门对本合同执行情况进行检查，提出在本合同规定范围内的裁定意见。</w:t>
      </w:r>
    </w:p>
    <w:p w14:paraId="669B0236">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6.本合同有效期为合同双方签署之日起至合同失效日止。</w:t>
      </w:r>
    </w:p>
    <w:p w14:paraId="02F87E13">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7.本合同作为</w:t>
      </w:r>
      <w:r>
        <w:rPr>
          <w:rFonts w:hint="eastAsia" w:ascii="宋体" w:hAnsi="宋体" w:eastAsia="宋体" w:cs="宋体"/>
          <w:color w:val="auto"/>
          <w:spacing w:val="0"/>
          <w:sz w:val="24"/>
          <w:szCs w:val="24"/>
          <w:highlight w:val="none"/>
          <w:u w:val="single" w:color="auto"/>
          <w:lang w:val="en-US" w:eastAsia="zh-CN"/>
        </w:rPr>
        <w:t xml:space="preserve">                                        </w:t>
      </w:r>
      <w:r>
        <w:rPr>
          <w:rFonts w:ascii="宋体" w:hAnsi="宋体" w:eastAsia="宋体" w:cs="宋体"/>
          <w:color w:val="auto"/>
          <w:spacing w:val="0"/>
          <w:sz w:val="24"/>
          <w:szCs w:val="24"/>
          <w:highlight w:val="none"/>
        </w:rPr>
        <w:t>（项目名称） 合同的附件，与</w:t>
      </w:r>
      <w:r>
        <w:rPr>
          <w:rFonts w:hint="eastAsia" w:ascii="宋体" w:hAnsi="宋体" w:eastAsia="宋体" w:cs="宋体"/>
          <w:color w:val="auto"/>
          <w:spacing w:val="0"/>
          <w:sz w:val="24"/>
          <w:szCs w:val="24"/>
          <w:highlight w:val="none"/>
          <w:lang w:val="en-US" w:eastAsia="zh-CN"/>
        </w:rPr>
        <w:t>造价咨询</w:t>
      </w:r>
      <w:r>
        <w:rPr>
          <w:rFonts w:ascii="宋体" w:hAnsi="宋体" w:eastAsia="宋体" w:cs="宋体"/>
          <w:color w:val="auto"/>
          <w:spacing w:val="0"/>
          <w:sz w:val="24"/>
          <w:szCs w:val="24"/>
          <w:highlight w:val="none"/>
        </w:rPr>
        <w:t>合同具有同等的法律效力，经合同双方签署后立即生效。</w:t>
      </w:r>
    </w:p>
    <w:p w14:paraId="47FC47E1">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8.本合同一式四份，由发包人和设计人各执一份，送交发包人和</w:t>
      </w: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人的监督单位各一份。</w:t>
      </w:r>
    </w:p>
    <w:p w14:paraId="43A5C55E">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以下无正文</w:t>
      </w:r>
      <w:r>
        <w:rPr>
          <w:rFonts w:hint="eastAsia" w:ascii="宋体" w:hAnsi="宋体" w:eastAsia="宋体" w:cs="宋体"/>
          <w:color w:val="auto"/>
          <w:spacing w:val="0"/>
          <w:sz w:val="24"/>
          <w:szCs w:val="24"/>
          <w:highlight w:val="none"/>
          <w:lang w:eastAsia="zh-CN"/>
        </w:rPr>
        <w:t>）</w:t>
      </w:r>
    </w:p>
    <w:p w14:paraId="5F4AB058">
      <w:pPr>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br w:type="page"/>
      </w:r>
    </w:p>
    <w:p w14:paraId="4164512A">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left"/>
        <w:textAlignment w:val="auto"/>
        <w:rPr>
          <w:color w:val="auto"/>
          <w:highlight w:val="none"/>
        </w:rPr>
      </w:pPr>
      <w:r>
        <w:rPr>
          <w:rFonts w:hint="eastAsia" w:ascii="宋体" w:hAnsi="宋体" w:eastAsia="宋体" w:cs="宋体"/>
          <w:color w:val="auto"/>
          <w:spacing w:val="0"/>
          <w:sz w:val="24"/>
          <w:szCs w:val="24"/>
          <w:highlight w:val="none"/>
          <w:lang w:val="en-US" w:eastAsia="zh-CN"/>
        </w:rPr>
        <w:t>（签章页无正文）</w:t>
      </w:r>
    </w:p>
    <w:p w14:paraId="4491908D">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发包人：</w:t>
      </w:r>
      <w:r>
        <w:rPr>
          <w:rFonts w:hint="eastAsia" w:ascii="宋体" w:hAnsi="宋体" w:eastAsia="宋体" w:cs="宋体"/>
          <w:color w:val="auto"/>
          <w:spacing w:val="0"/>
          <w:sz w:val="24"/>
          <w:szCs w:val="24"/>
          <w:highlight w:val="none"/>
          <w:u w:val="single" w:color="auto"/>
        </w:rPr>
        <w:t>凉山州交通城市建设投资集团有限责任公司</w:t>
      </w:r>
      <w:r>
        <w:rPr>
          <w:rFonts w:hint="eastAsia" w:ascii="宋体" w:hAnsi="宋体" w:cs="宋体"/>
          <w:color w:val="auto"/>
          <w:spacing w:val="0"/>
          <w:sz w:val="24"/>
          <w:szCs w:val="24"/>
          <w:highlight w:val="none"/>
          <w:lang w:eastAsia="zh-CN"/>
        </w:rPr>
        <w:t>（</w:t>
      </w:r>
      <w:r>
        <w:rPr>
          <w:rFonts w:ascii="宋体" w:hAnsi="宋体" w:eastAsia="宋体" w:cs="宋体"/>
          <w:color w:val="auto"/>
          <w:spacing w:val="0"/>
          <w:sz w:val="24"/>
          <w:szCs w:val="24"/>
          <w:highlight w:val="none"/>
        </w:rPr>
        <w:t>盖单位章</w:t>
      </w:r>
      <w:r>
        <w:rPr>
          <w:rFonts w:hint="eastAsia" w:ascii="宋体" w:hAnsi="宋体" w:cs="宋体"/>
          <w:color w:val="auto"/>
          <w:spacing w:val="0"/>
          <w:sz w:val="24"/>
          <w:szCs w:val="24"/>
          <w:highlight w:val="none"/>
          <w:lang w:eastAsia="zh-CN"/>
        </w:rPr>
        <w:t>）</w:t>
      </w:r>
    </w:p>
    <w:p w14:paraId="159229E1">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rPr>
        <w:t>法定代表人或其委托代理人：</w:t>
      </w:r>
      <w:r>
        <w:rPr>
          <w:rFonts w:ascii="宋体" w:hAnsi="宋体" w:eastAsia="宋体" w:cs="宋体"/>
          <w:color w:val="auto"/>
          <w:spacing w:val="0"/>
          <w:sz w:val="24"/>
          <w:szCs w:val="24"/>
          <w:highlight w:val="none"/>
          <w:u w:val="single" w:color="auto"/>
        </w:rPr>
        <w:t xml:space="preserve">  </w:t>
      </w:r>
      <w:r>
        <w:rPr>
          <w:rFonts w:hint="eastAsia" w:ascii="宋体" w:hAnsi="宋体" w:cs="宋体"/>
          <w:color w:val="auto"/>
          <w:spacing w:val="0"/>
          <w:sz w:val="24"/>
          <w:szCs w:val="24"/>
          <w:highlight w:val="none"/>
          <w:u w:val="single" w:color="auto"/>
          <w:lang w:val="en-US" w:eastAsia="zh-CN"/>
        </w:rPr>
        <w:t xml:space="preserve">                 </w:t>
      </w:r>
      <w:r>
        <w:rPr>
          <w:rFonts w:ascii="宋体" w:hAnsi="宋体" w:eastAsia="宋体" w:cs="宋体"/>
          <w:color w:val="auto"/>
          <w:spacing w:val="0"/>
          <w:sz w:val="24"/>
          <w:szCs w:val="24"/>
          <w:highlight w:val="none"/>
        </w:rPr>
        <w:t xml:space="preserve"> </w:t>
      </w:r>
      <w:r>
        <w:rPr>
          <w:rFonts w:hint="eastAsia" w:ascii="宋体" w:hAnsi="宋体" w:cs="宋体"/>
          <w:color w:val="auto"/>
          <w:spacing w:val="0"/>
          <w:sz w:val="24"/>
          <w:szCs w:val="24"/>
          <w:highlight w:val="none"/>
          <w:lang w:eastAsia="zh-CN"/>
        </w:rPr>
        <w:t>（</w:t>
      </w:r>
      <w:r>
        <w:rPr>
          <w:rFonts w:ascii="宋体" w:hAnsi="宋体" w:eastAsia="宋体" w:cs="宋体"/>
          <w:color w:val="auto"/>
          <w:spacing w:val="0"/>
          <w:sz w:val="24"/>
          <w:szCs w:val="24"/>
          <w:highlight w:val="none"/>
        </w:rPr>
        <w:t>签字</w:t>
      </w:r>
      <w:r>
        <w:rPr>
          <w:rFonts w:hint="eastAsia" w:ascii="宋体" w:hAnsi="宋体" w:cs="宋体"/>
          <w:color w:val="auto"/>
          <w:spacing w:val="0"/>
          <w:sz w:val="24"/>
          <w:szCs w:val="24"/>
          <w:highlight w:val="none"/>
          <w:lang w:val="en-US" w:eastAsia="zh-CN"/>
        </w:rPr>
        <w:t>或盖章</w:t>
      </w:r>
      <w:r>
        <w:rPr>
          <w:rFonts w:hint="eastAsia" w:ascii="宋体" w:hAnsi="宋体" w:cs="宋体"/>
          <w:color w:val="auto"/>
          <w:spacing w:val="0"/>
          <w:sz w:val="24"/>
          <w:szCs w:val="24"/>
          <w:highlight w:val="none"/>
          <w:lang w:eastAsia="zh-CN"/>
        </w:rPr>
        <w:t>）</w:t>
      </w:r>
    </w:p>
    <w:p w14:paraId="0EFAE8E9">
      <w:pPr>
        <w:keepNext w:val="0"/>
        <w:keepLines w:val="0"/>
        <w:pageBreakBefore w:val="0"/>
        <w:widowControl w:val="0"/>
        <w:kinsoku/>
        <w:wordWrap/>
        <w:overflowPunct/>
        <w:topLinePunct w:val="0"/>
        <w:autoSpaceDE/>
        <w:autoSpaceDN/>
        <w:bidi w:val="0"/>
        <w:adjustRightInd/>
        <w:snapToGrid/>
        <w:spacing w:line="700" w:lineRule="exact"/>
        <w:ind w:left="0" w:right="0" w:firstLine="4080" w:firstLineChars="1700"/>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u w:val="single" w:color="auto"/>
        </w:rPr>
        <w:t xml:space="preserve">    </w:t>
      </w:r>
      <w:r>
        <w:rPr>
          <w:rFonts w:ascii="宋体" w:hAnsi="宋体" w:eastAsia="宋体" w:cs="宋体"/>
          <w:color w:val="auto"/>
          <w:spacing w:val="0"/>
          <w:sz w:val="24"/>
          <w:szCs w:val="24"/>
          <w:highlight w:val="none"/>
        </w:rPr>
        <w:t>年</w:t>
      </w:r>
      <w:r>
        <w:rPr>
          <w:rFonts w:ascii="宋体" w:hAnsi="宋体" w:eastAsia="宋体" w:cs="宋体"/>
          <w:color w:val="auto"/>
          <w:spacing w:val="0"/>
          <w:sz w:val="24"/>
          <w:szCs w:val="24"/>
          <w:highlight w:val="none"/>
          <w:u w:val="single" w:color="auto"/>
        </w:rPr>
        <w:t xml:space="preserve">    </w:t>
      </w:r>
      <w:r>
        <w:rPr>
          <w:rFonts w:ascii="宋体" w:hAnsi="宋体" w:eastAsia="宋体" w:cs="宋体"/>
          <w:color w:val="auto"/>
          <w:spacing w:val="0"/>
          <w:sz w:val="24"/>
          <w:szCs w:val="24"/>
          <w:highlight w:val="none"/>
        </w:rPr>
        <w:t>月</w:t>
      </w:r>
      <w:r>
        <w:rPr>
          <w:rFonts w:ascii="宋体" w:hAnsi="宋体" w:eastAsia="宋体" w:cs="宋体"/>
          <w:color w:val="auto"/>
          <w:spacing w:val="0"/>
          <w:sz w:val="24"/>
          <w:szCs w:val="24"/>
          <w:highlight w:val="none"/>
          <w:u w:val="single" w:color="auto"/>
        </w:rPr>
        <w:t xml:space="preserve">    </w:t>
      </w:r>
      <w:r>
        <w:rPr>
          <w:rFonts w:ascii="宋体" w:hAnsi="宋体" w:eastAsia="宋体" w:cs="宋体"/>
          <w:color w:val="auto"/>
          <w:spacing w:val="0"/>
          <w:sz w:val="24"/>
          <w:szCs w:val="24"/>
          <w:highlight w:val="none"/>
        </w:rPr>
        <w:t>日</w:t>
      </w:r>
    </w:p>
    <w:p w14:paraId="49DE083E">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hint="eastAsia" w:ascii="宋体" w:hAnsi="宋体" w:cs="宋体"/>
          <w:color w:val="auto"/>
          <w:spacing w:val="0"/>
          <w:sz w:val="24"/>
          <w:szCs w:val="24"/>
          <w:highlight w:val="none"/>
          <w:u w:val="single" w:color="auto"/>
          <w:lang w:eastAsia="zh-CN"/>
        </w:rPr>
      </w:pPr>
      <w:r>
        <w:rPr>
          <w:rFonts w:ascii="宋体" w:hAnsi="宋体" w:eastAsia="宋体" w:cs="宋体"/>
          <w:color w:val="auto"/>
          <w:spacing w:val="0"/>
          <w:sz w:val="24"/>
          <w:szCs w:val="24"/>
          <w:highlight w:val="none"/>
        </w:rPr>
        <w:t>发包人监督单位：</w:t>
      </w:r>
      <w:r>
        <w:rPr>
          <w:rFonts w:hint="eastAsia" w:ascii="宋体" w:hAnsi="宋体" w:cs="宋体"/>
          <w:color w:val="auto"/>
          <w:spacing w:val="0"/>
          <w:sz w:val="24"/>
          <w:szCs w:val="24"/>
          <w:highlight w:val="none"/>
          <w:u w:val="single" w:color="auto"/>
          <w:lang w:eastAsia="zh-CN"/>
        </w:rPr>
        <w:t>（</w:t>
      </w:r>
      <w:r>
        <w:rPr>
          <w:rFonts w:ascii="宋体" w:hAnsi="宋体" w:eastAsia="宋体" w:cs="宋体"/>
          <w:color w:val="auto"/>
          <w:spacing w:val="0"/>
          <w:sz w:val="24"/>
          <w:szCs w:val="24"/>
          <w:highlight w:val="none"/>
          <w:u w:val="single" w:color="auto"/>
        </w:rPr>
        <w:t>全称</w:t>
      </w:r>
      <w:r>
        <w:rPr>
          <w:rFonts w:hint="eastAsia" w:ascii="宋体" w:hAnsi="宋体" w:cs="宋体"/>
          <w:color w:val="auto"/>
          <w:spacing w:val="0"/>
          <w:sz w:val="24"/>
          <w:szCs w:val="24"/>
          <w:highlight w:val="none"/>
          <w:u w:val="single" w:color="auto"/>
          <w:lang w:eastAsia="zh-CN"/>
        </w:rPr>
        <w:t>）（</w:t>
      </w:r>
      <w:r>
        <w:rPr>
          <w:rFonts w:ascii="宋体" w:hAnsi="宋体" w:eastAsia="宋体" w:cs="宋体"/>
          <w:color w:val="auto"/>
          <w:spacing w:val="0"/>
          <w:sz w:val="24"/>
          <w:szCs w:val="24"/>
          <w:highlight w:val="none"/>
          <w:u w:val="single" w:color="auto"/>
        </w:rPr>
        <w:t>盖单位章</w:t>
      </w:r>
      <w:r>
        <w:rPr>
          <w:rFonts w:hint="eastAsia" w:ascii="宋体" w:hAnsi="宋体" w:cs="宋体"/>
          <w:color w:val="auto"/>
          <w:spacing w:val="0"/>
          <w:sz w:val="24"/>
          <w:szCs w:val="24"/>
          <w:highlight w:val="none"/>
          <w:u w:val="single" w:color="auto"/>
          <w:lang w:eastAsia="zh-CN"/>
        </w:rPr>
        <w:t>）</w:t>
      </w:r>
    </w:p>
    <w:p w14:paraId="1504E8B6">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hint="eastAsia" w:ascii="宋体" w:hAnsi="宋体" w:cs="宋体"/>
          <w:color w:val="auto"/>
          <w:spacing w:val="0"/>
          <w:sz w:val="24"/>
          <w:szCs w:val="24"/>
          <w:highlight w:val="none"/>
          <w:u w:val="single" w:color="auto"/>
          <w:lang w:eastAsia="zh-CN"/>
        </w:rPr>
      </w:pPr>
    </w:p>
    <w:p w14:paraId="3585F674">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cs="宋体"/>
          <w:color w:val="auto"/>
          <w:spacing w:val="0"/>
          <w:sz w:val="24"/>
          <w:szCs w:val="24"/>
          <w:highlight w:val="none"/>
          <w:lang w:eastAsia="zh-CN"/>
        </w:rPr>
        <w:t>（</w:t>
      </w:r>
      <w:r>
        <w:rPr>
          <w:rFonts w:ascii="宋体" w:hAnsi="宋体" w:eastAsia="宋体" w:cs="宋体"/>
          <w:color w:val="auto"/>
          <w:spacing w:val="0"/>
          <w:sz w:val="24"/>
          <w:szCs w:val="24"/>
          <w:highlight w:val="none"/>
        </w:rPr>
        <w:t>盖单位章</w:t>
      </w:r>
      <w:r>
        <w:rPr>
          <w:rFonts w:hint="eastAsia" w:ascii="宋体" w:hAnsi="宋体" w:cs="宋体"/>
          <w:color w:val="auto"/>
          <w:spacing w:val="0"/>
          <w:sz w:val="24"/>
          <w:szCs w:val="24"/>
          <w:highlight w:val="none"/>
          <w:lang w:eastAsia="zh-CN"/>
        </w:rPr>
        <w:t>）</w:t>
      </w:r>
    </w:p>
    <w:p w14:paraId="14714524">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hint="eastAsia" w:ascii="宋体" w:hAnsi="宋体" w:eastAsia="宋体" w:cs="宋体"/>
          <w:color w:val="auto"/>
          <w:spacing w:val="0"/>
          <w:sz w:val="24"/>
          <w:szCs w:val="24"/>
          <w:highlight w:val="none"/>
          <w:lang w:eastAsia="zh-CN"/>
        </w:rPr>
      </w:pPr>
      <w:r>
        <w:rPr>
          <w:rFonts w:ascii="宋体" w:hAnsi="宋体" w:eastAsia="宋体" w:cs="宋体"/>
          <w:color w:val="auto"/>
          <w:spacing w:val="0"/>
          <w:sz w:val="24"/>
          <w:szCs w:val="24"/>
          <w:highlight w:val="none"/>
        </w:rPr>
        <w:t>法定代表人或其委托代理人：</w:t>
      </w:r>
      <w:r>
        <w:rPr>
          <w:rFonts w:ascii="宋体" w:hAnsi="宋体" w:eastAsia="宋体" w:cs="宋体"/>
          <w:color w:val="auto"/>
          <w:spacing w:val="0"/>
          <w:sz w:val="24"/>
          <w:szCs w:val="24"/>
          <w:highlight w:val="none"/>
          <w:u w:val="single" w:color="auto"/>
        </w:rPr>
        <w:t xml:space="preserve"> </w:t>
      </w:r>
      <w:r>
        <w:rPr>
          <w:rFonts w:hint="eastAsia" w:ascii="宋体" w:hAnsi="宋体" w:cs="宋体"/>
          <w:color w:val="auto"/>
          <w:spacing w:val="0"/>
          <w:sz w:val="24"/>
          <w:szCs w:val="24"/>
          <w:highlight w:val="none"/>
          <w:u w:val="single" w:color="auto"/>
          <w:lang w:val="en-US" w:eastAsia="zh-CN"/>
        </w:rPr>
        <w:t xml:space="preserve">                 </w:t>
      </w:r>
      <w:r>
        <w:rPr>
          <w:rFonts w:ascii="宋体" w:hAnsi="宋体" w:eastAsia="宋体" w:cs="宋体"/>
          <w:color w:val="auto"/>
          <w:spacing w:val="0"/>
          <w:sz w:val="24"/>
          <w:szCs w:val="24"/>
          <w:highlight w:val="none"/>
          <w:u w:val="single" w:color="auto"/>
        </w:rPr>
        <w:t xml:space="preserve"> </w:t>
      </w:r>
      <w:r>
        <w:rPr>
          <w:rFonts w:ascii="宋体" w:hAnsi="宋体" w:eastAsia="宋体" w:cs="宋体"/>
          <w:color w:val="auto"/>
          <w:spacing w:val="0"/>
          <w:sz w:val="24"/>
          <w:szCs w:val="24"/>
          <w:highlight w:val="none"/>
        </w:rPr>
        <w:t xml:space="preserve"> </w:t>
      </w:r>
      <w:r>
        <w:rPr>
          <w:rFonts w:hint="eastAsia" w:ascii="宋体" w:hAnsi="宋体" w:cs="宋体"/>
          <w:color w:val="auto"/>
          <w:spacing w:val="0"/>
          <w:sz w:val="24"/>
          <w:szCs w:val="24"/>
          <w:highlight w:val="none"/>
          <w:lang w:eastAsia="zh-CN"/>
        </w:rPr>
        <w:t>（</w:t>
      </w:r>
      <w:r>
        <w:rPr>
          <w:rFonts w:ascii="宋体" w:hAnsi="宋体" w:eastAsia="宋体" w:cs="宋体"/>
          <w:color w:val="auto"/>
          <w:spacing w:val="0"/>
          <w:sz w:val="24"/>
          <w:szCs w:val="24"/>
          <w:highlight w:val="none"/>
        </w:rPr>
        <w:t>签字</w:t>
      </w:r>
      <w:r>
        <w:rPr>
          <w:rFonts w:hint="eastAsia" w:ascii="宋体" w:hAnsi="宋体" w:cs="宋体"/>
          <w:color w:val="auto"/>
          <w:spacing w:val="0"/>
          <w:sz w:val="24"/>
          <w:szCs w:val="24"/>
          <w:highlight w:val="none"/>
          <w:lang w:val="en-US" w:eastAsia="zh-CN"/>
        </w:rPr>
        <w:t>或盖章</w:t>
      </w:r>
      <w:r>
        <w:rPr>
          <w:rFonts w:hint="eastAsia" w:ascii="宋体" w:hAnsi="宋体" w:cs="宋体"/>
          <w:color w:val="auto"/>
          <w:spacing w:val="0"/>
          <w:sz w:val="24"/>
          <w:szCs w:val="24"/>
          <w:highlight w:val="none"/>
          <w:lang w:eastAsia="zh-CN"/>
        </w:rPr>
        <w:t>）</w:t>
      </w:r>
    </w:p>
    <w:p w14:paraId="6931896C">
      <w:pPr>
        <w:keepNext w:val="0"/>
        <w:keepLines w:val="0"/>
        <w:pageBreakBefore w:val="0"/>
        <w:widowControl w:val="0"/>
        <w:kinsoku/>
        <w:wordWrap/>
        <w:overflowPunct/>
        <w:topLinePunct w:val="0"/>
        <w:autoSpaceDE/>
        <w:autoSpaceDN/>
        <w:bidi w:val="0"/>
        <w:adjustRightInd/>
        <w:snapToGrid/>
        <w:spacing w:line="700" w:lineRule="exact"/>
        <w:ind w:left="0" w:right="0" w:firstLine="4080" w:firstLineChars="1700"/>
        <w:textAlignment w:val="auto"/>
        <w:rPr>
          <w:rFonts w:ascii="宋体" w:hAnsi="宋体" w:eastAsia="宋体" w:cs="宋体"/>
          <w:color w:val="auto"/>
          <w:spacing w:val="0"/>
          <w:sz w:val="24"/>
          <w:szCs w:val="24"/>
          <w:highlight w:val="none"/>
        </w:rPr>
      </w:pPr>
      <w:r>
        <w:rPr>
          <w:rFonts w:ascii="宋体" w:hAnsi="宋体" w:eastAsia="宋体" w:cs="宋体"/>
          <w:color w:val="auto"/>
          <w:spacing w:val="0"/>
          <w:sz w:val="24"/>
          <w:szCs w:val="24"/>
          <w:highlight w:val="none"/>
          <w:u w:val="single" w:color="auto"/>
        </w:rPr>
        <w:t xml:space="preserve">    </w:t>
      </w:r>
      <w:r>
        <w:rPr>
          <w:rFonts w:ascii="宋体" w:hAnsi="宋体" w:eastAsia="宋体" w:cs="宋体"/>
          <w:color w:val="auto"/>
          <w:spacing w:val="0"/>
          <w:sz w:val="24"/>
          <w:szCs w:val="24"/>
          <w:highlight w:val="none"/>
        </w:rPr>
        <w:t>年</w:t>
      </w:r>
      <w:r>
        <w:rPr>
          <w:rFonts w:ascii="宋体" w:hAnsi="宋体" w:eastAsia="宋体" w:cs="宋体"/>
          <w:color w:val="auto"/>
          <w:spacing w:val="0"/>
          <w:sz w:val="24"/>
          <w:szCs w:val="24"/>
          <w:highlight w:val="none"/>
          <w:u w:val="single" w:color="auto"/>
        </w:rPr>
        <w:t xml:space="preserve">    </w:t>
      </w:r>
      <w:r>
        <w:rPr>
          <w:rFonts w:ascii="宋体" w:hAnsi="宋体" w:eastAsia="宋体" w:cs="宋体"/>
          <w:color w:val="auto"/>
          <w:spacing w:val="0"/>
          <w:sz w:val="24"/>
          <w:szCs w:val="24"/>
          <w:highlight w:val="none"/>
        </w:rPr>
        <w:t>月</w:t>
      </w:r>
      <w:r>
        <w:rPr>
          <w:rFonts w:ascii="宋体" w:hAnsi="宋体" w:eastAsia="宋体" w:cs="宋体"/>
          <w:color w:val="auto"/>
          <w:spacing w:val="0"/>
          <w:sz w:val="24"/>
          <w:szCs w:val="24"/>
          <w:highlight w:val="none"/>
          <w:u w:val="single" w:color="auto"/>
        </w:rPr>
        <w:t xml:space="preserve">    </w:t>
      </w:r>
      <w:r>
        <w:rPr>
          <w:rFonts w:ascii="宋体" w:hAnsi="宋体" w:eastAsia="宋体" w:cs="宋体"/>
          <w:color w:val="auto"/>
          <w:spacing w:val="0"/>
          <w:sz w:val="24"/>
          <w:szCs w:val="24"/>
          <w:highlight w:val="none"/>
        </w:rPr>
        <w:t>日</w:t>
      </w:r>
    </w:p>
    <w:p w14:paraId="3F24972B">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val="en-US" w:eastAsia="zh-CN"/>
        </w:rPr>
        <w:t>承包</w:t>
      </w:r>
      <w:r>
        <w:rPr>
          <w:rFonts w:ascii="宋体" w:hAnsi="宋体" w:eastAsia="宋体" w:cs="宋体"/>
          <w:color w:val="auto"/>
          <w:spacing w:val="0"/>
          <w:sz w:val="24"/>
          <w:szCs w:val="24"/>
          <w:highlight w:val="none"/>
        </w:rPr>
        <w:t>人监督单位：</w:t>
      </w:r>
      <w:r>
        <w:rPr>
          <w:rFonts w:hint="eastAsia" w:ascii="宋体" w:hAnsi="宋体" w:cs="宋体"/>
          <w:color w:val="auto"/>
          <w:spacing w:val="0"/>
          <w:sz w:val="24"/>
          <w:szCs w:val="24"/>
          <w:highlight w:val="none"/>
          <w:u w:val="single" w:color="auto"/>
          <w:lang w:eastAsia="zh-CN"/>
        </w:rPr>
        <w:t>（</w:t>
      </w:r>
      <w:r>
        <w:rPr>
          <w:rFonts w:ascii="宋体" w:hAnsi="宋体" w:eastAsia="宋体" w:cs="宋体"/>
          <w:color w:val="auto"/>
          <w:spacing w:val="0"/>
          <w:sz w:val="24"/>
          <w:szCs w:val="24"/>
          <w:highlight w:val="none"/>
          <w:u w:val="single" w:color="auto"/>
        </w:rPr>
        <w:t>全称</w:t>
      </w:r>
      <w:r>
        <w:rPr>
          <w:rFonts w:hint="eastAsia" w:ascii="宋体" w:hAnsi="宋体" w:cs="宋体"/>
          <w:color w:val="auto"/>
          <w:spacing w:val="0"/>
          <w:sz w:val="24"/>
          <w:szCs w:val="24"/>
          <w:highlight w:val="none"/>
          <w:u w:val="single" w:color="auto"/>
          <w:lang w:eastAsia="zh-CN"/>
        </w:rPr>
        <w:t>）（</w:t>
      </w:r>
      <w:r>
        <w:rPr>
          <w:rFonts w:ascii="宋体" w:hAnsi="宋体" w:eastAsia="宋体" w:cs="宋体"/>
          <w:color w:val="auto"/>
          <w:spacing w:val="0"/>
          <w:sz w:val="24"/>
          <w:szCs w:val="24"/>
          <w:highlight w:val="none"/>
          <w:u w:val="single" w:color="auto"/>
        </w:rPr>
        <w:t>盖单位章</w:t>
      </w:r>
      <w:r>
        <w:rPr>
          <w:rFonts w:hint="eastAsia" w:ascii="宋体" w:hAnsi="宋体" w:cs="宋体"/>
          <w:color w:val="auto"/>
          <w:spacing w:val="0"/>
          <w:sz w:val="24"/>
          <w:szCs w:val="24"/>
          <w:highlight w:val="none"/>
          <w:u w:val="single" w:color="auto"/>
          <w:lang w:eastAsia="zh-CN"/>
        </w:rPr>
        <w:t>）</w:t>
      </w:r>
    </w:p>
    <w:p w14:paraId="209796A8">
      <w:pPr>
        <w:keepNext w:val="0"/>
        <w:keepLines w:val="0"/>
        <w:pageBreakBefore w:val="0"/>
        <w:widowControl w:val="0"/>
        <w:kinsoku/>
        <w:wordWrap/>
        <w:overflowPunct/>
        <w:topLinePunct w:val="0"/>
        <w:autoSpaceDE/>
        <w:autoSpaceDN/>
        <w:bidi w:val="0"/>
        <w:adjustRightInd/>
        <w:snapToGrid/>
        <w:spacing w:line="700" w:lineRule="exact"/>
        <w:ind w:left="0" w:right="0"/>
        <w:textAlignment w:val="auto"/>
        <w:rPr>
          <w:rFonts w:ascii="宋体" w:hAnsi="宋体" w:eastAsia="宋体" w:cs="宋体"/>
          <w:color w:val="auto"/>
          <w:spacing w:val="0"/>
          <w:sz w:val="24"/>
          <w:szCs w:val="24"/>
          <w:highlight w:val="none"/>
        </w:rPr>
        <w:sectPr>
          <w:pgSz w:w="11900" w:h="16843"/>
          <w:pgMar w:top="1134" w:right="1417" w:bottom="1134" w:left="1531" w:header="0" w:footer="1083" w:gutter="0"/>
          <w:pgNumType w:fmt="decimal"/>
          <w:cols w:space="0" w:num="1"/>
          <w:rtlGutter w:val="0"/>
          <w:docGrid w:linePitch="0" w:charSpace="0"/>
        </w:sectPr>
      </w:pPr>
    </w:p>
    <w:p w14:paraId="6311B1DF">
      <w:pPr>
        <w:pStyle w:val="10"/>
        <w:keepNext w:val="0"/>
        <w:keepLines w:val="0"/>
        <w:pageBreakBefore w:val="0"/>
        <w:kinsoku/>
        <w:wordWrap/>
        <w:overflowPunct/>
        <w:topLinePunct w:val="0"/>
        <w:bidi w:val="0"/>
        <w:adjustRightInd/>
        <w:spacing w:after="0" w:line="597" w:lineRule="exact"/>
        <w:ind w:left="0" w:leftChars="0" w:right="0"/>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附件</w:t>
      </w:r>
      <w:r>
        <w:rPr>
          <w:rFonts w:hint="eastAsia" w:ascii="方正仿宋_GB2312" w:hAnsi="方正仿宋_GB2312" w:eastAsia="方正仿宋_GB2312" w:cs="方正仿宋_GB2312"/>
          <w:color w:val="auto"/>
          <w:sz w:val="32"/>
          <w:szCs w:val="32"/>
          <w:highlight w:val="none"/>
          <w:lang w:val="en-US" w:eastAsia="zh-CN"/>
        </w:rPr>
        <w:t>2</w:t>
      </w:r>
      <w:r>
        <w:rPr>
          <w:rFonts w:hint="eastAsia" w:ascii="方正仿宋_GB2312" w:hAnsi="方正仿宋_GB2312" w:eastAsia="方正仿宋_GB2312" w:cs="方正仿宋_GB2312"/>
          <w:color w:val="auto"/>
          <w:sz w:val="32"/>
          <w:szCs w:val="32"/>
          <w:highlight w:val="none"/>
        </w:rPr>
        <w:t>：</w:t>
      </w:r>
    </w:p>
    <w:p w14:paraId="0F7F84C6">
      <w:pPr>
        <w:keepNext w:val="0"/>
        <w:keepLines w:val="0"/>
        <w:pageBreakBefore w:val="0"/>
        <w:kinsoku/>
        <w:wordWrap/>
        <w:overflowPunct/>
        <w:topLinePunct w:val="0"/>
        <w:bidi w:val="0"/>
        <w:adjustRightInd/>
        <w:spacing w:line="597" w:lineRule="exact"/>
        <w:ind w:left="0" w:leftChars="0" w:right="0" w:firstLine="723" w:firstLineChars="225"/>
        <w:jc w:val="center"/>
        <w:textAlignment w:val="auto"/>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lang w:val="en-US" w:eastAsia="zh-CN"/>
        </w:rPr>
        <w:t>主要咨询服务人员名单</w:t>
      </w:r>
    </w:p>
    <w:tbl>
      <w:tblPr>
        <w:tblStyle w:val="25"/>
        <w:tblW w:w="8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675"/>
        <w:gridCol w:w="1310"/>
        <w:gridCol w:w="750"/>
        <w:gridCol w:w="1097"/>
        <w:gridCol w:w="1418"/>
        <w:gridCol w:w="1842"/>
        <w:gridCol w:w="851"/>
      </w:tblGrid>
      <w:tr w14:paraId="58D2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trPr>
        <w:tc>
          <w:tcPr>
            <w:tcW w:w="1025" w:type="dxa"/>
            <w:noWrap/>
            <w:vAlign w:val="center"/>
          </w:tcPr>
          <w:p w14:paraId="6763061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姓名</w:t>
            </w:r>
          </w:p>
        </w:tc>
        <w:tc>
          <w:tcPr>
            <w:tcW w:w="675" w:type="dxa"/>
            <w:noWrap/>
            <w:vAlign w:val="center"/>
          </w:tcPr>
          <w:p w14:paraId="7005FD61">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性别</w:t>
            </w:r>
          </w:p>
        </w:tc>
        <w:tc>
          <w:tcPr>
            <w:tcW w:w="1310" w:type="dxa"/>
            <w:vAlign w:val="center"/>
          </w:tcPr>
          <w:p w14:paraId="3B0F2A8B">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出生年月</w:t>
            </w:r>
          </w:p>
        </w:tc>
        <w:tc>
          <w:tcPr>
            <w:tcW w:w="750" w:type="dxa"/>
            <w:vAlign w:val="center"/>
          </w:tcPr>
          <w:p w14:paraId="0A84A86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文化程度</w:t>
            </w:r>
          </w:p>
        </w:tc>
        <w:tc>
          <w:tcPr>
            <w:tcW w:w="1097" w:type="dxa"/>
            <w:vAlign w:val="center"/>
          </w:tcPr>
          <w:p w14:paraId="6118EFD7">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职称</w:t>
            </w:r>
          </w:p>
          <w:p w14:paraId="0CDC65FA">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等级</w:t>
            </w:r>
          </w:p>
        </w:tc>
        <w:tc>
          <w:tcPr>
            <w:tcW w:w="1418" w:type="dxa"/>
            <w:vAlign w:val="center"/>
          </w:tcPr>
          <w:p w14:paraId="22996F2F">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拟从事岗位</w:t>
            </w:r>
          </w:p>
        </w:tc>
        <w:tc>
          <w:tcPr>
            <w:tcW w:w="1842" w:type="dxa"/>
            <w:noWrap/>
            <w:vAlign w:val="center"/>
          </w:tcPr>
          <w:p w14:paraId="13A61C48">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联系电话</w:t>
            </w:r>
          </w:p>
        </w:tc>
        <w:tc>
          <w:tcPr>
            <w:tcW w:w="851" w:type="dxa"/>
            <w:vAlign w:val="center"/>
          </w:tcPr>
          <w:p w14:paraId="035C5487">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备注</w:t>
            </w:r>
          </w:p>
        </w:tc>
      </w:tr>
      <w:tr w14:paraId="673C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025" w:type="dxa"/>
            <w:vAlign w:val="center"/>
          </w:tcPr>
          <w:p w14:paraId="73FA7F85">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52F7828D">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310" w:type="dxa"/>
            <w:vAlign w:val="center"/>
          </w:tcPr>
          <w:p w14:paraId="7AF769E3">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750" w:type="dxa"/>
            <w:vAlign w:val="center"/>
          </w:tcPr>
          <w:p w14:paraId="1A42C48A">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097" w:type="dxa"/>
            <w:vAlign w:val="center"/>
          </w:tcPr>
          <w:p w14:paraId="0F9683C1">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1B4C6586">
            <w:pPr>
              <w:keepNext w:val="0"/>
              <w:keepLines w:val="0"/>
              <w:pageBreakBefore w:val="0"/>
              <w:kinsoku/>
              <w:wordWrap/>
              <w:overflowPunct/>
              <w:topLinePunct w:val="0"/>
              <w:bidi w:val="0"/>
              <w:adjustRightInd/>
              <w:spacing w:line="597" w:lineRule="exact"/>
              <w:ind w:left="0" w:leftChars="0" w:right="0"/>
              <w:jc w:val="center"/>
              <w:textAlignment w:val="auto"/>
              <w:rPr>
                <w:rFonts w:hint="default"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lang w:val="en-US" w:eastAsia="zh-CN"/>
              </w:rPr>
              <w:t>项目负责人</w:t>
            </w:r>
          </w:p>
        </w:tc>
        <w:tc>
          <w:tcPr>
            <w:tcW w:w="1842" w:type="dxa"/>
            <w:vAlign w:val="center"/>
          </w:tcPr>
          <w:p w14:paraId="69440FF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851" w:type="dxa"/>
            <w:noWrap/>
            <w:vAlign w:val="center"/>
          </w:tcPr>
          <w:p w14:paraId="37AC73CF">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r>
      <w:tr w14:paraId="516D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025" w:type="dxa"/>
            <w:vAlign w:val="center"/>
          </w:tcPr>
          <w:p w14:paraId="7B5911A5">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2B7FC6D2">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310" w:type="dxa"/>
            <w:vAlign w:val="center"/>
          </w:tcPr>
          <w:p w14:paraId="70554F40">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750" w:type="dxa"/>
            <w:vAlign w:val="center"/>
          </w:tcPr>
          <w:p w14:paraId="2AD320EE">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097" w:type="dxa"/>
            <w:vAlign w:val="center"/>
          </w:tcPr>
          <w:p w14:paraId="08400B76">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18B3033F">
            <w:pPr>
              <w:keepNext w:val="0"/>
              <w:keepLines w:val="0"/>
              <w:pageBreakBefore w:val="0"/>
              <w:kinsoku/>
              <w:wordWrap/>
              <w:overflowPunct/>
              <w:topLinePunct w:val="0"/>
              <w:bidi w:val="0"/>
              <w:adjustRightInd/>
              <w:spacing w:line="597" w:lineRule="exact"/>
              <w:ind w:left="0" w:leftChars="0" w:right="0"/>
              <w:jc w:val="center"/>
              <w:textAlignment w:val="auto"/>
              <w:rPr>
                <w:rFonts w:hint="default"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lang w:val="en-US" w:eastAsia="zh-CN"/>
              </w:rPr>
              <w:t>技术负责人</w:t>
            </w:r>
          </w:p>
        </w:tc>
        <w:tc>
          <w:tcPr>
            <w:tcW w:w="1842" w:type="dxa"/>
            <w:vAlign w:val="center"/>
          </w:tcPr>
          <w:p w14:paraId="74D23F67">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851" w:type="dxa"/>
            <w:noWrap/>
          </w:tcPr>
          <w:p w14:paraId="7748B886">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r>
      <w:tr w14:paraId="3114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025" w:type="dxa"/>
            <w:vAlign w:val="center"/>
          </w:tcPr>
          <w:p w14:paraId="04294587">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10145EDA">
            <w:pPr>
              <w:keepNext w:val="0"/>
              <w:keepLines w:val="0"/>
              <w:pageBreakBefore w:val="0"/>
              <w:widowControl/>
              <w:kinsoku/>
              <w:wordWrap/>
              <w:overflowPunct/>
              <w:topLinePunct w:val="0"/>
              <w:bidi w:val="0"/>
              <w:adjustRightInd/>
              <w:spacing w:line="597" w:lineRule="exact"/>
              <w:ind w:left="0" w:leftChars="0" w:right="0"/>
              <w:textAlignment w:val="auto"/>
              <w:rPr>
                <w:rFonts w:hint="eastAsia" w:ascii="方正仿宋_GB2312" w:hAnsi="方正仿宋_GB2312" w:eastAsia="方正仿宋_GB2312" w:cs="方正仿宋_GB2312"/>
                <w:color w:val="auto"/>
                <w:sz w:val="21"/>
                <w:szCs w:val="21"/>
                <w:highlight w:val="none"/>
              </w:rPr>
            </w:pPr>
          </w:p>
        </w:tc>
        <w:tc>
          <w:tcPr>
            <w:tcW w:w="1310" w:type="dxa"/>
            <w:vAlign w:val="center"/>
          </w:tcPr>
          <w:p w14:paraId="36FD8179">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750" w:type="dxa"/>
            <w:vAlign w:val="center"/>
          </w:tcPr>
          <w:p w14:paraId="2F5D79DB">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097" w:type="dxa"/>
            <w:vAlign w:val="center"/>
          </w:tcPr>
          <w:p w14:paraId="2DADAF7F">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34A92866">
            <w:pPr>
              <w:keepNext w:val="0"/>
              <w:keepLines w:val="0"/>
              <w:pageBreakBefore w:val="0"/>
              <w:kinsoku/>
              <w:wordWrap/>
              <w:overflowPunct/>
              <w:topLinePunct w:val="0"/>
              <w:bidi w:val="0"/>
              <w:adjustRightInd/>
              <w:spacing w:line="597" w:lineRule="exact"/>
              <w:ind w:left="0" w:leftChars="0" w:right="0"/>
              <w:jc w:val="center"/>
              <w:textAlignment w:val="auto"/>
              <w:rPr>
                <w:rFonts w:hint="default"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lang w:val="en-US" w:eastAsia="zh-CN"/>
              </w:rPr>
              <w:t>造价工程师</w:t>
            </w:r>
          </w:p>
        </w:tc>
        <w:tc>
          <w:tcPr>
            <w:tcW w:w="1842" w:type="dxa"/>
            <w:vAlign w:val="center"/>
          </w:tcPr>
          <w:p w14:paraId="3AB85844">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851" w:type="dxa"/>
            <w:noWrap/>
          </w:tcPr>
          <w:p w14:paraId="04CB9F49">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r>
      <w:tr w14:paraId="666E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25" w:type="dxa"/>
            <w:vAlign w:val="center"/>
          </w:tcPr>
          <w:p w14:paraId="7976E982">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3B3B1157">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310" w:type="dxa"/>
            <w:vAlign w:val="center"/>
          </w:tcPr>
          <w:p w14:paraId="2D52AE1A">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750" w:type="dxa"/>
            <w:vAlign w:val="center"/>
          </w:tcPr>
          <w:p w14:paraId="7EC313C3">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097" w:type="dxa"/>
            <w:vAlign w:val="center"/>
          </w:tcPr>
          <w:p w14:paraId="49BA5C67">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5668E4F7">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lang w:val="en-US" w:eastAsia="zh-CN"/>
              </w:rPr>
              <w:t>造价工程师</w:t>
            </w:r>
          </w:p>
        </w:tc>
        <w:tc>
          <w:tcPr>
            <w:tcW w:w="1842" w:type="dxa"/>
            <w:vAlign w:val="center"/>
          </w:tcPr>
          <w:p w14:paraId="396EFE8F">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851" w:type="dxa"/>
            <w:noWrap/>
            <w:vAlign w:val="center"/>
          </w:tcPr>
          <w:p w14:paraId="6FB779FA">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r>
      <w:tr w14:paraId="6A4D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1" w:hRule="atLeast"/>
          <w:jc w:val="center"/>
        </w:trPr>
        <w:tc>
          <w:tcPr>
            <w:tcW w:w="1025" w:type="dxa"/>
            <w:vAlign w:val="center"/>
          </w:tcPr>
          <w:p w14:paraId="1B4BA840">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310DCEAA">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310" w:type="dxa"/>
            <w:vAlign w:val="center"/>
          </w:tcPr>
          <w:p w14:paraId="622A659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750" w:type="dxa"/>
            <w:vAlign w:val="center"/>
          </w:tcPr>
          <w:p w14:paraId="1FED4F49">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097" w:type="dxa"/>
            <w:vAlign w:val="center"/>
          </w:tcPr>
          <w:p w14:paraId="116AC291">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7C585CDE">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lang w:val="en-US" w:eastAsia="zh-CN"/>
              </w:rPr>
              <w:t>造价工程师</w:t>
            </w:r>
          </w:p>
        </w:tc>
        <w:tc>
          <w:tcPr>
            <w:tcW w:w="1842" w:type="dxa"/>
            <w:vAlign w:val="center"/>
          </w:tcPr>
          <w:p w14:paraId="27246E30">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851" w:type="dxa"/>
            <w:noWrap/>
          </w:tcPr>
          <w:p w14:paraId="0205DD6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lang w:val="en-US" w:eastAsia="zh-CN"/>
              </w:rPr>
            </w:pPr>
          </w:p>
        </w:tc>
      </w:tr>
      <w:tr w14:paraId="25CE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025" w:type="dxa"/>
            <w:vAlign w:val="center"/>
          </w:tcPr>
          <w:p w14:paraId="03F7E183">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4025F595">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310" w:type="dxa"/>
            <w:vAlign w:val="center"/>
          </w:tcPr>
          <w:p w14:paraId="2F12477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750" w:type="dxa"/>
            <w:vAlign w:val="center"/>
          </w:tcPr>
          <w:p w14:paraId="4470EDA1">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097" w:type="dxa"/>
            <w:vAlign w:val="center"/>
          </w:tcPr>
          <w:p w14:paraId="10FC07E5">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00248038">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842" w:type="dxa"/>
            <w:vAlign w:val="center"/>
          </w:tcPr>
          <w:p w14:paraId="76B9AA32">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851" w:type="dxa"/>
            <w:noWrap/>
          </w:tcPr>
          <w:p w14:paraId="28F50233">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r>
      <w:tr w14:paraId="7932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25" w:type="dxa"/>
            <w:vAlign w:val="center"/>
          </w:tcPr>
          <w:p w14:paraId="1AADD197">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67AC9479">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310" w:type="dxa"/>
            <w:vAlign w:val="center"/>
          </w:tcPr>
          <w:p w14:paraId="79BEE2B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750" w:type="dxa"/>
            <w:vAlign w:val="center"/>
          </w:tcPr>
          <w:p w14:paraId="59E7AC3A">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097" w:type="dxa"/>
            <w:vAlign w:val="center"/>
          </w:tcPr>
          <w:p w14:paraId="7C515960">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4EA7D526">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842" w:type="dxa"/>
            <w:vAlign w:val="center"/>
          </w:tcPr>
          <w:p w14:paraId="4AC7FCFD">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851" w:type="dxa"/>
            <w:noWrap/>
            <w:vAlign w:val="center"/>
          </w:tcPr>
          <w:p w14:paraId="1F7E9AE7">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r>
      <w:tr w14:paraId="7150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25" w:type="dxa"/>
            <w:vAlign w:val="center"/>
          </w:tcPr>
          <w:p w14:paraId="62D21698">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183CD6F4">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310" w:type="dxa"/>
            <w:vAlign w:val="center"/>
          </w:tcPr>
          <w:p w14:paraId="30A455FB">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750" w:type="dxa"/>
            <w:vAlign w:val="center"/>
          </w:tcPr>
          <w:p w14:paraId="0464569A">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097" w:type="dxa"/>
            <w:vAlign w:val="center"/>
          </w:tcPr>
          <w:p w14:paraId="41DA0A30">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2AF6F7B8">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842" w:type="dxa"/>
            <w:vAlign w:val="center"/>
          </w:tcPr>
          <w:p w14:paraId="16F0F2DA">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851" w:type="dxa"/>
            <w:noWrap/>
            <w:vAlign w:val="center"/>
          </w:tcPr>
          <w:p w14:paraId="5968975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r>
      <w:tr w14:paraId="755B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25" w:type="dxa"/>
            <w:vAlign w:val="center"/>
          </w:tcPr>
          <w:p w14:paraId="07FC210B">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63EF63B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310" w:type="dxa"/>
            <w:vAlign w:val="center"/>
          </w:tcPr>
          <w:p w14:paraId="7A0E3F29">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750" w:type="dxa"/>
            <w:vAlign w:val="center"/>
          </w:tcPr>
          <w:p w14:paraId="3145934F">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097" w:type="dxa"/>
            <w:vAlign w:val="center"/>
          </w:tcPr>
          <w:p w14:paraId="70B5F766">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3AA9D8D3">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842" w:type="dxa"/>
            <w:vAlign w:val="center"/>
          </w:tcPr>
          <w:p w14:paraId="4755733B">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851" w:type="dxa"/>
            <w:noWrap/>
            <w:vAlign w:val="center"/>
          </w:tcPr>
          <w:p w14:paraId="6C329D2E">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r>
      <w:tr w14:paraId="70DB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25" w:type="dxa"/>
            <w:vAlign w:val="center"/>
          </w:tcPr>
          <w:p w14:paraId="7390BC82">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675" w:type="dxa"/>
            <w:vAlign w:val="center"/>
          </w:tcPr>
          <w:p w14:paraId="0E2D27D1">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310" w:type="dxa"/>
            <w:vAlign w:val="center"/>
          </w:tcPr>
          <w:p w14:paraId="0890AB57">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750" w:type="dxa"/>
            <w:vAlign w:val="center"/>
          </w:tcPr>
          <w:p w14:paraId="7DB24D0D">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097" w:type="dxa"/>
            <w:vAlign w:val="center"/>
          </w:tcPr>
          <w:p w14:paraId="2911C9F4">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sz w:val="21"/>
                <w:szCs w:val="21"/>
                <w:highlight w:val="none"/>
              </w:rPr>
            </w:pPr>
          </w:p>
        </w:tc>
        <w:tc>
          <w:tcPr>
            <w:tcW w:w="1418" w:type="dxa"/>
            <w:vAlign w:val="center"/>
          </w:tcPr>
          <w:p w14:paraId="589E98FA">
            <w:pPr>
              <w:keepNext w:val="0"/>
              <w:keepLines w:val="0"/>
              <w:pageBreakBefore w:val="0"/>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1842" w:type="dxa"/>
            <w:vAlign w:val="center"/>
          </w:tcPr>
          <w:p w14:paraId="1FB40B83">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c>
          <w:tcPr>
            <w:tcW w:w="851" w:type="dxa"/>
            <w:noWrap/>
            <w:vAlign w:val="center"/>
          </w:tcPr>
          <w:p w14:paraId="0B7DEAE6">
            <w:pPr>
              <w:keepNext w:val="0"/>
              <w:keepLines w:val="0"/>
              <w:pageBreakBefore w:val="0"/>
              <w:widowControl/>
              <w:kinsoku/>
              <w:wordWrap/>
              <w:overflowPunct/>
              <w:topLinePunct w:val="0"/>
              <w:bidi w:val="0"/>
              <w:adjustRightInd/>
              <w:spacing w:line="597" w:lineRule="exact"/>
              <w:ind w:left="0" w:leftChars="0" w:right="0"/>
              <w:jc w:val="center"/>
              <w:textAlignment w:val="auto"/>
              <w:rPr>
                <w:rFonts w:hint="eastAsia" w:ascii="方正仿宋_GB2312" w:hAnsi="方正仿宋_GB2312" w:eastAsia="方正仿宋_GB2312" w:cs="方正仿宋_GB2312"/>
                <w:color w:val="auto"/>
                <w:kern w:val="0"/>
                <w:sz w:val="21"/>
                <w:szCs w:val="21"/>
                <w:highlight w:val="none"/>
              </w:rPr>
            </w:pPr>
          </w:p>
        </w:tc>
      </w:tr>
    </w:tbl>
    <w:p w14:paraId="757E3BA5">
      <w:pPr>
        <w:keepNext w:val="0"/>
        <w:keepLines w:val="0"/>
        <w:pageBreakBefore w:val="0"/>
        <w:kinsoku/>
        <w:wordWrap/>
        <w:overflowPunct/>
        <w:topLinePunct w:val="0"/>
        <w:bidi w:val="0"/>
        <w:adjustRightInd/>
        <w:spacing w:line="597" w:lineRule="exact"/>
        <w:ind w:left="0" w:leftChars="0" w:right="0"/>
        <w:textAlignment w:val="auto"/>
        <w:rPr>
          <w:rFonts w:hint="eastAsia" w:ascii="方正仿宋_GB2312" w:hAnsi="方正仿宋_GB2312" w:eastAsia="方正仿宋_GB2312" w:cs="方正仿宋_GB2312"/>
          <w:color w:val="auto"/>
          <w:sz w:val="32"/>
          <w:szCs w:val="32"/>
          <w:highlight w:val="none"/>
        </w:rPr>
      </w:pPr>
    </w:p>
    <w:p w14:paraId="3BB3F1D0">
      <w:pPr>
        <w:keepNext w:val="0"/>
        <w:keepLines w:val="0"/>
        <w:pageBreakBefore w:val="0"/>
        <w:kinsoku/>
        <w:wordWrap/>
        <w:overflowPunct/>
        <w:topLinePunct w:val="0"/>
        <w:bidi w:val="0"/>
        <w:adjustRightInd/>
        <w:spacing w:line="597" w:lineRule="exact"/>
        <w:ind w:left="0" w:leftChars="0" w:right="0"/>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公司邮箱：</w:t>
      </w:r>
      <w:r>
        <w:rPr>
          <w:rFonts w:hint="eastAsia" w:ascii="方正仿宋_GB2312" w:hAnsi="方正仿宋_GB2312" w:eastAsia="方正仿宋_GB2312" w:cs="方正仿宋_GB2312"/>
          <w:color w:val="auto"/>
          <w:sz w:val="32"/>
          <w:szCs w:val="32"/>
          <w:highlight w:val="none"/>
        </w:rPr>
        <w:fldChar w:fldCharType="begin"/>
      </w:r>
      <w:r>
        <w:rPr>
          <w:rFonts w:hint="eastAsia" w:ascii="方正仿宋_GB2312" w:hAnsi="方正仿宋_GB2312" w:eastAsia="方正仿宋_GB2312" w:cs="方正仿宋_GB2312"/>
          <w:color w:val="auto"/>
          <w:sz w:val="32"/>
          <w:szCs w:val="32"/>
          <w:highlight w:val="none"/>
        </w:rPr>
        <w:instrText xml:space="preserve"> HYPERLINK "mailto:j-star.sz@163.com" </w:instrText>
      </w:r>
      <w:r>
        <w:rPr>
          <w:rFonts w:hint="eastAsia" w:ascii="方正仿宋_GB2312" w:hAnsi="方正仿宋_GB2312" w:eastAsia="方正仿宋_GB2312" w:cs="方正仿宋_GB2312"/>
          <w:color w:val="auto"/>
          <w:sz w:val="32"/>
          <w:szCs w:val="32"/>
          <w:highlight w:val="none"/>
        </w:rPr>
        <w:fldChar w:fldCharType="separate"/>
      </w:r>
      <w:r>
        <w:rPr>
          <w:rFonts w:hint="eastAsia" w:ascii="方正仿宋_GB2312" w:hAnsi="方正仿宋_GB2312" w:eastAsia="方正仿宋_GB2312" w:cs="方正仿宋_GB2312"/>
          <w:color w:val="auto"/>
          <w:sz w:val="32"/>
          <w:szCs w:val="32"/>
          <w:highlight w:val="none"/>
        </w:rPr>
        <w:fldChar w:fldCharType="end"/>
      </w:r>
    </w:p>
    <w:p w14:paraId="582106F4">
      <w:pPr>
        <w:keepNext w:val="0"/>
        <w:keepLines w:val="0"/>
        <w:pageBreakBefore w:val="0"/>
        <w:kinsoku/>
        <w:wordWrap/>
        <w:overflowPunct/>
        <w:topLinePunct w:val="0"/>
        <w:bidi w:val="0"/>
        <w:adjustRightInd/>
        <w:spacing w:line="597" w:lineRule="exact"/>
        <w:ind w:left="0" w:leftChars="0" w:right="0"/>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传    真：</w:t>
      </w:r>
    </w:p>
    <w:p w14:paraId="3B0AC5EB">
      <w:pPr>
        <w:keepNext w:val="0"/>
        <w:keepLines w:val="0"/>
        <w:pageBreakBefore w:val="0"/>
        <w:widowControl/>
        <w:kinsoku/>
        <w:wordWrap/>
        <w:overflowPunct/>
        <w:topLinePunct w:val="0"/>
        <w:autoSpaceDE/>
        <w:autoSpaceDN/>
        <w:bidi w:val="0"/>
        <w:adjustRightInd/>
        <w:snapToGrid/>
        <w:spacing w:line="597" w:lineRule="exact"/>
        <w:ind w:right="0"/>
        <w:jc w:val="left"/>
        <w:textAlignment w:val="auto"/>
        <w:rPr>
          <w:rFonts w:hint="eastAsia" w:ascii="方正仿宋_GB2312" w:hAnsi="方正仿宋_GB2312" w:eastAsia="方正仿宋_GB2312" w:cs="方正仿宋_GB2312"/>
          <w:color w:val="auto"/>
          <w:sz w:val="32"/>
          <w:szCs w:val="32"/>
          <w:highlight w:val="none"/>
          <w:lang w:val="en-US" w:eastAsia="zh-CN"/>
        </w:rPr>
      </w:pPr>
    </w:p>
    <w:p w14:paraId="10C7972B">
      <w:pPr>
        <w:keepNext w:val="0"/>
        <w:keepLines w:val="0"/>
        <w:pageBreakBefore w:val="0"/>
        <w:widowControl/>
        <w:kinsoku/>
        <w:wordWrap/>
        <w:overflowPunct/>
        <w:topLinePunct w:val="0"/>
        <w:autoSpaceDE/>
        <w:autoSpaceDN/>
        <w:bidi w:val="0"/>
        <w:adjustRightInd/>
        <w:snapToGrid/>
        <w:spacing w:line="597" w:lineRule="exact"/>
        <w:ind w:right="0"/>
        <w:jc w:val="left"/>
        <w:textAlignment w:val="auto"/>
        <w:rPr>
          <w:rFonts w:hint="eastAsia" w:ascii="方正仿宋_GB2312" w:hAnsi="方正仿宋_GB2312" w:eastAsia="方正仿宋_GB2312" w:cs="方正仿宋_GB2312"/>
          <w:color w:val="auto"/>
          <w:sz w:val="32"/>
          <w:szCs w:val="32"/>
          <w:highlight w:val="none"/>
          <w:lang w:val="en-US" w:eastAsia="zh-CN"/>
        </w:rPr>
      </w:pPr>
    </w:p>
    <w:p w14:paraId="2415291E">
      <w:pPr>
        <w:keepNext w:val="0"/>
        <w:keepLines w:val="0"/>
        <w:pageBreakBefore w:val="0"/>
        <w:widowControl/>
        <w:kinsoku/>
        <w:wordWrap/>
        <w:overflowPunct/>
        <w:topLinePunct w:val="0"/>
        <w:autoSpaceDE/>
        <w:autoSpaceDN/>
        <w:bidi w:val="0"/>
        <w:adjustRightInd/>
        <w:snapToGrid/>
        <w:spacing w:line="597" w:lineRule="exact"/>
        <w:ind w:right="0"/>
        <w:jc w:val="left"/>
        <w:textAlignment w:val="auto"/>
        <w:rPr>
          <w:rFonts w:hint="eastAsia" w:ascii="方正仿宋_GB2312" w:hAnsi="方正仿宋_GB2312" w:eastAsia="方正仿宋_GB2312" w:cs="方正仿宋_GB2312"/>
          <w:color w:val="auto"/>
          <w:sz w:val="32"/>
          <w:szCs w:val="32"/>
          <w:highlight w:val="none"/>
          <w:lang w:val="en-US" w:eastAsia="zh-CN"/>
        </w:rPr>
      </w:pPr>
    </w:p>
    <w:p w14:paraId="18AB1AC0">
      <w:pPr>
        <w:keepNext w:val="0"/>
        <w:keepLines w:val="0"/>
        <w:pageBreakBefore w:val="0"/>
        <w:widowControl/>
        <w:kinsoku/>
        <w:wordWrap/>
        <w:overflowPunct/>
        <w:topLinePunct w:val="0"/>
        <w:autoSpaceDE/>
        <w:autoSpaceDN/>
        <w:bidi w:val="0"/>
        <w:adjustRightInd/>
        <w:snapToGrid/>
        <w:spacing w:line="597" w:lineRule="exact"/>
        <w:ind w:right="0"/>
        <w:jc w:val="left"/>
        <w:textAlignment w:val="auto"/>
        <w:rPr>
          <w:rFonts w:hint="eastAsia" w:ascii="方正仿宋_GB2312" w:hAnsi="方正仿宋_GB2312" w:eastAsia="方正仿宋_GB2312" w:cs="方正仿宋_GB2312"/>
          <w:color w:val="auto"/>
          <w:sz w:val="32"/>
          <w:szCs w:val="32"/>
          <w:highlight w:val="none"/>
          <w:lang w:val="en-US" w:eastAsia="zh-CN"/>
        </w:rPr>
      </w:pPr>
    </w:p>
    <w:p w14:paraId="76359043">
      <w:pPr>
        <w:keepNext w:val="0"/>
        <w:keepLines w:val="0"/>
        <w:pageBreakBefore w:val="0"/>
        <w:widowControl/>
        <w:kinsoku/>
        <w:wordWrap/>
        <w:overflowPunct/>
        <w:topLinePunct w:val="0"/>
        <w:autoSpaceDE/>
        <w:autoSpaceDN/>
        <w:bidi w:val="0"/>
        <w:adjustRightInd/>
        <w:snapToGrid/>
        <w:spacing w:line="597" w:lineRule="exact"/>
        <w:ind w:right="0"/>
        <w:jc w:val="left"/>
        <w:textAlignment w:val="auto"/>
        <w:rPr>
          <w:rFonts w:hint="eastAsia" w:ascii="方正仿宋_GB2312" w:hAnsi="方正仿宋_GB2312" w:eastAsia="方正仿宋_GB2312" w:cs="方正仿宋_GB2312"/>
          <w:color w:val="auto"/>
          <w:sz w:val="32"/>
          <w:szCs w:val="32"/>
          <w:highlight w:val="none"/>
          <w:lang w:val="en-US" w:eastAsia="zh-CN"/>
        </w:rPr>
      </w:pPr>
    </w:p>
    <w:p w14:paraId="47AAE995">
      <w:pPr>
        <w:keepNext w:val="0"/>
        <w:keepLines w:val="0"/>
        <w:pageBreakBefore w:val="0"/>
        <w:widowControl/>
        <w:kinsoku/>
        <w:wordWrap/>
        <w:overflowPunct/>
        <w:topLinePunct w:val="0"/>
        <w:autoSpaceDE/>
        <w:autoSpaceDN/>
        <w:bidi w:val="0"/>
        <w:adjustRightInd/>
        <w:snapToGrid/>
        <w:spacing w:line="597" w:lineRule="exact"/>
        <w:ind w:right="0"/>
        <w:jc w:val="left"/>
        <w:textAlignment w:val="auto"/>
        <w:rPr>
          <w:rFonts w:hint="eastAsia" w:ascii="方正仿宋_GB2312" w:hAnsi="方正仿宋_GB2312" w:eastAsia="方正仿宋_GB2312" w:cs="方正仿宋_GB2312"/>
          <w:color w:val="auto"/>
          <w:sz w:val="32"/>
          <w:szCs w:val="32"/>
          <w:highlight w:val="none"/>
          <w:lang w:val="en-US" w:eastAsia="zh-CN"/>
        </w:rPr>
      </w:pPr>
    </w:p>
    <w:p w14:paraId="23E2E388">
      <w:pPr>
        <w:keepNext w:val="0"/>
        <w:keepLines w:val="0"/>
        <w:pageBreakBefore w:val="0"/>
        <w:widowControl/>
        <w:kinsoku/>
        <w:wordWrap/>
        <w:overflowPunct/>
        <w:topLinePunct w:val="0"/>
        <w:autoSpaceDE/>
        <w:autoSpaceDN/>
        <w:bidi w:val="0"/>
        <w:adjustRightInd/>
        <w:snapToGrid/>
        <w:spacing w:line="597" w:lineRule="exact"/>
        <w:ind w:right="0"/>
        <w:jc w:val="left"/>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附件3：</w:t>
      </w:r>
    </w:p>
    <w:p w14:paraId="46FB1A46">
      <w:pPr>
        <w:widowControl/>
        <w:spacing w:line="480" w:lineRule="auto"/>
        <w:ind w:right="468"/>
        <w:jc w:val="center"/>
        <w:outlineLvl w:val="1"/>
        <w:rPr>
          <w:rFonts w:eastAsia="黑体"/>
          <w:bCs/>
          <w:color w:val="auto"/>
          <w:kern w:val="0"/>
          <w:sz w:val="32"/>
          <w:szCs w:val="32"/>
          <w:highlight w:val="none"/>
        </w:rPr>
      </w:pPr>
      <w:r>
        <w:rPr>
          <w:rFonts w:hint="eastAsia" w:eastAsia="黑体"/>
          <w:bCs/>
          <w:color w:val="auto"/>
          <w:kern w:val="0"/>
          <w:sz w:val="32"/>
          <w:szCs w:val="32"/>
          <w:highlight w:val="none"/>
        </w:rPr>
        <w:t>见索即付</w:t>
      </w:r>
      <w:r>
        <w:rPr>
          <w:rFonts w:eastAsia="黑体"/>
          <w:bCs/>
          <w:color w:val="auto"/>
          <w:kern w:val="0"/>
          <w:sz w:val="32"/>
          <w:szCs w:val="32"/>
          <w:highlight w:val="none"/>
        </w:rPr>
        <w:t>履约保</w:t>
      </w:r>
      <w:r>
        <w:rPr>
          <w:rFonts w:hint="eastAsia" w:eastAsia="黑体"/>
          <w:bCs/>
          <w:color w:val="auto"/>
          <w:kern w:val="0"/>
          <w:sz w:val="32"/>
          <w:szCs w:val="32"/>
          <w:highlight w:val="none"/>
        </w:rPr>
        <w:t>函</w:t>
      </w:r>
    </w:p>
    <w:p w14:paraId="37920DD6">
      <w:pPr>
        <w:spacing w:line="360" w:lineRule="auto"/>
        <w:rPr>
          <w:color w:val="auto"/>
          <w:sz w:val="24"/>
          <w:highlight w:val="none"/>
        </w:rPr>
      </w:pPr>
      <w:r>
        <w:rPr>
          <w:color w:val="auto"/>
          <w:sz w:val="24"/>
          <w:highlight w:val="none"/>
          <w:u w:val="single"/>
        </w:rPr>
        <w:t xml:space="preserve">     </w:t>
      </w:r>
      <w:r>
        <w:rPr>
          <w:rFonts w:hint="eastAsia"/>
          <w:color w:val="auto"/>
          <w:sz w:val="24"/>
          <w:highlight w:val="none"/>
          <w:u w:val="single"/>
          <w:lang w:val="en-US" w:eastAsia="zh-CN"/>
        </w:rPr>
        <w:t xml:space="preserve">      </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r>
        <w:rPr>
          <w:color w:val="auto"/>
          <w:sz w:val="24"/>
          <w:highlight w:val="none"/>
        </w:rPr>
        <w:t>（</w:t>
      </w:r>
      <w:r>
        <w:rPr>
          <w:rFonts w:hint="eastAsia"/>
          <w:color w:val="auto"/>
          <w:sz w:val="24"/>
          <w:highlight w:val="none"/>
          <w:lang w:eastAsia="zh-CN"/>
        </w:rPr>
        <w:t>委托人</w:t>
      </w:r>
      <w:r>
        <w:rPr>
          <w:color w:val="auto"/>
          <w:sz w:val="24"/>
          <w:highlight w:val="none"/>
        </w:rPr>
        <w:t>名称）：</w:t>
      </w:r>
    </w:p>
    <w:p w14:paraId="664AC3B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名称，以下简称“</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）”接受</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咨询人</w:t>
      </w:r>
      <w:r>
        <w:rPr>
          <w:rFonts w:hint="eastAsia" w:ascii="宋体" w:hAnsi="宋体" w:eastAsia="宋体" w:cs="宋体"/>
          <w:color w:val="auto"/>
          <w:sz w:val="24"/>
          <w:szCs w:val="24"/>
          <w:highlight w:val="none"/>
        </w:rPr>
        <w:t>名称）（以下称“</w:t>
      </w:r>
      <w:r>
        <w:rPr>
          <w:rFonts w:hint="eastAsia" w:ascii="宋体" w:hAnsi="宋体" w:cs="宋体"/>
          <w:color w:val="auto"/>
          <w:sz w:val="24"/>
          <w:szCs w:val="24"/>
          <w:highlight w:val="none"/>
          <w:lang w:val="en-US" w:eastAsia="zh-CN"/>
        </w:rPr>
        <w:t>咨询人</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日参加</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造价咨询</w:t>
      </w:r>
      <w:r>
        <w:rPr>
          <w:rFonts w:hint="eastAsia" w:ascii="宋体" w:hAnsi="宋体" w:eastAsia="宋体" w:cs="宋体"/>
          <w:color w:val="auto"/>
          <w:sz w:val="24"/>
          <w:szCs w:val="24"/>
          <w:highlight w:val="none"/>
        </w:rPr>
        <w:t>的投标。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以下简称“我方”）愿意无条件地、不可撤销地就</w:t>
      </w:r>
      <w:r>
        <w:rPr>
          <w:rFonts w:hint="eastAsia" w:ascii="宋体" w:hAnsi="宋体" w:cs="宋体"/>
          <w:color w:val="auto"/>
          <w:sz w:val="24"/>
          <w:szCs w:val="24"/>
          <w:highlight w:val="none"/>
          <w:lang w:val="en-US" w:eastAsia="zh-CN"/>
        </w:rPr>
        <w:t>咨询人</w:t>
      </w:r>
      <w:r>
        <w:rPr>
          <w:rFonts w:hint="eastAsia" w:ascii="宋体" w:hAnsi="宋体" w:eastAsia="宋体" w:cs="宋体"/>
          <w:color w:val="auto"/>
          <w:sz w:val="24"/>
          <w:szCs w:val="24"/>
          <w:highlight w:val="none"/>
        </w:rPr>
        <w:t>履行与</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订立的</w:t>
      </w:r>
      <w:r>
        <w:rPr>
          <w:rFonts w:hint="eastAsia" w:ascii="宋体" w:hAnsi="宋体" w:cs="宋体"/>
          <w:color w:val="auto"/>
          <w:sz w:val="24"/>
          <w:szCs w:val="24"/>
          <w:highlight w:val="none"/>
          <w:lang w:val="en-US" w:eastAsia="zh-CN"/>
        </w:rPr>
        <w:t>造价咨询</w:t>
      </w:r>
      <w:r>
        <w:rPr>
          <w:rFonts w:hint="eastAsia" w:ascii="宋体" w:hAnsi="宋体" w:eastAsia="宋体" w:cs="宋体"/>
          <w:color w:val="auto"/>
          <w:sz w:val="24"/>
          <w:szCs w:val="24"/>
          <w:highlight w:val="none"/>
        </w:rPr>
        <w:t>合同，向</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开具以下不可撤销见索即付独立保函。</w:t>
      </w:r>
    </w:p>
    <w:p w14:paraId="1943C83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1.担保金额人民币（大写）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元</w:t>
      </w:r>
      <w:r>
        <w:rPr>
          <w:rFonts w:hint="eastAsia" w:ascii="宋体" w:hAnsi="宋体" w:eastAsia="宋体" w:cs="宋体"/>
          <w:color w:val="auto"/>
          <w:sz w:val="24"/>
          <w:szCs w:val="24"/>
          <w:highlight w:val="none"/>
        </w:rPr>
        <w:t>）。</w:t>
      </w:r>
    </w:p>
    <w:p w14:paraId="65EE6DD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2.担保有效期自</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与</w:t>
      </w:r>
      <w:r>
        <w:rPr>
          <w:rFonts w:hint="eastAsia" w:ascii="宋体" w:hAnsi="宋体" w:cs="宋体"/>
          <w:color w:val="auto"/>
          <w:sz w:val="24"/>
          <w:szCs w:val="24"/>
          <w:highlight w:val="none"/>
          <w:lang w:val="en-US" w:eastAsia="zh-CN"/>
        </w:rPr>
        <w:t>咨询人</w:t>
      </w:r>
      <w:r>
        <w:rPr>
          <w:rFonts w:hint="eastAsia" w:ascii="宋体" w:hAnsi="宋体" w:eastAsia="宋体" w:cs="宋体"/>
          <w:color w:val="auto"/>
          <w:sz w:val="24"/>
          <w:szCs w:val="24"/>
          <w:highlight w:val="none"/>
        </w:rPr>
        <w:t>签订的合同生效之日起至</w:t>
      </w:r>
      <w:r>
        <w:rPr>
          <w:rFonts w:hint="eastAsia" w:ascii="宋体" w:hAnsi="宋体" w:eastAsia="宋体" w:cs="宋体"/>
          <w:color w:val="auto"/>
          <w:sz w:val="24"/>
          <w:szCs w:val="24"/>
          <w:highlight w:val="none"/>
          <w:lang w:val="en-US" w:eastAsia="zh-CN"/>
        </w:rPr>
        <w:t>项目竣工结算送审</w:t>
      </w:r>
      <w:r>
        <w:rPr>
          <w:rFonts w:hint="eastAsia" w:ascii="宋体" w:hAnsi="宋体" w:eastAsia="宋体" w:cs="宋体"/>
          <w:color w:val="auto"/>
          <w:sz w:val="24"/>
          <w:szCs w:val="24"/>
          <w:highlight w:val="none"/>
        </w:rPr>
        <w:t>之日止。</w:t>
      </w:r>
    </w:p>
    <w:p w14:paraId="216B2BD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3.在本担保有效期内，我方无条件地且不可撤销的承诺∶我方在收到</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提交的索赔单据（索赔单据为一份加盖</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公章的索赔声明，无需其他索赔单据。该索赔声明无需</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附加</w:t>
      </w:r>
      <w:r>
        <w:rPr>
          <w:rFonts w:hint="eastAsia" w:ascii="宋体" w:hAnsi="宋体" w:cs="宋体"/>
          <w:color w:val="auto"/>
          <w:sz w:val="24"/>
          <w:szCs w:val="24"/>
          <w:highlight w:val="none"/>
          <w:lang w:val="en-US" w:eastAsia="zh-CN"/>
        </w:rPr>
        <w:t>咨询人</w:t>
      </w:r>
      <w:r>
        <w:rPr>
          <w:rFonts w:hint="eastAsia" w:ascii="宋体" w:hAnsi="宋体" w:eastAsia="宋体" w:cs="宋体"/>
          <w:color w:val="auto"/>
          <w:sz w:val="24"/>
          <w:szCs w:val="24"/>
          <w:highlight w:val="none"/>
        </w:rPr>
        <w:t>的违约证明材料）后7日内向</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支付累计总额不超过上述担保金额的款项。</w:t>
      </w:r>
    </w:p>
    <w:p w14:paraId="5FE9891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4.本保函的效力及我方在本保函项下对</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承担的义务和责任是完整独立的，并不取决于任何交易、合同、协议、承诺的存在或有效性，也不取决于本保函中未列明的任何条款或条件。我方还同意，任何对</w:t>
      </w:r>
      <w:r>
        <w:rPr>
          <w:rFonts w:hint="eastAsia" w:ascii="宋体" w:hAnsi="宋体" w:cs="宋体"/>
          <w:color w:val="auto"/>
          <w:sz w:val="24"/>
          <w:szCs w:val="24"/>
          <w:highlight w:val="none"/>
          <w:lang w:val="en-US" w:eastAsia="zh-CN"/>
        </w:rPr>
        <w:t>造价咨询</w:t>
      </w:r>
      <w:r>
        <w:rPr>
          <w:rFonts w:hint="eastAsia" w:ascii="宋体" w:hAnsi="宋体" w:eastAsia="宋体" w:cs="宋体"/>
          <w:color w:val="auto"/>
          <w:sz w:val="24"/>
          <w:szCs w:val="24"/>
          <w:highlight w:val="none"/>
        </w:rPr>
        <w:t>合同和补充协议条款所做的修改或补充都不能免除或降低我方按本保函所应承担的义务，有关上述修改、补充也无须通知我方。</w:t>
      </w:r>
    </w:p>
    <w:p w14:paraId="0D84A230">
      <w:pPr>
        <w:pStyle w:val="10"/>
        <w:keepNext w:val="0"/>
        <w:keepLines w:val="0"/>
        <w:pageBreakBefore w:val="0"/>
        <w:widowControl w:val="0"/>
        <w:kinsoku/>
        <w:wordWrap/>
        <w:overflowPunct/>
        <w:topLinePunct w:val="0"/>
        <w:autoSpaceDE/>
        <w:autoSpaceDN/>
        <w:bidi w:val="0"/>
        <w:adjustRightInd/>
        <w:snapToGrid/>
        <w:spacing w:after="0" w:line="520" w:lineRule="exact"/>
        <w:ind w:firstLine="48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5.在本保函有效期内，</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在向我方提出索赔前，我方不要求</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首先向</w:t>
      </w:r>
      <w:r>
        <w:rPr>
          <w:rFonts w:hint="eastAsia" w:ascii="宋体" w:hAnsi="宋体" w:cs="宋体"/>
          <w:color w:val="auto"/>
          <w:sz w:val="24"/>
          <w:szCs w:val="24"/>
          <w:highlight w:val="none"/>
          <w:lang w:val="en-US" w:eastAsia="zh-CN"/>
        </w:rPr>
        <w:t>咨询人</w:t>
      </w:r>
      <w:r>
        <w:rPr>
          <w:rFonts w:hint="eastAsia" w:ascii="宋体" w:hAnsi="宋体" w:eastAsia="宋体" w:cs="宋体"/>
          <w:color w:val="auto"/>
          <w:sz w:val="24"/>
          <w:szCs w:val="24"/>
          <w:highlight w:val="none"/>
        </w:rPr>
        <w:t>索要上述款项，</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可不限次数提出索赔，但索赔累计金额不得超过本保函的担保限额</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已索赔金额在《见索即付履约保函》背书中扣除或另行出具扣减索赔额后的《见索即付履约保函》。</w:t>
      </w:r>
    </w:p>
    <w:p w14:paraId="45CA33C9">
      <w:pPr>
        <w:pStyle w:val="10"/>
        <w:keepNext w:val="0"/>
        <w:keepLines w:val="0"/>
        <w:pageBreakBefore w:val="0"/>
        <w:widowControl w:val="0"/>
        <w:kinsoku/>
        <w:wordWrap/>
        <w:overflowPunct/>
        <w:topLinePunct w:val="0"/>
        <w:autoSpaceDE/>
        <w:autoSpaceDN/>
        <w:bidi w:val="0"/>
        <w:adjustRightInd/>
        <w:snapToGrid/>
        <w:spacing w:after="0" w:line="520" w:lineRule="exact"/>
        <w:ind w:firstLine="480"/>
        <w:textAlignment w:val="auto"/>
        <w:rPr>
          <w:color w:val="auto"/>
          <w:highlight w:val="none"/>
        </w:rPr>
      </w:pPr>
      <w:r>
        <w:rPr>
          <w:rFonts w:hint="eastAsia" w:ascii="宋体" w:hAnsi="宋体" w:eastAsia="宋体" w:cs="宋体"/>
          <w:color w:val="auto"/>
          <w:sz w:val="24"/>
          <w:szCs w:val="24"/>
          <w:highlight w:val="none"/>
        </w:rPr>
        <w:t>6.因本保函发生争议协商解决不成，双方均有权向</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所在地人民法院起诉。</w:t>
      </w:r>
    </w:p>
    <w:p w14:paraId="12ECF6B0">
      <w:pPr>
        <w:spacing w:line="360" w:lineRule="auto"/>
        <w:jc w:val="right"/>
        <w:rPr>
          <w:color w:val="auto"/>
          <w:sz w:val="24"/>
          <w:highlight w:val="none"/>
        </w:rPr>
      </w:pPr>
      <w:r>
        <w:rPr>
          <w:color w:val="auto"/>
          <w:sz w:val="24"/>
          <w:highlight w:val="none"/>
        </w:rPr>
        <w:t>担 保 人：</w:t>
      </w:r>
      <w:r>
        <w:rPr>
          <w:color w:val="auto"/>
          <w:sz w:val="24"/>
          <w:highlight w:val="none"/>
          <w:u w:val="single"/>
        </w:rPr>
        <w:t xml:space="preserve">                  </w:t>
      </w:r>
      <w:r>
        <w:rPr>
          <w:color w:val="auto"/>
          <w:sz w:val="24"/>
          <w:highlight w:val="none"/>
        </w:rPr>
        <w:t>（盖单位章）</w:t>
      </w:r>
    </w:p>
    <w:p w14:paraId="2AC77450">
      <w:pPr>
        <w:spacing w:line="360" w:lineRule="auto"/>
        <w:jc w:val="right"/>
        <w:rPr>
          <w:color w:val="auto"/>
          <w:sz w:val="24"/>
          <w:highlight w:val="none"/>
        </w:rPr>
      </w:pPr>
      <w:r>
        <w:rPr>
          <w:color w:val="auto"/>
          <w:sz w:val="24"/>
          <w:highlight w:val="none"/>
        </w:rPr>
        <w:t>法定代表人或其委托代理人：</w:t>
      </w:r>
      <w:r>
        <w:rPr>
          <w:color w:val="auto"/>
          <w:sz w:val="24"/>
          <w:highlight w:val="none"/>
          <w:u w:val="single"/>
        </w:rPr>
        <w:t xml:space="preserve">      </w:t>
      </w:r>
      <w:r>
        <w:rPr>
          <w:color w:val="auto"/>
          <w:sz w:val="24"/>
          <w:highlight w:val="none"/>
        </w:rPr>
        <w:t>（签字）</w:t>
      </w:r>
    </w:p>
    <w:p w14:paraId="4CB9351C">
      <w:pPr>
        <w:spacing w:line="360" w:lineRule="auto"/>
        <w:jc w:val="right"/>
        <w:rPr>
          <w:color w:val="auto"/>
          <w:sz w:val="24"/>
          <w:highlight w:val="none"/>
        </w:rPr>
      </w:pPr>
      <w:r>
        <w:rPr>
          <w:color w:val="auto"/>
          <w:sz w:val="24"/>
          <w:highlight w:val="none"/>
        </w:rPr>
        <w:t>地    址：</w:t>
      </w:r>
      <w:r>
        <w:rPr>
          <w:color w:val="auto"/>
          <w:sz w:val="24"/>
          <w:highlight w:val="none"/>
          <w:u w:val="single"/>
        </w:rPr>
        <w:t xml:space="preserve">                             .                                 </w:t>
      </w:r>
    </w:p>
    <w:p w14:paraId="0A9A1C16">
      <w:pPr>
        <w:spacing w:line="360" w:lineRule="auto"/>
        <w:jc w:val="right"/>
        <w:rPr>
          <w:color w:val="auto"/>
          <w:sz w:val="24"/>
          <w:highlight w:val="none"/>
        </w:rPr>
      </w:pPr>
      <w:r>
        <w:rPr>
          <w:color w:val="auto"/>
          <w:sz w:val="24"/>
          <w:highlight w:val="none"/>
        </w:rPr>
        <w:t>邮政编码：</w:t>
      </w:r>
      <w:r>
        <w:rPr>
          <w:color w:val="auto"/>
          <w:sz w:val="24"/>
          <w:highlight w:val="none"/>
          <w:u w:val="single"/>
        </w:rPr>
        <w:t xml:space="preserve">                             .                            </w:t>
      </w:r>
    </w:p>
    <w:p w14:paraId="77E4B056">
      <w:pPr>
        <w:spacing w:line="360" w:lineRule="auto"/>
        <w:jc w:val="right"/>
        <w:rPr>
          <w:color w:val="auto"/>
          <w:sz w:val="24"/>
          <w:highlight w:val="none"/>
        </w:rPr>
      </w:pPr>
      <w:r>
        <w:rPr>
          <w:color w:val="auto"/>
          <w:sz w:val="24"/>
          <w:highlight w:val="none"/>
        </w:rPr>
        <w:t>电    话：</w:t>
      </w:r>
      <w:r>
        <w:rPr>
          <w:color w:val="auto"/>
          <w:sz w:val="24"/>
          <w:highlight w:val="none"/>
          <w:u w:val="single"/>
        </w:rPr>
        <w:t xml:space="preserve">                             .                                 </w:t>
      </w:r>
    </w:p>
    <w:p w14:paraId="6F0B19CC">
      <w:pPr>
        <w:spacing w:line="360" w:lineRule="auto"/>
        <w:jc w:val="right"/>
        <w:rPr>
          <w:color w:val="auto"/>
          <w:sz w:val="24"/>
          <w:highlight w:val="none"/>
        </w:rPr>
      </w:pPr>
      <w:r>
        <w:rPr>
          <w:color w:val="auto"/>
          <w:sz w:val="24"/>
          <w:highlight w:val="none"/>
        </w:rPr>
        <w:t>传    真：</w:t>
      </w:r>
      <w:r>
        <w:rPr>
          <w:color w:val="auto"/>
          <w:sz w:val="24"/>
          <w:highlight w:val="none"/>
          <w:u w:val="single"/>
        </w:rPr>
        <w:t xml:space="preserve">                             .                                 </w:t>
      </w:r>
    </w:p>
    <w:p w14:paraId="5B6E7638">
      <w:pPr>
        <w:spacing w:line="360" w:lineRule="auto"/>
        <w:jc w:val="right"/>
        <w:rPr>
          <w:color w:val="auto"/>
          <w:sz w:val="24"/>
          <w:highlight w:val="none"/>
          <w:u w:val="single"/>
        </w:rPr>
      </w:pP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15F6787D">
      <w:pPr>
        <w:kinsoku/>
        <w:topLinePunct/>
        <w:spacing w:line="262" w:lineRule="auto"/>
        <w:rPr>
          <w:rFonts w:hint="eastAsia" w:ascii="宋体" w:hAnsi="宋体" w:eastAsia="宋体" w:cs="宋体"/>
          <w:color w:val="auto"/>
          <w:spacing w:val="0"/>
          <w:sz w:val="19"/>
          <w:szCs w:val="19"/>
          <w:highlight w:val="none"/>
        </w:rPr>
      </w:pPr>
    </w:p>
    <w:p w14:paraId="420F3FC3">
      <w:pPr>
        <w:kinsoku/>
        <w:topLinePunct/>
        <w:spacing w:line="262" w:lineRule="auto"/>
        <w:rPr>
          <w:rFonts w:hint="eastAsia" w:ascii="宋体" w:hAnsi="宋体" w:eastAsia="宋体" w:cs="宋体"/>
          <w:color w:val="auto"/>
          <w:spacing w:val="0"/>
          <w:sz w:val="19"/>
          <w:szCs w:val="19"/>
          <w:highlight w:val="none"/>
        </w:rPr>
      </w:pPr>
    </w:p>
    <w:p w14:paraId="3DBBFEBC">
      <w:pPr>
        <w:kinsoku/>
        <w:topLinePunct/>
        <w:spacing w:line="262" w:lineRule="auto"/>
        <w:rPr>
          <w:rFonts w:ascii="宋体" w:hAnsi="宋体" w:eastAsia="宋体" w:cs="宋体"/>
          <w:color w:val="auto"/>
          <w:spacing w:val="23"/>
          <w:sz w:val="19"/>
          <w:szCs w:val="19"/>
          <w:highlight w:val="none"/>
        </w:rPr>
      </w:pPr>
      <w:r>
        <w:rPr>
          <w:rFonts w:hint="eastAsia" w:ascii="宋体" w:hAnsi="宋体" w:eastAsia="宋体" w:cs="宋体"/>
          <w:color w:val="auto"/>
          <w:spacing w:val="0"/>
          <w:sz w:val="19"/>
          <w:szCs w:val="19"/>
          <w:highlight w:val="none"/>
        </w:rPr>
        <w:t>注：银行保函应采用</w:t>
      </w:r>
      <w:r>
        <w:rPr>
          <w:rFonts w:hint="eastAsia" w:ascii="宋体" w:hAnsi="宋体" w:cs="宋体"/>
          <w:color w:val="auto"/>
          <w:spacing w:val="0"/>
          <w:sz w:val="19"/>
          <w:szCs w:val="19"/>
          <w:highlight w:val="none"/>
          <w:lang w:val="en-US" w:eastAsia="zh-CN"/>
        </w:rPr>
        <w:t>委托人提供的固定格式</w:t>
      </w:r>
      <w:r>
        <w:rPr>
          <w:rFonts w:hint="eastAsia" w:ascii="宋体" w:hAnsi="宋体" w:eastAsia="宋体" w:cs="宋体"/>
          <w:color w:val="auto"/>
          <w:spacing w:val="0"/>
          <w:sz w:val="19"/>
          <w:szCs w:val="19"/>
          <w:highlight w:val="none"/>
        </w:rPr>
        <w:t>，若采用银行自有格式，其提交的银行保函内容不得作出降低担保效力的实质性修改，包括但不限于对担保金额、担保范围、担保期限、担保内容作出实质性修改。</w:t>
      </w:r>
    </w:p>
    <w:p w14:paraId="6EC8873A">
      <w:pPr>
        <w:pStyle w:val="21"/>
        <w:shd w:val="clear" w:color="auto" w:fill="FFFFFF"/>
        <w:spacing w:line="540" w:lineRule="exact"/>
        <w:contextualSpacing/>
        <w:jc w:val="both"/>
        <w:rPr>
          <w:rStyle w:val="28"/>
          <w:rFonts w:hint="default" w:ascii="宋体" w:hAnsi="宋体" w:eastAsia="宋体"/>
          <w:b w:val="0"/>
          <w:bCs w:val="0"/>
          <w:color w:val="auto"/>
          <w:sz w:val="28"/>
          <w:szCs w:val="28"/>
          <w:highlight w:val="none"/>
          <w:lang w:val="en-US" w:eastAsia="zh-CN"/>
        </w:rPr>
      </w:pPr>
    </w:p>
    <w:p w14:paraId="6AE3D264">
      <w:pPr>
        <w:pStyle w:val="9"/>
        <w:rPr>
          <w:color w:val="auto"/>
          <w:highlight w:val="none"/>
        </w:rPr>
      </w:pPr>
    </w:p>
    <w:p w14:paraId="6ED269FA">
      <w:pPr>
        <w:pStyle w:val="10"/>
        <w:jc w:val="left"/>
        <w:rPr>
          <w:color w:val="auto"/>
          <w:highlight w:val="none"/>
        </w:rPr>
      </w:pPr>
    </w:p>
    <w:p w14:paraId="018D1A78">
      <w:pPr>
        <w:pStyle w:val="9"/>
        <w:rPr>
          <w:color w:val="auto"/>
          <w:highlight w:val="none"/>
        </w:rPr>
      </w:pPr>
    </w:p>
    <w:p w14:paraId="289BB917">
      <w:pPr>
        <w:pStyle w:val="10"/>
        <w:jc w:val="left"/>
        <w:rPr>
          <w:color w:val="auto"/>
          <w:highlight w:val="none"/>
        </w:rPr>
      </w:pPr>
    </w:p>
    <w:p w14:paraId="58AFD210">
      <w:pPr>
        <w:rPr>
          <w:color w:val="auto"/>
          <w:highlight w:val="none"/>
        </w:rPr>
      </w:pPr>
    </w:p>
    <w:p w14:paraId="62006EA9">
      <w:pPr>
        <w:rPr>
          <w:color w:val="auto"/>
          <w:highlight w:val="none"/>
        </w:rPr>
      </w:pPr>
    </w:p>
    <w:p w14:paraId="73865FF3">
      <w:pPr>
        <w:rPr>
          <w:color w:val="auto"/>
          <w:highlight w:val="none"/>
        </w:rPr>
      </w:pPr>
    </w:p>
    <w:p w14:paraId="65DA6065">
      <w:pPr>
        <w:rPr>
          <w:color w:val="auto"/>
          <w:highlight w:val="none"/>
        </w:rPr>
      </w:pPr>
    </w:p>
    <w:p w14:paraId="3C8112DC">
      <w:pPr>
        <w:rPr>
          <w:color w:val="auto"/>
          <w:highlight w:val="none"/>
        </w:rPr>
      </w:pPr>
    </w:p>
    <w:p w14:paraId="75F8E9DC">
      <w:pPr>
        <w:pStyle w:val="2"/>
        <w:keepNext w:val="0"/>
        <w:pageBreakBefore/>
        <w:spacing w:before="0" w:after="0" w:line="360" w:lineRule="auto"/>
        <w:jc w:val="center"/>
        <w:rPr>
          <w:rFonts w:ascii="仿宋" w:hAnsi="仿宋" w:eastAsia="仿宋" w:cs="仿宋"/>
          <w:b/>
          <w:bCs w:val="0"/>
          <w:color w:val="auto"/>
          <w:sz w:val="44"/>
          <w:szCs w:val="44"/>
          <w:highlight w:val="none"/>
        </w:rPr>
      </w:pPr>
      <w:bookmarkStart w:id="44" w:name="_Toc2655"/>
      <w:bookmarkStart w:id="45" w:name="_Toc7514"/>
      <w:r>
        <w:rPr>
          <w:rFonts w:hint="eastAsia" w:ascii="仿宋" w:hAnsi="仿宋" w:eastAsia="仿宋" w:cs="仿宋"/>
          <w:b/>
          <w:bCs w:val="0"/>
          <w:color w:val="auto"/>
          <w:sz w:val="44"/>
          <w:szCs w:val="44"/>
          <w:highlight w:val="none"/>
        </w:rPr>
        <w:t>第五章</w:t>
      </w:r>
      <w:bookmarkEnd w:id="37"/>
      <w:bookmarkEnd w:id="38"/>
      <w:bookmarkEnd w:id="39"/>
      <w:bookmarkEnd w:id="40"/>
      <w:bookmarkStart w:id="46" w:name="_Toc170621349"/>
      <w:bookmarkStart w:id="47" w:name="_Toc319145225"/>
      <w:bookmarkStart w:id="48" w:name="_Toc170621217"/>
      <w:bookmarkStart w:id="49" w:name="_Toc157235915"/>
      <w:r>
        <w:rPr>
          <w:rFonts w:hint="eastAsia" w:ascii="仿宋" w:hAnsi="仿宋" w:eastAsia="仿宋" w:cs="仿宋"/>
          <w:b/>
          <w:bCs w:val="0"/>
          <w:color w:val="auto"/>
          <w:sz w:val="44"/>
          <w:szCs w:val="44"/>
          <w:highlight w:val="none"/>
          <w:lang w:val="en-US" w:eastAsia="zh-CN"/>
        </w:rPr>
        <w:t xml:space="preserve">  </w:t>
      </w:r>
      <w:r>
        <w:rPr>
          <w:rFonts w:hint="eastAsia" w:ascii="仿宋" w:hAnsi="仿宋" w:eastAsia="仿宋" w:cs="仿宋"/>
          <w:b/>
          <w:bCs w:val="0"/>
          <w:color w:val="auto"/>
          <w:sz w:val="44"/>
          <w:szCs w:val="44"/>
          <w:highlight w:val="none"/>
          <w:lang w:eastAsia="zh-CN"/>
        </w:rPr>
        <w:t>比选申请文件</w:t>
      </w:r>
      <w:r>
        <w:rPr>
          <w:rFonts w:hint="eastAsia" w:ascii="仿宋" w:hAnsi="仿宋" w:eastAsia="仿宋" w:cs="仿宋"/>
          <w:b/>
          <w:bCs w:val="0"/>
          <w:color w:val="auto"/>
          <w:sz w:val="44"/>
          <w:szCs w:val="44"/>
          <w:highlight w:val="none"/>
        </w:rPr>
        <w:t>格式</w:t>
      </w:r>
      <w:bookmarkEnd w:id="44"/>
      <w:bookmarkEnd w:id="45"/>
    </w:p>
    <w:bookmarkEnd w:id="46"/>
    <w:bookmarkEnd w:id="47"/>
    <w:bookmarkEnd w:id="48"/>
    <w:bookmarkEnd w:id="49"/>
    <w:p w14:paraId="616CDC7D">
      <w:pPr>
        <w:spacing w:line="360" w:lineRule="auto"/>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说明：</w:t>
      </w:r>
    </w:p>
    <w:p w14:paraId="091E8841">
      <w:pPr>
        <w:spacing w:line="360" w:lineRule="auto"/>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 xml:space="preserve">(1) </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应按照本章提供的</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格式要求，提交</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；本章未提供格式的，由</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自主编制；</w:t>
      </w:r>
    </w:p>
    <w:p w14:paraId="2D264609">
      <w:pPr>
        <w:spacing w:line="360" w:lineRule="auto"/>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(2)本章所附格式大小只是范例，可另附页；</w:t>
      </w:r>
    </w:p>
    <w:p w14:paraId="72543EA6">
      <w:pPr>
        <w:spacing w:line="360" w:lineRule="auto"/>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(3)</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密封后按规定的时间和地址提交。</w:t>
      </w:r>
    </w:p>
    <w:p w14:paraId="7F624012">
      <w:pPr>
        <w:snapToGrid w:val="0"/>
        <w:spacing w:line="360" w:lineRule="auto"/>
        <w:ind w:firstLine="281"/>
        <w:jc w:val="center"/>
        <w:textAlignment w:val="baseline"/>
        <w:outlineLvl w:val="9"/>
        <w:rPr>
          <w:rFonts w:ascii="仿宋" w:hAnsi="仿宋" w:eastAsia="仿宋" w:cs="仿宋"/>
          <w:bCs w:val="0"/>
          <w:color w:val="auto"/>
          <w:sz w:val="36"/>
          <w:highlight w:val="none"/>
        </w:rPr>
      </w:pPr>
      <w:r>
        <w:rPr>
          <w:rFonts w:hint="eastAsia" w:ascii="仿宋" w:hAnsi="仿宋" w:eastAsia="仿宋" w:cs="仿宋"/>
          <w:color w:val="auto"/>
          <w:sz w:val="28"/>
          <w:szCs w:val="28"/>
          <w:highlight w:val="none"/>
        </w:rPr>
        <w:br w:type="page"/>
      </w:r>
    </w:p>
    <w:p w14:paraId="7C74AB19">
      <w:pPr>
        <w:snapToGrid w:val="0"/>
        <w:spacing w:line="360" w:lineRule="auto"/>
        <w:jc w:val="left"/>
        <w:textAlignment w:val="baseline"/>
        <w:rPr>
          <w:rFonts w:hint="eastAsia" w:ascii="仿宋" w:hAnsi="仿宋" w:eastAsia="仿宋" w:cs="仿宋"/>
          <w:color w:val="auto"/>
          <w:sz w:val="20"/>
          <w:highlight w:val="none"/>
        </w:rPr>
      </w:pPr>
    </w:p>
    <w:p w14:paraId="3A770542">
      <w:pPr>
        <w:snapToGrid w:val="0"/>
        <w:spacing w:line="360" w:lineRule="auto"/>
        <w:jc w:val="left"/>
        <w:textAlignment w:val="baseline"/>
        <w:rPr>
          <w:rFonts w:hint="eastAsia" w:ascii="仿宋" w:hAnsi="仿宋" w:eastAsia="仿宋" w:cs="仿宋"/>
          <w:color w:val="auto"/>
          <w:sz w:val="20"/>
          <w:highlight w:val="none"/>
        </w:rPr>
      </w:pPr>
      <w:r>
        <w:rPr>
          <w:rFonts w:hint="eastAsia" w:ascii="仿宋" w:hAnsi="仿宋" w:eastAsia="仿宋" w:cs="仿宋"/>
          <w:color w:val="auto"/>
          <w:highlight w:val="none"/>
        </w:rPr>
        <w:t>封面</w:t>
      </w:r>
    </w:p>
    <w:p w14:paraId="3F9A7A66">
      <w:pPr>
        <w:pStyle w:val="19"/>
        <w:wordWrap/>
        <w:snapToGrid w:val="0"/>
        <w:spacing w:after="0" w:line="360" w:lineRule="auto"/>
        <w:textAlignment w:val="baseline"/>
        <w:rPr>
          <w:rFonts w:hint="eastAsia" w:ascii="仿宋" w:hAnsi="仿宋" w:eastAsia="仿宋" w:cs="仿宋"/>
          <w:color w:val="auto"/>
          <w:highlight w:val="none"/>
        </w:rPr>
      </w:pPr>
      <w:r>
        <w:rPr>
          <w:rFonts w:ascii="仿宋" w:hAnsi="仿宋" w:eastAsia="仿宋" w:cs="仿宋"/>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4857115</wp:posOffset>
                </wp:positionH>
                <wp:positionV relativeFrom="paragraph">
                  <wp:posOffset>92710</wp:posOffset>
                </wp:positionV>
                <wp:extent cx="1170940" cy="517525"/>
                <wp:effectExtent l="5080" t="4445" r="5080" b="11430"/>
                <wp:wrapSquare wrapText="bothSides"/>
                <wp:docPr id="1" name="文本框 1"/>
                <wp:cNvGraphicFramePr/>
                <a:graphic xmlns:a="http://schemas.openxmlformats.org/drawingml/2006/main">
                  <a:graphicData uri="http://schemas.microsoft.com/office/word/2010/wordprocessingShape">
                    <wps:wsp>
                      <wps:cNvSpPr txBox="1"/>
                      <wps:spPr>
                        <a:xfrm>
                          <a:off x="0" y="0"/>
                          <a:ext cx="1170940" cy="5175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DF0D489">
                            <w:pPr>
                              <w:jc w:val="left"/>
                              <w:rPr>
                                <w:rFonts w:hint="eastAsia"/>
                              </w:rPr>
                            </w:pPr>
                            <w:r>
                              <w:rPr>
                                <w:rFonts w:hint="eastAsia"/>
                              </w:rPr>
                              <w:t>正本/副本</w:t>
                            </w:r>
                          </w:p>
                        </w:txbxContent>
                      </wps:txbx>
                      <wps:bodyPr wrap="square" upright="1"/>
                    </wps:wsp>
                  </a:graphicData>
                </a:graphic>
              </wp:anchor>
            </w:drawing>
          </mc:Choice>
          <mc:Fallback>
            <w:pict>
              <v:shape id="_x0000_s1026" o:spid="_x0000_s1026" o:spt="202" type="#_x0000_t202" style="position:absolute;left:0pt;margin-left:382.45pt;margin-top:7.3pt;height:40.75pt;width:92.2pt;mso-wrap-distance-bottom:0pt;mso-wrap-distance-left:9pt;mso-wrap-distance-right:9pt;mso-wrap-distance-top:0pt;z-index:251659264;mso-width-relative:page;mso-height-relative:page;" fillcolor="#FFFFFF" filled="t" stroked="t" coordsize="21600,21600" o:gfxdata="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epJljYAAAACQEAAA8A&#10;AAAAAAAAAQAgAAAAIgAAAGRycy9kb3ducmV2LnhtbFBLAQIUABQAAAAIAIdO4kBBZOXtFwIAAFIE&#10;AAAOAAAAAAAAAAEAIAAAACcBAABkcnMvZTJvRG9jLnhtbFBLBQYAAAAABgAGAFkBAACwBQAAAAA=&#10;">
                <v:fill on="t" focussize="0,0"/>
                <v:stroke color="#000000" joinstyle="miter"/>
                <v:imagedata o:title=""/>
                <o:lock v:ext="edit" aspectratio="f"/>
                <v:textbox>
                  <w:txbxContent>
                    <w:p w14:paraId="7DF0D489">
                      <w:pPr>
                        <w:jc w:val="left"/>
                        <w:rPr>
                          <w:rFonts w:hint="eastAsia"/>
                        </w:rPr>
                      </w:pPr>
                      <w:r>
                        <w:rPr>
                          <w:rFonts w:hint="eastAsia"/>
                        </w:rPr>
                        <w:t>正本/副本</w:t>
                      </w:r>
                    </w:p>
                  </w:txbxContent>
                </v:textbox>
                <w10:wrap type="square"/>
              </v:shape>
            </w:pict>
          </mc:Fallback>
        </mc:AlternateContent>
      </w:r>
    </w:p>
    <w:p w14:paraId="3D91C3C2">
      <w:pPr>
        <w:snapToGrid w:val="0"/>
        <w:spacing w:line="360" w:lineRule="auto"/>
        <w:textAlignment w:val="baseline"/>
        <w:rPr>
          <w:rFonts w:hint="eastAsia" w:ascii="仿宋" w:hAnsi="仿宋" w:eastAsia="仿宋" w:cs="仿宋"/>
          <w:color w:val="auto"/>
          <w:sz w:val="20"/>
          <w:highlight w:val="none"/>
        </w:rPr>
      </w:pPr>
    </w:p>
    <w:p w14:paraId="016BCA3F">
      <w:pPr>
        <w:snapToGrid w:val="0"/>
        <w:spacing w:line="360" w:lineRule="auto"/>
        <w:jc w:val="left"/>
        <w:textAlignment w:val="baseline"/>
        <w:rPr>
          <w:rFonts w:hint="eastAsia" w:ascii="仿宋" w:hAnsi="仿宋" w:eastAsia="仿宋" w:cs="仿宋"/>
          <w:color w:val="auto"/>
          <w:sz w:val="24"/>
          <w:highlight w:val="none"/>
        </w:rPr>
      </w:pPr>
    </w:p>
    <w:p w14:paraId="4045E016">
      <w:pPr>
        <w:snapToGrid w:val="0"/>
        <w:spacing w:line="360" w:lineRule="auto"/>
        <w:jc w:val="center"/>
        <w:textAlignment w:val="baseline"/>
        <w:rPr>
          <w:rFonts w:hint="eastAsia" w:ascii="仿宋" w:hAnsi="仿宋" w:eastAsia="仿宋" w:cs="仿宋"/>
          <w:bCs/>
          <w:color w:val="auto"/>
          <w:sz w:val="40"/>
          <w:szCs w:val="36"/>
          <w:highlight w:val="none"/>
        </w:rPr>
      </w:pPr>
    </w:p>
    <w:p w14:paraId="43412494">
      <w:pPr>
        <w:snapToGrid w:val="0"/>
        <w:spacing w:line="360" w:lineRule="auto"/>
        <w:jc w:val="center"/>
        <w:textAlignment w:val="baseline"/>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p w14:paraId="7EA835B5">
      <w:pPr>
        <w:pStyle w:val="35"/>
        <w:snapToGrid w:val="0"/>
        <w:spacing w:line="360" w:lineRule="auto"/>
        <w:jc w:val="both"/>
        <w:textAlignment w:val="baseline"/>
        <w:rPr>
          <w:rFonts w:hint="eastAsia" w:ascii="仿宋" w:hAnsi="仿宋" w:eastAsia="仿宋" w:cs="仿宋"/>
          <w:color w:val="auto"/>
          <w:sz w:val="30"/>
          <w:szCs w:val="30"/>
          <w:highlight w:val="none"/>
        </w:rPr>
      </w:pPr>
    </w:p>
    <w:p w14:paraId="36F4D241">
      <w:pPr>
        <w:pStyle w:val="35"/>
        <w:snapToGrid w:val="0"/>
        <w:spacing w:line="360" w:lineRule="auto"/>
        <w:jc w:val="both"/>
        <w:textAlignment w:val="baseline"/>
        <w:rPr>
          <w:rFonts w:hint="eastAsia" w:ascii="仿宋" w:hAnsi="仿宋" w:eastAsia="仿宋" w:cs="仿宋"/>
          <w:color w:val="auto"/>
          <w:sz w:val="30"/>
          <w:szCs w:val="30"/>
          <w:highlight w:val="none"/>
        </w:rPr>
      </w:pPr>
    </w:p>
    <w:p w14:paraId="50F0DAE6">
      <w:pPr>
        <w:snapToGrid w:val="0"/>
        <w:spacing w:line="360" w:lineRule="auto"/>
        <w:textAlignment w:val="baseline"/>
        <w:rPr>
          <w:rFonts w:hint="eastAsia" w:ascii="仿宋" w:hAnsi="仿宋" w:eastAsia="仿宋" w:cs="仿宋"/>
          <w:color w:val="auto"/>
          <w:sz w:val="30"/>
          <w:szCs w:val="30"/>
          <w:highlight w:val="none"/>
        </w:rPr>
      </w:pPr>
    </w:p>
    <w:p w14:paraId="16AE3A84">
      <w:pPr>
        <w:snapToGrid w:val="0"/>
        <w:spacing w:line="360" w:lineRule="auto"/>
        <w:jc w:val="center"/>
        <w:textAlignment w:val="baseline"/>
        <w:rPr>
          <w:rFonts w:hint="eastAsia" w:ascii="仿宋" w:hAnsi="仿宋" w:eastAsia="仿宋" w:cs="仿宋"/>
          <w:color w:val="auto"/>
          <w:sz w:val="30"/>
          <w:szCs w:val="30"/>
          <w:highlight w:val="none"/>
        </w:rPr>
      </w:pPr>
    </w:p>
    <w:p w14:paraId="40D7295F">
      <w:pPr>
        <w:snapToGrid w:val="0"/>
        <w:spacing w:line="360" w:lineRule="auto"/>
        <w:jc w:val="center"/>
        <w:textAlignment w:val="baseline"/>
        <w:rPr>
          <w:rFonts w:hint="eastAsia" w:ascii="仿宋" w:hAnsi="仿宋" w:eastAsia="仿宋" w:cs="仿宋"/>
          <w:bCs/>
          <w:color w:val="auto"/>
          <w:sz w:val="72"/>
          <w:szCs w:val="72"/>
          <w:highlight w:val="none"/>
        </w:rPr>
      </w:pPr>
      <w:r>
        <w:rPr>
          <w:rFonts w:hint="eastAsia" w:ascii="仿宋" w:hAnsi="仿宋" w:eastAsia="仿宋" w:cs="仿宋"/>
          <w:bCs/>
          <w:color w:val="auto"/>
          <w:sz w:val="72"/>
          <w:szCs w:val="72"/>
          <w:highlight w:val="none"/>
          <w:lang w:val="en-US" w:eastAsia="zh-CN"/>
        </w:rPr>
        <w:t>比选申请文件</w:t>
      </w:r>
    </w:p>
    <w:p w14:paraId="128E43D5">
      <w:pPr>
        <w:snapToGrid w:val="0"/>
        <w:spacing w:line="360" w:lineRule="auto"/>
        <w:jc w:val="center"/>
        <w:textAlignment w:val="baseline"/>
        <w:rPr>
          <w:rFonts w:hint="eastAsia" w:ascii="仿宋" w:hAnsi="仿宋" w:eastAsia="仿宋" w:cs="仿宋"/>
          <w:bCs/>
          <w:color w:val="auto"/>
          <w:sz w:val="32"/>
          <w:szCs w:val="28"/>
          <w:highlight w:val="none"/>
        </w:rPr>
      </w:pPr>
    </w:p>
    <w:p w14:paraId="5A3CBA3E">
      <w:pPr>
        <w:snapToGrid w:val="0"/>
        <w:spacing w:line="360" w:lineRule="auto"/>
        <w:jc w:val="center"/>
        <w:textAlignment w:val="baseline"/>
        <w:rPr>
          <w:rFonts w:hint="eastAsia" w:ascii="仿宋" w:hAnsi="仿宋" w:eastAsia="仿宋" w:cs="仿宋"/>
          <w:bCs/>
          <w:color w:val="auto"/>
          <w:sz w:val="32"/>
          <w:szCs w:val="28"/>
          <w:highlight w:val="none"/>
        </w:rPr>
      </w:pPr>
    </w:p>
    <w:p w14:paraId="4472E303">
      <w:pPr>
        <w:snapToGrid w:val="0"/>
        <w:spacing w:line="360" w:lineRule="auto"/>
        <w:textAlignment w:val="baseline"/>
        <w:rPr>
          <w:rFonts w:hint="eastAsia" w:ascii="仿宋" w:hAnsi="仿宋" w:eastAsia="仿宋" w:cs="仿宋"/>
          <w:bCs/>
          <w:color w:val="auto"/>
          <w:sz w:val="32"/>
          <w:szCs w:val="28"/>
          <w:highlight w:val="none"/>
        </w:rPr>
      </w:pPr>
    </w:p>
    <w:p w14:paraId="35F55C5B">
      <w:pPr>
        <w:snapToGrid w:val="0"/>
        <w:spacing w:line="360" w:lineRule="auto"/>
        <w:jc w:val="center"/>
        <w:textAlignment w:val="baseline"/>
        <w:rPr>
          <w:rFonts w:hint="eastAsia" w:ascii="仿宋" w:hAnsi="仿宋" w:eastAsia="仿宋" w:cs="仿宋"/>
          <w:bCs/>
          <w:color w:val="auto"/>
          <w:sz w:val="32"/>
          <w:szCs w:val="28"/>
          <w:highlight w:val="none"/>
        </w:rPr>
      </w:pPr>
    </w:p>
    <w:p w14:paraId="0AA57C47">
      <w:pPr>
        <w:snapToGrid w:val="0"/>
        <w:spacing w:line="360" w:lineRule="auto"/>
        <w:ind w:firstLine="300" w:firstLineChars="100"/>
        <w:textAlignment w:val="baseline"/>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比选申请人</w:t>
      </w:r>
      <w:r>
        <w:rPr>
          <w:rFonts w:hint="eastAsia" w:ascii="仿宋" w:hAnsi="仿宋" w:eastAsia="仿宋" w:cs="仿宋"/>
          <w:color w:val="auto"/>
          <w:sz w:val="30"/>
          <w:szCs w:val="30"/>
          <w:highlight w:val="none"/>
        </w:rPr>
        <w:t>：（盖单位章）</w:t>
      </w:r>
    </w:p>
    <w:p w14:paraId="462C9873">
      <w:pPr>
        <w:snapToGrid w:val="0"/>
        <w:spacing w:line="360" w:lineRule="auto"/>
        <w:jc w:val="center"/>
        <w:textAlignment w:val="baseline"/>
        <w:rPr>
          <w:rFonts w:hint="eastAsia" w:ascii="仿宋" w:hAnsi="仿宋" w:eastAsia="仿宋" w:cs="仿宋"/>
          <w:color w:val="auto"/>
          <w:sz w:val="30"/>
          <w:szCs w:val="30"/>
          <w:highlight w:val="none"/>
        </w:rPr>
      </w:pPr>
    </w:p>
    <w:p w14:paraId="2983DE8C">
      <w:pPr>
        <w:snapToGrid w:val="0"/>
        <w:spacing w:line="360" w:lineRule="auto"/>
        <w:ind w:firstLine="300" w:firstLineChars="100"/>
        <w:textAlignment w:val="baseline"/>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法定代表人或其委托代理人：（签字）</w:t>
      </w:r>
    </w:p>
    <w:p w14:paraId="37CF83F6">
      <w:pPr>
        <w:pStyle w:val="10"/>
        <w:spacing w:after="0" w:line="360" w:lineRule="auto"/>
        <w:rPr>
          <w:rFonts w:hint="eastAsia" w:ascii="仿宋" w:hAnsi="仿宋" w:eastAsia="仿宋" w:cs="仿宋"/>
          <w:color w:val="auto"/>
          <w:highlight w:val="none"/>
        </w:rPr>
      </w:pPr>
    </w:p>
    <w:p w14:paraId="495F4041">
      <w:pPr>
        <w:snapToGrid w:val="0"/>
        <w:spacing w:line="360" w:lineRule="auto"/>
        <w:jc w:val="center"/>
        <w:textAlignment w:val="baseline"/>
        <w:rPr>
          <w:rFonts w:hint="eastAsia" w:ascii="仿宋" w:hAnsi="仿宋" w:eastAsia="仿宋" w:cs="仿宋"/>
          <w:color w:val="auto"/>
          <w:sz w:val="30"/>
          <w:szCs w:val="30"/>
          <w:highlight w:val="none"/>
        </w:rPr>
      </w:pPr>
    </w:p>
    <w:p w14:paraId="4E544249">
      <w:pPr>
        <w:snapToGrid w:val="0"/>
        <w:spacing w:line="360" w:lineRule="auto"/>
        <w:ind w:firstLine="300" w:firstLineChars="100"/>
        <w:jc w:val="center"/>
        <w:textAlignment w:val="baseline"/>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日期：年 月 日</w:t>
      </w:r>
    </w:p>
    <w:p w14:paraId="7874EDC5">
      <w:pPr>
        <w:snapToGrid w:val="0"/>
        <w:spacing w:line="360" w:lineRule="auto"/>
        <w:jc w:val="center"/>
        <w:textAlignment w:val="baseline"/>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目  录</w:t>
      </w:r>
    </w:p>
    <w:p w14:paraId="47FA8BB3">
      <w:pPr>
        <w:pStyle w:val="17"/>
        <w:tabs>
          <w:tab w:val="right" w:leader="dot" w:pos="9072"/>
        </w:tabs>
        <w:snapToGrid w:val="0"/>
        <w:spacing w:line="360" w:lineRule="auto"/>
        <w:jc w:val="center"/>
        <w:textAlignment w:val="baseline"/>
        <w:rPr>
          <w:rFonts w:hint="eastAsia" w:ascii="仿宋" w:hAnsi="仿宋" w:eastAsia="仿宋" w:cs="仿宋"/>
          <w:bCs/>
          <w:color w:val="auto"/>
          <w:szCs w:val="28"/>
          <w:highlight w:val="none"/>
        </w:rPr>
      </w:pPr>
    </w:p>
    <w:p w14:paraId="6CF0776B">
      <w:pPr>
        <w:pStyle w:val="17"/>
        <w:tabs>
          <w:tab w:val="right" w:leader="dot" w:pos="9072"/>
        </w:tabs>
        <w:snapToGrid w:val="0"/>
        <w:spacing w:line="360" w:lineRule="auto"/>
        <w:textAlignment w:val="baseline"/>
        <w:rPr>
          <w:rFonts w:hint="eastAsia" w:ascii="仿宋" w:hAnsi="仿宋" w:eastAsia="仿宋" w:cs="仿宋"/>
          <w:color w:val="auto"/>
          <w:szCs w:val="28"/>
          <w:highlight w:val="none"/>
        </w:rPr>
      </w:pPr>
      <w:r>
        <w:rPr>
          <w:rFonts w:hint="eastAsia" w:ascii="仿宋" w:hAnsi="仿宋" w:eastAsia="仿宋" w:cs="仿宋"/>
          <w:bCs/>
          <w:color w:val="auto"/>
          <w:szCs w:val="28"/>
          <w:highlight w:val="none"/>
          <w:lang w:val="en-US" w:eastAsia="zh-CN"/>
        </w:rPr>
        <w:t>一</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val="en-US" w:eastAsia="zh-CN"/>
        </w:rPr>
        <w:t>比选</w:t>
      </w:r>
      <w:r>
        <w:rPr>
          <w:rFonts w:hint="eastAsia" w:ascii="仿宋" w:hAnsi="仿宋" w:eastAsia="仿宋" w:cs="仿宋"/>
          <w:color w:val="auto"/>
          <w:szCs w:val="28"/>
          <w:highlight w:val="none"/>
        </w:rPr>
        <w:t>函</w:t>
      </w:r>
      <w:r>
        <w:rPr>
          <w:rFonts w:hint="eastAsia" w:ascii="仿宋" w:hAnsi="仿宋" w:eastAsia="仿宋" w:cs="仿宋"/>
          <w:color w:val="auto"/>
          <w:szCs w:val="28"/>
          <w:highlight w:val="none"/>
        </w:rPr>
        <w:tab/>
      </w:r>
      <w:r>
        <w:rPr>
          <w:rFonts w:hint="eastAsia" w:ascii="仿宋" w:hAnsi="仿宋" w:eastAsia="仿宋" w:cs="仿宋"/>
          <w:color w:val="auto"/>
          <w:szCs w:val="28"/>
          <w:highlight w:val="none"/>
        </w:rPr>
        <w:t>(  )</w:t>
      </w:r>
    </w:p>
    <w:p w14:paraId="5E1B4637">
      <w:pPr>
        <w:pStyle w:val="17"/>
        <w:tabs>
          <w:tab w:val="right" w:leader="dot" w:pos="9072"/>
        </w:tabs>
        <w:snapToGrid w:val="0"/>
        <w:spacing w:line="360" w:lineRule="auto"/>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二</w:t>
      </w:r>
      <w:r>
        <w:rPr>
          <w:rFonts w:hint="eastAsia" w:ascii="仿宋" w:hAnsi="仿宋" w:eastAsia="仿宋" w:cs="仿宋"/>
          <w:color w:val="auto"/>
          <w:szCs w:val="28"/>
          <w:highlight w:val="none"/>
        </w:rPr>
        <w:t>、法定代表人身份证明</w:t>
      </w:r>
      <w:r>
        <w:rPr>
          <w:rFonts w:hint="eastAsia" w:ascii="仿宋" w:hAnsi="仿宋" w:eastAsia="仿宋" w:cs="仿宋"/>
          <w:bCs/>
          <w:color w:val="auto"/>
          <w:szCs w:val="28"/>
          <w:highlight w:val="none"/>
        </w:rPr>
        <w:tab/>
      </w:r>
      <w:r>
        <w:rPr>
          <w:rFonts w:hint="eastAsia" w:ascii="仿宋" w:hAnsi="仿宋" w:eastAsia="仿宋" w:cs="仿宋"/>
          <w:color w:val="auto"/>
          <w:szCs w:val="28"/>
          <w:highlight w:val="none"/>
        </w:rPr>
        <w:t>(  )</w:t>
      </w:r>
    </w:p>
    <w:p w14:paraId="2B55B55A">
      <w:pPr>
        <w:pStyle w:val="17"/>
        <w:tabs>
          <w:tab w:val="right" w:leader="dot" w:pos="9072"/>
        </w:tabs>
        <w:snapToGrid w:val="0"/>
        <w:spacing w:line="360" w:lineRule="auto"/>
        <w:textAlignment w:val="baseline"/>
        <w:rPr>
          <w:rFonts w:hint="default" w:ascii="仿宋" w:hAnsi="仿宋" w:eastAsia="仿宋" w:cs="仿宋"/>
          <w:bCs/>
          <w:color w:val="auto"/>
          <w:szCs w:val="28"/>
          <w:highlight w:val="none"/>
          <w:lang w:val="en-US" w:eastAsia="zh-CN"/>
        </w:rPr>
      </w:pPr>
      <w:r>
        <w:rPr>
          <w:rFonts w:hint="eastAsia" w:ascii="仿宋" w:hAnsi="仿宋" w:eastAsia="仿宋" w:cs="仿宋"/>
          <w:bCs/>
          <w:color w:val="auto"/>
          <w:szCs w:val="28"/>
          <w:highlight w:val="none"/>
          <w:lang w:val="en-US" w:eastAsia="zh-CN"/>
        </w:rPr>
        <w:t>三、授权委托书</w:t>
      </w:r>
      <w:r>
        <w:rPr>
          <w:rFonts w:hint="eastAsia" w:ascii="仿宋" w:hAnsi="仿宋" w:eastAsia="仿宋" w:cs="仿宋"/>
          <w:bCs/>
          <w:color w:val="auto"/>
          <w:szCs w:val="28"/>
          <w:highlight w:val="none"/>
          <w:lang w:val="en-US" w:eastAsia="zh-CN"/>
        </w:rPr>
        <w:tab/>
      </w:r>
      <w:r>
        <w:rPr>
          <w:rFonts w:hint="eastAsia" w:ascii="仿宋" w:hAnsi="仿宋" w:eastAsia="仿宋" w:cs="仿宋"/>
          <w:bCs/>
          <w:color w:val="auto"/>
          <w:szCs w:val="28"/>
          <w:highlight w:val="none"/>
          <w:lang w:val="en-US" w:eastAsia="zh-CN"/>
        </w:rPr>
        <w:t>(  )</w:t>
      </w:r>
    </w:p>
    <w:p w14:paraId="7076C355">
      <w:pPr>
        <w:pStyle w:val="17"/>
        <w:tabs>
          <w:tab w:val="right" w:leader="dot" w:pos="9072"/>
        </w:tabs>
        <w:snapToGrid w:val="0"/>
        <w:spacing w:line="360" w:lineRule="auto"/>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四、</w:t>
      </w: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基本情况表</w:t>
      </w:r>
      <w:r>
        <w:rPr>
          <w:rFonts w:hint="eastAsia" w:ascii="仿宋" w:hAnsi="仿宋" w:eastAsia="仿宋" w:cs="仿宋"/>
          <w:bCs/>
          <w:color w:val="auto"/>
          <w:szCs w:val="28"/>
          <w:highlight w:val="none"/>
        </w:rPr>
        <w:tab/>
      </w:r>
      <w:r>
        <w:rPr>
          <w:rFonts w:hint="eastAsia" w:ascii="仿宋" w:hAnsi="仿宋" w:eastAsia="仿宋" w:cs="仿宋"/>
          <w:color w:val="auto"/>
          <w:szCs w:val="28"/>
          <w:highlight w:val="none"/>
        </w:rPr>
        <w:t>(  )</w:t>
      </w:r>
    </w:p>
    <w:p w14:paraId="4D82451A">
      <w:pPr>
        <w:pStyle w:val="17"/>
        <w:tabs>
          <w:tab w:val="right" w:leader="dot" w:pos="9072"/>
        </w:tabs>
        <w:snapToGrid w:val="0"/>
        <w:spacing w:line="360" w:lineRule="auto"/>
        <w:textAlignment w:val="baseline"/>
        <w:rPr>
          <w:rFonts w:hint="eastAsia" w:ascii="仿宋" w:hAnsi="仿宋" w:eastAsia="仿宋" w:cs="仿宋"/>
          <w:bCs/>
          <w:color w:val="auto"/>
          <w:szCs w:val="28"/>
          <w:highlight w:val="none"/>
        </w:rPr>
      </w:pPr>
      <w:r>
        <w:rPr>
          <w:rFonts w:hint="eastAsia" w:ascii="仿宋" w:hAnsi="仿宋" w:eastAsia="仿宋" w:cs="仿宋"/>
          <w:color w:val="auto"/>
          <w:szCs w:val="28"/>
          <w:highlight w:val="none"/>
        </w:rPr>
        <w:t>五、</w:t>
      </w:r>
      <w:r>
        <w:rPr>
          <w:color w:val="auto"/>
          <w:highlight w:val="none"/>
        </w:rPr>
        <w:fldChar w:fldCharType="begin"/>
      </w:r>
      <w:r>
        <w:rPr>
          <w:color w:val="auto"/>
          <w:highlight w:val="none"/>
        </w:rPr>
        <w:instrText xml:space="preserve"> HYPERLINK \l "_Toc14071" </w:instrText>
      </w:r>
      <w:r>
        <w:rPr>
          <w:color w:val="auto"/>
          <w:highlight w:val="none"/>
        </w:rPr>
        <w:fldChar w:fldCharType="separate"/>
      </w: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承诺书</w:t>
      </w:r>
      <w:r>
        <w:rPr>
          <w:rFonts w:hint="eastAsia" w:ascii="仿宋" w:hAnsi="仿宋" w:eastAsia="仿宋" w:cs="仿宋"/>
          <w:color w:val="auto"/>
          <w:szCs w:val="28"/>
          <w:highlight w:val="none"/>
        </w:rPr>
        <w:tab/>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rPr>
        <w:fldChar w:fldCharType="end"/>
      </w:r>
      <w:r>
        <w:rPr>
          <w:rFonts w:hint="eastAsia" w:ascii="仿宋" w:hAnsi="仿宋" w:eastAsia="仿宋" w:cs="仿宋"/>
          <w:bCs/>
          <w:color w:val="auto"/>
          <w:szCs w:val="28"/>
          <w:highlight w:val="none"/>
        </w:rPr>
        <w:t xml:space="preserve">  )</w:t>
      </w:r>
    </w:p>
    <w:p w14:paraId="61A414EB">
      <w:pPr>
        <w:pStyle w:val="17"/>
        <w:tabs>
          <w:tab w:val="right" w:leader="dot" w:pos="9072"/>
        </w:tabs>
        <w:snapToGrid w:val="0"/>
        <w:spacing w:line="360" w:lineRule="auto"/>
        <w:textAlignment w:val="baseline"/>
        <w:rPr>
          <w:rFonts w:hint="eastAsia" w:ascii="仿宋" w:hAnsi="仿宋" w:eastAsia="仿宋" w:cs="仿宋"/>
          <w:bCs/>
          <w:color w:val="auto"/>
          <w:szCs w:val="28"/>
          <w:highlight w:val="none"/>
        </w:rPr>
      </w:pPr>
      <w:r>
        <w:rPr>
          <w:rFonts w:hint="eastAsia" w:ascii="仿宋" w:hAnsi="仿宋" w:eastAsia="仿宋" w:cs="仿宋"/>
          <w:color w:val="auto"/>
          <w:szCs w:val="28"/>
          <w:highlight w:val="none"/>
        </w:rPr>
        <w:t>六、</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bCs/>
          <w:color w:val="auto"/>
          <w:szCs w:val="28"/>
          <w:highlight w:val="none"/>
        </w:rPr>
        <w:t>公司简介</w:t>
      </w:r>
      <w:r>
        <w:rPr>
          <w:rFonts w:hint="eastAsia" w:ascii="仿宋" w:hAnsi="仿宋" w:eastAsia="仿宋" w:cs="仿宋"/>
          <w:bCs/>
          <w:color w:val="auto"/>
          <w:szCs w:val="28"/>
          <w:highlight w:val="none"/>
        </w:rPr>
        <w:tab/>
      </w:r>
      <w:r>
        <w:rPr>
          <w:rFonts w:hint="eastAsia" w:ascii="仿宋" w:hAnsi="仿宋" w:eastAsia="仿宋" w:cs="仿宋"/>
          <w:bCs/>
          <w:color w:val="auto"/>
          <w:szCs w:val="28"/>
          <w:highlight w:val="none"/>
        </w:rPr>
        <w:t>(</w:t>
      </w:r>
      <w:r>
        <w:rPr>
          <w:rFonts w:hint="eastAsia" w:ascii="仿宋" w:hAnsi="仿宋" w:eastAsia="仿宋" w:cs="仿宋"/>
          <w:bCs/>
          <w:color w:val="auto"/>
          <w:szCs w:val="28"/>
          <w:highlight w:val="none"/>
        </w:rPr>
        <w:fldChar w:fldCharType="end"/>
      </w:r>
      <w:r>
        <w:rPr>
          <w:rFonts w:hint="eastAsia" w:ascii="仿宋" w:hAnsi="仿宋" w:eastAsia="仿宋" w:cs="仿宋"/>
          <w:bCs/>
          <w:color w:val="auto"/>
          <w:szCs w:val="28"/>
          <w:highlight w:val="none"/>
        </w:rPr>
        <w:t xml:space="preserve">  )</w:t>
      </w:r>
    </w:p>
    <w:p w14:paraId="536074B8">
      <w:pPr>
        <w:pStyle w:val="17"/>
        <w:tabs>
          <w:tab w:val="right" w:leader="dot" w:pos="9072"/>
        </w:tabs>
        <w:snapToGrid w:val="0"/>
        <w:spacing w:line="360" w:lineRule="auto"/>
        <w:textAlignment w:val="baseline"/>
        <w:rPr>
          <w:rFonts w:hint="eastAsia" w:ascii="仿宋" w:hAnsi="仿宋" w:eastAsia="仿宋" w:cs="仿宋"/>
          <w:bCs/>
          <w:color w:val="auto"/>
          <w:szCs w:val="28"/>
          <w:highlight w:val="none"/>
        </w:rPr>
      </w:pPr>
      <w:r>
        <w:rPr>
          <w:rFonts w:hint="eastAsia" w:ascii="仿宋" w:hAnsi="仿宋" w:eastAsia="仿宋" w:cs="仿宋"/>
          <w:color w:val="auto"/>
          <w:szCs w:val="28"/>
          <w:highlight w:val="none"/>
        </w:rPr>
        <w:t>七、</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bCs/>
          <w:color w:val="auto"/>
          <w:szCs w:val="28"/>
          <w:highlight w:val="none"/>
        </w:rPr>
        <w:t>资格证明材料</w:t>
      </w:r>
      <w:r>
        <w:rPr>
          <w:rFonts w:hint="eastAsia" w:ascii="仿宋" w:hAnsi="仿宋" w:eastAsia="仿宋" w:cs="仿宋"/>
          <w:bCs/>
          <w:color w:val="auto"/>
          <w:szCs w:val="28"/>
          <w:highlight w:val="none"/>
        </w:rPr>
        <w:tab/>
      </w:r>
      <w:r>
        <w:rPr>
          <w:rFonts w:hint="eastAsia" w:ascii="仿宋" w:hAnsi="仿宋" w:eastAsia="仿宋" w:cs="仿宋"/>
          <w:bCs/>
          <w:color w:val="auto"/>
          <w:szCs w:val="28"/>
          <w:highlight w:val="none"/>
        </w:rPr>
        <w:t>(</w:t>
      </w:r>
      <w:r>
        <w:rPr>
          <w:rFonts w:hint="eastAsia" w:ascii="仿宋" w:hAnsi="仿宋" w:eastAsia="仿宋" w:cs="仿宋"/>
          <w:bCs/>
          <w:color w:val="auto"/>
          <w:szCs w:val="28"/>
          <w:highlight w:val="none"/>
        </w:rPr>
        <w:fldChar w:fldCharType="end"/>
      </w:r>
      <w:r>
        <w:rPr>
          <w:rFonts w:hint="eastAsia" w:ascii="仿宋" w:hAnsi="仿宋" w:eastAsia="仿宋" w:cs="仿宋"/>
          <w:bCs/>
          <w:color w:val="auto"/>
          <w:szCs w:val="28"/>
          <w:highlight w:val="none"/>
        </w:rPr>
        <w:t xml:space="preserve">  )</w:t>
      </w:r>
    </w:p>
    <w:p w14:paraId="534E0240">
      <w:pPr>
        <w:pStyle w:val="17"/>
        <w:tabs>
          <w:tab w:val="right" w:leader="dot" w:pos="9072"/>
        </w:tabs>
        <w:snapToGrid w:val="0"/>
        <w:spacing w:line="360" w:lineRule="auto"/>
        <w:textAlignment w:val="baseline"/>
        <w:rPr>
          <w:rFonts w:hint="eastAsia" w:ascii="仿宋" w:hAnsi="仿宋" w:eastAsia="仿宋" w:cs="仿宋"/>
          <w:bCs/>
          <w:color w:val="auto"/>
          <w:szCs w:val="28"/>
          <w:highlight w:val="none"/>
        </w:rPr>
      </w:pPr>
      <w:r>
        <w:rPr>
          <w:rFonts w:hint="eastAsia" w:ascii="仿宋" w:hAnsi="仿宋" w:eastAsia="仿宋" w:cs="仿宋"/>
          <w:color w:val="auto"/>
          <w:szCs w:val="28"/>
          <w:highlight w:val="none"/>
        </w:rPr>
        <w:t>八</w:t>
      </w:r>
      <w:r>
        <w:rPr>
          <w:rFonts w:hint="eastAsia" w:ascii="仿宋" w:hAnsi="仿宋" w:eastAsia="仿宋" w:cs="仿宋"/>
          <w:color w:val="auto"/>
          <w:szCs w:val="28"/>
          <w:highlight w:val="none"/>
        </w:rPr>
        <w:fldChar w:fldCharType="begin"/>
      </w:r>
      <w:r>
        <w:rPr>
          <w:rFonts w:hint="eastAsia" w:ascii="仿宋" w:hAnsi="仿宋" w:eastAsia="仿宋" w:cs="仿宋"/>
          <w:color w:val="auto"/>
          <w:szCs w:val="28"/>
          <w:highlight w:val="none"/>
        </w:rPr>
        <w:instrText xml:space="preserve"> HYPERLINK \l _Toc14071 </w:instrText>
      </w:r>
      <w:r>
        <w:rPr>
          <w:rFonts w:hint="eastAsia" w:ascii="仿宋" w:hAnsi="仿宋" w:eastAsia="仿宋" w:cs="仿宋"/>
          <w:color w:val="auto"/>
          <w:szCs w:val="28"/>
          <w:highlight w:val="none"/>
        </w:rPr>
        <w:fldChar w:fldCharType="separate"/>
      </w:r>
      <w:r>
        <w:rPr>
          <w:rFonts w:hint="eastAsia" w:ascii="仿宋" w:hAnsi="仿宋" w:eastAsia="仿宋" w:cs="仿宋"/>
          <w:color w:val="auto"/>
          <w:szCs w:val="28"/>
          <w:highlight w:val="none"/>
        </w:rPr>
        <w:t>、</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bCs/>
          <w:color w:val="auto"/>
          <w:szCs w:val="28"/>
          <w:highlight w:val="none"/>
          <w:lang w:val="en-US" w:eastAsia="zh-CN"/>
        </w:rPr>
        <w:t>类似业绩情况</w:t>
      </w:r>
      <w:r>
        <w:rPr>
          <w:rFonts w:hint="eastAsia" w:ascii="仿宋" w:hAnsi="仿宋" w:eastAsia="仿宋" w:cs="仿宋"/>
          <w:bCs/>
          <w:color w:val="auto"/>
          <w:szCs w:val="28"/>
          <w:highlight w:val="none"/>
        </w:rPr>
        <w:t>表</w:t>
      </w:r>
      <w:r>
        <w:rPr>
          <w:rFonts w:hint="eastAsia" w:ascii="仿宋" w:hAnsi="仿宋" w:eastAsia="仿宋" w:cs="仿宋"/>
          <w:bCs/>
          <w:color w:val="auto"/>
          <w:szCs w:val="28"/>
          <w:highlight w:val="none"/>
        </w:rPr>
        <w:tab/>
      </w:r>
      <w:r>
        <w:rPr>
          <w:rFonts w:hint="eastAsia" w:ascii="仿宋" w:hAnsi="仿宋" w:eastAsia="仿宋" w:cs="仿宋"/>
          <w:bCs/>
          <w:color w:val="auto"/>
          <w:szCs w:val="28"/>
          <w:highlight w:val="none"/>
        </w:rPr>
        <w:t>(</w:t>
      </w:r>
      <w:r>
        <w:rPr>
          <w:rFonts w:hint="eastAsia" w:ascii="仿宋" w:hAnsi="仿宋" w:eastAsia="仿宋" w:cs="仿宋"/>
          <w:bCs/>
          <w:color w:val="auto"/>
          <w:szCs w:val="28"/>
          <w:highlight w:val="none"/>
        </w:rPr>
        <w:fldChar w:fldCharType="end"/>
      </w:r>
      <w:r>
        <w:rPr>
          <w:rFonts w:hint="eastAsia" w:ascii="仿宋" w:hAnsi="仿宋" w:eastAsia="仿宋" w:cs="仿宋"/>
          <w:bCs/>
          <w:color w:val="auto"/>
          <w:szCs w:val="28"/>
          <w:highlight w:val="none"/>
        </w:rPr>
        <w:t xml:space="preserve">  )</w:t>
      </w:r>
    </w:p>
    <w:p w14:paraId="02E3618F">
      <w:pPr>
        <w:pStyle w:val="17"/>
        <w:tabs>
          <w:tab w:val="right" w:leader="dot" w:pos="9072"/>
        </w:tabs>
        <w:snapToGrid w:val="0"/>
        <w:spacing w:line="360" w:lineRule="auto"/>
        <w:textAlignment w:val="baseline"/>
        <w:rPr>
          <w:rFonts w:hint="eastAsia" w:ascii="仿宋" w:hAnsi="仿宋" w:eastAsia="仿宋" w:cs="仿宋"/>
          <w:bCs/>
          <w:color w:val="auto"/>
          <w:szCs w:val="28"/>
          <w:highlight w:val="none"/>
        </w:rPr>
      </w:pPr>
      <w:r>
        <w:rPr>
          <w:rFonts w:hint="eastAsia" w:ascii="仿宋" w:hAnsi="仿宋" w:eastAsia="仿宋" w:cs="仿宋"/>
          <w:color w:val="auto"/>
          <w:szCs w:val="28"/>
          <w:highlight w:val="none"/>
        </w:rPr>
        <w:t>九、专业技术人员配置表</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bCs/>
          <w:color w:val="auto"/>
          <w:szCs w:val="28"/>
          <w:highlight w:val="none"/>
        </w:rPr>
        <w:tab/>
      </w:r>
      <w:r>
        <w:rPr>
          <w:rFonts w:hint="eastAsia" w:ascii="仿宋" w:hAnsi="仿宋" w:eastAsia="仿宋" w:cs="仿宋"/>
          <w:bCs/>
          <w:color w:val="auto"/>
          <w:szCs w:val="28"/>
          <w:highlight w:val="none"/>
        </w:rPr>
        <w:t>(</w:t>
      </w:r>
      <w:r>
        <w:rPr>
          <w:rFonts w:hint="eastAsia" w:ascii="仿宋" w:hAnsi="仿宋" w:eastAsia="仿宋" w:cs="仿宋"/>
          <w:bCs/>
          <w:color w:val="auto"/>
          <w:szCs w:val="28"/>
          <w:highlight w:val="none"/>
        </w:rPr>
        <w:fldChar w:fldCharType="end"/>
      </w:r>
      <w:r>
        <w:rPr>
          <w:rFonts w:hint="eastAsia" w:ascii="仿宋" w:hAnsi="仿宋" w:eastAsia="仿宋" w:cs="仿宋"/>
          <w:bCs/>
          <w:color w:val="auto"/>
          <w:szCs w:val="28"/>
          <w:highlight w:val="none"/>
        </w:rPr>
        <w:t xml:space="preserve">  )</w:t>
      </w:r>
    </w:p>
    <w:p w14:paraId="769CFECE">
      <w:pPr>
        <w:pStyle w:val="17"/>
        <w:tabs>
          <w:tab w:val="right" w:leader="dot" w:pos="9072"/>
        </w:tabs>
        <w:snapToGrid w:val="0"/>
        <w:spacing w:line="360" w:lineRule="auto"/>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fldChar w:fldCharType="end"/>
      </w:r>
      <w:r>
        <w:rPr>
          <w:rFonts w:hint="eastAsia" w:ascii="仿宋" w:hAnsi="仿宋" w:eastAsia="仿宋" w:cs="仿宋"/>
          <w:color w:val="auto"/>
          <w:szCs w:val="28"/>
          <w:highlight w:val="none"/>
        </w:rPr>
        <w:t xml:space="preserve">十、信誉情况表 </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color w:val="auto"/>
          <w:szCs w:val="28"/>
          <w:highlight w:val="none"/>
        </w:rPr>
        <w:tab/>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rPr>
        <w:fldChar w:fldCharType="end"/>
      </w:r>
      <w:r>
        <w:rPr>
          <w:rFonts w:hint="eastAsia" w:ascii="仿宋" w:hAnsi="仿宋" w:eastAsia="仿宋" w:cs="仿宋"/>
          <w:color w:val="auto"/>
          <w:szCs w:val="28"/>
          <w:highlight w:val="none"/>
        </w:rPr>
        <w:t xml:space="preserve">  )</w:t>
      </w:r>
    </w:p>
    <w:p w14:paraId="5DC66BDF">
      <w:pPr>
        <w:pStyle w:val="17"/>
        <w:tabs>
          <w:tab w:val="right" w:leader="dot" w:pos="9072"/>
        </w:tabs>
        <w:snapToGrid w:val="0"/>
        <w:spacing w:line="360" w:lineRule="auto"/>
        <w:textAlignment w:val="baseline"/>
        <w:rPr>
          <w:rFonts w:hint="eastAsia" w:ascii="仿宋" w:hAnsi="仿宋" w:eastAsia="仿宋" w:cs="仿宋"/>
          <w:bCs/>
          <w:color w:val="auto"/>
          <w:szCs w:val="28"/>
          <w:highlight w:val="none"/>
        </w:rPr>
      </w:pPr>
      <w:r>
        <w:rPr>
          <w:rFonts w:hint="eastAsia" w:ascii="仿宋" w:hAnsi="仿宋" w:eastAsia="仿宋" w:cs="仿宋"/>
          <w:color w:val="auto"/>
          <w:szCs w:val="28"/>
          <w:highlight w:val="none"/>
          <w:lang w:val="en-US" w:eastAsia="zh-CN"/>
        </w:rPr>
        <w:t>十一</w:t>
      </w:r>
      <w:r>
        <w:rPr>
          <w:rFonts w:hint="eastAsia" w:ascii="仿宋" w:hAnsi="仿宋" w:eastAsia="仿宋" w:cs="仿宋"/>
          <w:color w:val="auto"/>
          <w:szCs w:val="28"/>
          <w:highlight w:val="none"/>
        </w:rPr>
        <w:t>、</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color w:val="auto"/>
          <w:szCs w:val="28"/>
          <w:highlight w:val="none"/>
        </w:rPr>
        <w:t>其它材料（如有）</w:t>
      </w:r>
      <w:r>
        <w:rPr>
          <w:rFonts w:hint="eastAsia" w:ascii="仿宋" w:hAnsi="仿宋" w:eastAsia="仿宋" w:cs="仿宋"/>
          <w:color w:val="auto"/>
          <w:szCs w:val="28"/>
          <w:highlight w:val="none"/>
        </w:rPr>
        <w:tab/>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rPr>
        <w:fldChar w:fldCharType="end"/>
      </w:r>
      <w:r>
        <w:rPr>
          <w:rFonts w:hint="eastAsia" w:ascii="仿宋" w:hAnsi="仿宋" w:eastAsia="仿宋" w:cs="仿宋"/>
          <w:bCs/>
          <w:color w:val="auto"/>
          <w:szCs w:val="28"/>
          <w:highlight w:val="none"/>
        </w:rPr>
        <w:t xml:space="preserve">  )</w:t>
      </w:r>
    </w:p>
    <w:p w14:paraId="01F2C3B4">
      <w:pPr>
        <w:snapToGrid w:val="0"/>
        <w:spacing w:line="360" w:lineRule="auto"/>
        <w:jc w:val="center"/>
        <w:textAlignment w:val="baseline"/>
        <w:rPr>
          <w:rFonts w:hint="eastAsia" w:ascii="仿宋" w:hAnsi="仿宋" w:eastAsia="仿宋" w:cs="仿宋"/>
          <w:bCs/>
          <w:color w:val="auto"/>
          <w:sz w:val="36"/>
          <w:szCs w:val="36"/>
          <w:highlight w:val="none"/>
        </w:rPr>
      </w:pPr>
    </w:p>
    <w:p w14:paraId="17898DFA">
      <w:pPr>
        <w:pStyle w:val="10"/>
        <w:spacing w:after="0" w:line="360" w:lineRule="auto"/>
        <w:rPr>
          <w:rFonts w:hint="eastAsia" w:ascii="仿宋" w:hAnsi="仿宋" w:eastAsia="仿宋" w:cs="仿宋"/>
          <w:color w:val="auto"/>
          <w:highlight w:val="none"/>
        </w:rPr>
      </w:pPr>
    </w:p>
    <w:p w14:paraId="7A328F67">
      <w:pPr>
        <w:keepNext w:val="0"/>
        <w:keepLines w:val="0"/>
        <w:pageBreakBefore/>
        <w:widowControl w:val="0"/>
        <w:kinsoku/>
        <w:wordWrap/>
        <w:overflowPunct/>
        <w:topLinePunct w:val="0"/>
        <w:autoSpaceDE w:val="0"/>
        <w:autoSpaceDN w:val="0"/>
        <w:bidi w:val="0"/>
        <w:adjustRightInd w:val="0"/>
        <w:snapToGrid/>
        <w:spacing w:line="500" w:lineRule="exact"/>
        <w:ind w:right="-23"/>
        <w:jc w:val="center"/>
        <w:textAlignment w:val="auto"/>
        <w:outlineLvl w:val="1"/>
        <w:rPr>
          <w:rFonts w:hint="eastAsia" w:ascii="仿宋" w:hAnsi="仿宋" w:eastAsia="仿宋" w:cs="仿宋"/>
          <w:color w:val="auto"/>
          <w:kern w:val="0"/>
          <w:sz w:val="32"/>
          <w:szCs w:val="32"/>
          <w:highlight w:val="none"/>
        </w:rPr>
      </w:pPr>
      <w:r>
        <w:rPr>
          <w:rFonts w:hint="eastAsia" w:ascii="仿宋" w:hAnsi="仿宋" w:eastAsia="仿宋" w:cs="仿宋"/>
          <w:bCs/>
          <w:color w:val="auto"/>
          <w:sz w:val="32"/>
          <w:szCs w:val="32"/>
          <w:highlight w:val="none"/>
          <w:lang w:val="en-US" w:eastAsia="zh-CN"/>
        </w:rPr>
        <w:t>一</w:t>
      </w:r>
      <w:r>
        <w:rPr>
          <w:rFonts w:hint="eastAsia" w:ascii="仿宋" w:hAnsi="仿宋" w:eastAsia="仿宋" w:cs="仿宋"/>
          <w:bCs/>
          <w:color w:val="auto"/>
          <w:sz w:val="32"/>
          <w:szCs w:val="32"/>
          <w:highlight w:val="none"/>
        </w:rPr>
        <w:t>、</w:t>
      </w:r>
      <w:r>
        <w:rPr>
          <w:rFonts w:hint="eastAsia" w:ascii="仿宋" w:hAnsi="仿宋" w:eastAsia="仿宋" w:cs="仿宋"/>
          <w:color w:val="auto"/>
          <w:kern w:val="0"/>
          <w:position w:val="-1"/>
          <w:sz w:val="32"/>
          <w:szCs w:val="32"/>
          <w:highlight w:val="none"/>
          <w:lang w:val="en-US" w:eastAsia="zh-CN"/>
        </w:rPr>
        <w:t>比选</w:t>
      </w:r>
      <w:r>
        <w:rPr>
          <w:rFonts w:hint="eastAsia" w:ascii="仿宋" w:hAnsi="仿宋" w:eastAsia="仿宋" w:cs="仿宋"/>
          <w:color w:val="auto"/>
          <w:kern w:val="0"/>
          <w:position w:val="-1"/>
          <w:sz w:val="32"/>
          <w:szCs w:val="32"/>
          <w:highlight w:val="none"/>
        </w:rPr>
        <w:t>函</w:t>
      </w:r>
    </w:p>
    <w:p w14:paraId="30E4C2F4">
      <w:pPr>
        <w:keepNext w:val="0"/>
        <w:keepLines w:val="0"/>
        <w:pageBreakBefore w:val="0"/>
        <w:widowControl w:val="0"/>
        <w:tabs>
          <w:tab w:val="left" w:pos="-2340"/>
        </w:tabs>
        <w:kinsoku/>
        <w:wordWrap/>
        <w:overflowPunct/>
        <w:topLinePunct w:val="0"/>
        <w:autoSpaceDE w:val="0"/>
        <w:autoSpaceDN w:val="0"/>
        <w:bidi w:val="0"/>
        <w:adjustRightInd w:val="0"/>
        <w:snapToGrid/>
        <w:spacing w:line="500" w:lineRule="exact"/>
        <w:ind w:right="-2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（比选人名称）：</w:t>
      </w:r>
    </w:p>
    <w:p w14:paraId="79764D82">
      <w:pPr>
        <w:keepNext w:val="0"/>
        <w:keepLines w:val="0"/>
        <w:pageBreakBefore w:val="0"/>
        <w:widowControl w:val="0"/>
        <w:kinsoku/>
        <w:wordWrap/>
        <w:overflowPunct/>
        <w:topLinePunct w:val="0"/>
        <w:bidi w:val="0"/>
        <w:snapToGrid/>
        <w:spacing w:line="500" w:lineRule="exact"/>
        <w:ind w:left="560" w:leftChars="200" w:firstLine="0" w:firstLineChars="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1.我方已仔细研究</w:t>
      </w: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（项目名称）比选文件的全部内容，愿意以</w:t>
      </w: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元（大写：</w:t>
      </w: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）总价作为本项目最终报价并按合同约定完成工作。</w:t>
      </w:r>
    </w:p>
    <w:p w14:paraId="0C2C2813">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2.我方承诺在比选文件规定的比选有效期内不撤销比选申请文件。</w:t>
      </w:r>
    </w:p>
    <w:p w14:paraId="7CDF688B">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sz w:val="28"/>
          <w:szCs w:val="28"/>
          <w:highlight w:val="none"/>
        </w:rPr>
        <w:t>3.</w:t>
      </w:r>
      <w:r>
        <w:rPr>
          <w:rFonts w:hint="eastAsia" w:ascii="仿宋" w:hAnsi="仿宋" w:eastAsia="仿宋" w:cs="仿宋"/>
          <w:color w:val="auto"/>
          <w:kern w:val="0"/>
          <w:sz w:val="28"/>
          <w:szCs w:val="28"/>
          <w:highlight w:val="none"/>
        </w:rPr>
        <w:t>项目负责人姓名</w:t>
      </w:r>
      <w:r>
        <w:rPr>
          <w:rFonts w:hint="eastAsia" w:ascii="仿宋" w:hAnsi="仿宋" w:eastAsia="仿宋" w:cs="仿宋"/>
          <w:color w:val="auto"/>
          <w:spacing w:val="-33"/>
          <w:kern w:val="0"/>
          <w:sz w:val="28"/>
          <w:szCs w:val="28"/>
          <w:highlight w:val="none"/>
        </w:rPr>
        <w:t>：</w:t>
      </w:r>
      <w:r>
        <w:rPr>
          <w:rFonts w:hint="eastAsia" w:ascii="仿宋" w:hAnsi="仿宋" w:eastAsia="仿宋" w:cs="仿宋"/>
          <w:color w:val="auto"/>
          <w:kern w:val="0"/>
          <w:sz w:val="28"/>
          <w:szCs w:val="28"/>
          <w:highlight w:val="none"/>
          <w:u w:val="single"/>
        </w:rPr>
        <w:tab/>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rPr>
        <w:t>，年龄</w:t>
      </w:r>
      <w:r>
        <w:rPr>
          <w:rFonts w:hint="eastAsia" w:ascii="仿宋" w:hAnsi="仿宋" w:eastAsia="仿宋" w:cs="仿宋"/>
          <w:color w:val="auto"/>
          <w:spacing w:val="-34"/>
          <w:kern w:val="0"/>
          <w:sz w:val="28"/>
          <w:szCs w:val="28"/>
          <w:highlight w:val="none"/>
        </w:rPr>
        <w:t>：</w:t>
      </w:r>
      <w:r>
        <w:rPr>
          <w:rFonts w:hint="eastAsia" w:ascii="仿宋" w:hAnsi="仿宋" w:eastAsia="仿宋" w:cs="仿宋"/>
          <w:color w:val="auto"/>
          <w:spacing w:val="-34"/>
          <w:kern w:val="0"/>
          <w:sz w:val="28"/>
          <w:szCs w:val="28"/>
          <w:highlight w:val="none"/>
          <w:u w:val="single"/>
          <w:lang w:val="en-US" w:eastAsia="zh-CN"/>
        </w:rPr>
        <w:t xml:space="preserve">             </w:t>
      </w:r>
      <w:r>
        <w:rPr>
          <w:rFonts w:hint="eastAsia" w:ascii="仿宋" w:hAnsi="仿宋" w:eastAsia="仿宋" w:cs="仿宋"/>
          <w:color w:val="auto"/>
          <w:spacing w:val="-34"/>
          <w:kern w:val="0"/>
          <w:sz w:val="28"/>
          <w:szCs w:val="28"/>
          <w:highlight w:val="none"/>
          <w:lang w:val="en-US" w:eastAsia="zh-CN"/>
        </w:rPr>
        <w:t xml:space="preserve"> </w:t>
      </w:r>
      <w:r>
        <w:rPr>
          <w:rFonts w:hint="eastAsia" w:ascii="仿宋" w:hAnsi="仿宋" w:eastAsia="仿宋" w:cs="仿宋"/>
          <w:color w:val="auto"/>
          <w:kern w:val="0"/>
          <w:sz w:val="28"/>
          <w:szCs w:val="28"/>
          <w:highlight w:val="none"/>
        </w:rPr>
        <w:t>，职称：</w:t>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lang w:eastAsia="zh-CN"/>
        </w:rPr>
        <w:t>；</w:t>
      </w:r>
    </w:p>
    <w:p w14:paraId="13CB4674">
      <w:pPr>
        <w:keepNext w:val="0"/>
        <w:keepLines w:val="0"/>
        <w:pageBreakBefore w:val="0"/>
        <w:widowControl w:val="0"/>
        <w:kinsoku/>
        <w:wordWrap/>
        <w:overflowPunct/>
        <w:topLinePunct w:val="0"/>
        <w:bidi w:val="0"/>
        <w:snapToGrid/>
        <w:spacing w:line="500" w:lineRule="exact"/>
        <w:ind w:firstLine="840" w:firstLineChars="300"/>
        <w:textAlignment w:val="auto"/>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技术负责人姓名：</w:t>
      </w:r>
      <w:r>
        <w:rPr>
          <w:rFonts w:hint="eastAsia" w:ascii="仿宋" w:hAnsi="仿宋" w:eastAsia="仿宋" w:cs="仿宋"/>
          <w:color w:val="auto"/>
          <w:kern w:val="0"/>
          <w:sz w:val="28"/>
          <w:szCs w:val="28"/>
          <w:highlight w:val="none"/>
          <w:u w:val="single"/>
        </w:rPr>
        <w:tab/>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rPr>
        <w:t>，年龄</w:t>
      </w:r>
      <w:r>
        <w:rPr>
          <w:rFonts w:hint="eastAsia" w:ascii="仿宋" w:hAnsi="仿宋" w:eastAsia="仿宋" w:cs="仿宋"/>
          <w:color w:val="auto"/>
          <w:spacing w:val="-34"/>
          <w:kern w:val="0"/>
          <w:sz w:val="28"/>
          <w:szCs w:val="28"/>
          <w:highlight w:val="none"/>
        </w:rPr>
        <w:t>：</w:t>
      </w:r>
      <w:r>
        <w:rPr>
          <w:rFonts w:hint="eastAsia" w:ascii="仿宋" w:hAnsi="仿宋" w:eastAsia="仿宋" w:cs="仿宋"/>
          <w:color w:val="auto"/>
          <w:spacing w:val="-34"/>
          <w:kern w:val="0"/>
          <w:sz w:val="28"/>
          <w:szCs w:val="28"/>
          <w:highlight w:val="none"/>
          <w:u w:val="single"/>
          <w:lang w:val="en-US" w:eastAsia="zh-CN"/>
        </w:rPr>
        <w:t xml:space="preserve">             </w:t>
      </w:r>
      <w:r>
        <w:rPr>
          <w:rFonts w:hint="eastAsia" w:ascii="仿宋" w:hAnsi="仿宋" w:eastAsia="仿宋" w:cs="仿宋"/>
          <w:color w:val="auto"/>
          <w:spacing w:val="-34"/>
          <w:kern w:val="0"/>
          <w:sz w:val="28"/>
          <w:szCs w:val="28"/>
          <w:highlight w:val="none"/>
          <w:lang w:val="en-US" w:eastAsia="zh-CN"/>
        </w:rPr>
        <w:t xml:space="preserve"> </w:t>
      </w:r>
      <w:r>
        <w:rPr>
          <w:rFonts w:hint="eastAsia" w:ascii="仿宋" w:hAnsi="仿宋" w:eastAsia="仿宋" w:cs="仿宋"/>
          <w:color w:val="auto"/>
          <w:kern w:val="0"/>
          <w:sz w:val="28"/>
          <w:szCs w:val="28"/>
          <w:highlight w:val="none"/>
        </w:rPr>
        <w:t>，职称：</w:t>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rPr>
        <w:t>。</w:t>
      </w:r>
    </w:p>
    <w:p w14:paraId="66EDC340">
      <w:pPr>
        <w:keepNext w:val="0"/>
        <w:keepLines w:val="0"/>
        <w:pageBreakBefore w:val="0"/>
        <w:widowControl w:val="0"/>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rPr>
        <w:t>4.质量要求</w:t>
      </w:r>
      <w:r>
        <w:rPr>
          <w:rFonts w:hint="eastAsia" w:ascii="仿宋" w:hAnsi="仿宋" w:eastAsia="仿宋" w:cs="仿宋"/>
          <w:color w:val="auto"/>
          <w:spacing w:val="-33"/>
          <w:kern w:val="0"/>
          <w:sz w:val="28"/>
          <w:szCs w:val="28"/>
          <w:highlight w:val="none"/>
        </w:rPr>
        <w:t>：</w:t>
      </w:r>
      <w:r>
        <w:rPr>
          <w:rFonts w:hint="eastAsia" w:ascii="仿宋" w:hAnsi="仿宋" w:eastAsia="仿宋" w:cs="仿宋"/>
          <w:color w:val="auto"/>
          <w:spacing w:val="-33"/>
          <w:kern w:val="0"/>
          <w:sz w:val="28"/>
          <w:szCs w:val="28"/>
          <w:highlight w:val="none"/>
          <w:u w:val="single"/>
          <w:lang w:val="en-US" w:eastAsia="zh-CN"/>
        </w:rPr>
        <w:t xml:space="preserve">                 </w:t>
      </w:r>
      <w:r>
        <w:rPr>
          <w:rFonts w:hint="eastAsia" w:ascii="仿宋" w:hAnsi="仿宋" w:eastAsia="仿宋" w:cs="仿宋"/>
          <w:color w:val="auto"/>
          <w:spacing w:val="-33"/>
          <w:kern w:val="0"/>
          <w:sz w:val="28"/>
          <w:szCs w:val="28"/>
          <w:highlight w:val="none"/>
          <w:lang w:val="en-US" w:eastAsia="zh-CN"/>
        </w:rPr>
        <w:t xml:space="preserve"> </w:t>
      </w:r>
      <w:r>
        <w:rPr>
          <w:rFonts w:hint="eastAsia" w:ascii="仿宋" w:hAnsi="仿宋" w:eastAsia="仿宋" w:cs="仿宋"/>
          <w:color w:val="auto"/>
          <w:kern w:val="0"/>
          <w:sz w:val="28"/>
          <w:szCs w:val="28"/>
          <w:highlight w:val="none"/>
        </w:rPr>
        <w:t>，</w:t>
      </w:r>
      <w:r>
        <w:rPr>
          <w:rFonts w:hint="eastAsia" w:ascii="仿宋" w:hAnsi="仿宋" w:eastAsia="仿宋" w:cs="仿宋"/>
          <w:color w:val="auto"/>
          <w:kern w:val="0"/>
          <w:sz w:val="28"/>
          <w:szCs w:val="28"/>
          <w:highlight w:val="none"/>
          <w:lang w:val="en-US" w:eastAsia="zh-CN"/>
        </w:rPr>
        <w:t>服务期限：</w:t>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u w:val="none"/>
          <w:lang w:val="en-US" w:eastAsia="zh-CN"/>
        </w:rPr>
        <w:t>。</w:t>
      </w:r>
    </w:p>
    <w:p w14:paraId="5AD21772">
      <w:pPr>
        <w:keepNext w:val="0"/>
        <w:keepLines w:val="0"/>
        <w:pageBreakBefore w:val="0"/>
        <w:widowControl w:val="0"/>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5.如我方中标，我方承诺：</w:t>
      </w:r>
    </w:p>
    <w:p w14:paraId="2BD2D2DA">
      <w:pPr>
        <w:keepNext w:val="0"/>
        <w:keepLines w:val="0"/>
        <w:pageBreakBefore w:val="0"/>
        <w:widowControl w:val="0"/>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（1）在收到中选通知书后，在中选通知书规定的期限内与你方签订合同；</w:t>
      </w:r>
    </w:p>
    <w:p w14:paraId="6DE6C2C1">
      <w:pPr>
        <w:keepNext w:val="0"/>
        <w:keepLines w:val="0"/>
        <w:pageBreakBefore w:val="0"/>
        <w:widowControl w:val="0"/>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（2）在签订合同时不向你方提出附加条件；</w:t>
      </w:r>
    </w:p>
    <w:p w14:paraId="49539523">
      <w:pPr>
        <w:keepNext w:val="0"/>
        <w:keepLines w:val="0"/>
        <w:pageBreakBefore w:val="0"/>
        <w:widowControl w:val="0"/>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（3）按照比选文件要求提交履约保证金；</w:t>
      </w:r>
    </w:p>
    <w:p w14:paraId="427F60EF">
      <w:pPr>
        <w:keepNext w:val="0"/>
        <w:keepLines w:val="0"/>
        <w:pageBreakBefore w:val="0"/>
        <w:widowControl w:val="0"/>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（4）在合同约定的期限内完成合同规定的全部义务；</w:t>
      </w:r>
    </w:p>
    <w:p w14:paraId="79263D7A">
      <w:pPr>
        <w:keepNext w:val="0"/>
        <w:keepLines w:val="0"/>
        <w:pageBreakBefore w:val="0"/>
        <w:widowControl w:val="0"/>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6.我方在此声明，所递交的比选申请文件及有关资料内容完整、真实和准确。</w:t>
      </w:r>
    </w:p>
    <w:p w14:paraId="13F8D584">
      <w:pPr>
        <w:keepNext w:val="0"/>
        <w:keepLines w:val="0"/>
        <w:pageBreakBefore w:val="0"/>
        <w:widowControl w:val="0"/>
        <w:tabs>
          <w:tab w:val="left" w:pos="3520"/>
        </w:tabs>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7.在合同协议书正式签署生效之前，本比选函连同你方的中选通知书将构成我们双方之间共同遵守的文件，对双方具有约束力。</w:t>
      </w:r>
    </w:p>
    <w:p w14:paraId="533B8CDC">
      <w:pPr>
        <w:keepNext w:val="0"/>
        <w:keepLines w:val="0"/>
        <w:pageBreakBefore w:val="0"/>
        <w:widowControl w:val="0"/>
        <w:tabs>
          <w:tab w:val="left" w:pos="6100"/>
        </w:tabs>
        <w:kinsoku/>
        <w:wordWrap/>
        <w:overflowPunct/>
        <w:topLinePunct w:val="0"/>
        <w:autoSpaceDE w:val="0"/>
        <w:autoSpaceDN w:val="0"/>
        <w:bidi w:val="0"/>
        <w:snapToGrid/>
        <w:spacing w:line="500" w:lineRule="exact"/>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8. （其他补充说明）。</w:t>
      </w:r>
    </w:p>
    <w:p w14:paraId="33093964">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00" w:lineRule="exact"/>
        <w:ind w:left="3643" w:right="166"/>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 xml:space="preserve">比选申请人：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 xml:space="preserve">(盖单位章)   法定代表人或其委托代理人：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 xml:space="preserve">(签字)  地    址：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 xml:space="preserve">  网    址：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 xml:space="preserve">  电    话：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 xml:space="preserve">  传    真：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 xml:space="preserve">  邮政编码：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ab/>
      </w:r>
    </w:p>
    <w:p w14:paraId="0776C562">
      <w:pPr>
        <w:keepNext w:val="0"/>
        <w:keepLines w:val="0"/>
        <w:pageBreakBefore w:val="0"/>
        <w:widowControl w:val="0"/>
        <w:tabs>
          <w:tab w:val="left" w:pos="6040"/>
          <w:tab w:val="left" w:pos="7120"/>
          <w:tab w:val="left" w:pos="8200"/>
        </w:tabs>
        <w:kinsoku/>
        <w:wordWrap/>
        <w:overflowPunct/>
        <w:topLinePunct w:val="0"/>
        <w:autoSpaceDE w:val="0"/>
        <w:autoSpaceDN w:val="0"/>
        <w:bidi w:val="0"/>
        <w:adjustRightInd w:val="0"/>
        <w:snapToGrid/>
        <w:spacing w:line="500" w:lineRule="exact"/>
        <w:ind w:left="4963" w:right="-2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 xml:space="preserve">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 xml:space="preserve">年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 xml:space="preserve">月 </w:t>
      </w:r>
      <w:r>
        <w:rPr>
          <w:rFonts w:hint="eastAsia" w:ascii="仿宋" w:hAnsi="仿宋" w:eastAsia="仿宋" w:cs="仿宋"/>
          <w:color w:val="auto"/>
          <w:kern w:val="2"/>
          <w:sz w:val="28"/>
          <w:szCs w:val="28"/>
          <w:highlight w:val="none"/>
          <w:lang w:val="en-US" w:eastAsia="zh-CN" w:bidi="ar-SA"/>
        </w:rPr>
        <w:tab/>
      </w:r>
      <w:r>
        <w:rPr>
          <w:rFonts w:hint="eastAsia" w:ascii="仿宋" w:hAnsi="仿宋" w:eastAsia="仿宋" w:cs="仿宋"/>
          <w:color w:val="auto"/>
          <w:kern w:val="2"/>
          <w:sz w:val="28"/>
          <w:szCs w:val="28"/>
          <w:highlight w:val="none"/>
          <w:lang w:val="en-US" w:eastAsia="zh-CN" w:bidi="ar-SA"/>
        </w:rPr>
        <w:t>日</w:t>
      </w:r>
    </w:p>
    <w:p w14:paraId="034B3E4D">
      <w:pPr>
        <w:keepNext w:val="0"/>
        <w:keepLines w:val="0"/>
        <w:pageBreakBefore/>
        <w:widowControl w:val="0"/>
        <w:kinsoku/>
        <w:wordWrap/>
        <w:overflowPunct/>
        <w:topLinePunct w:val="0"/>
        <w:autoSpaceDE w:val="0"/>
        <w:autoSpaceDN w:val="0"/>
        <w:bidi w:val="0"/>
        <w:adjustRightInd w:val="0"/>
        <w:snapToGrid/>
        <w:spacing w:line="500" w:lineRule="exact"/>
        <w:ind w:right="-23"/>
        <w:jc w:val="center"/>
        <w:textAlignment w:val="auto"/>
        <w:outlineLvl w:val="1"/>
        <w:rPr>
          <w:rFonts w:hint="eastAsia" w:ascii="仿宋" w:hAnsi="仿宋" w:eastAsia="仿宋" w:cs="仿宋"/>
          <w:bCs/>
          <w:color w:val="auto"/>
          <w:sz w:val="32"/>
          <w:szCs w:val="32"/>
          <w:highlight w:val="none"/>
          <w:lang w:val="en-US" w:eastAsia="zh-CN"/>
        </w:rPr>
      </w:pPr>
      <w:r>
        <w:rPr>
          <w:rFonts w:hint="eastAsia" w:ascii="仿宋" w:hAnsi="仿宋" w:eastAsia="仿宋" w:cs="仿宋"/>
          <w:bCs/>
          <w:color w:val="auto"/>
          <w:sz w:val="32"/>
          <w:szCs w:val="32"/>
          <w:highlight w:val="none"/>
          <w:lang w:val="en-US" w:eastAsia="zh-CN"/>
        </w:rPr>
        <w:t>二、法定代表人身份证明</w:t>
      </w:r>
    </w:p>
    <w:p w14:paraId="6D3C85EB">
      <w:pPr>
        <w:spacing w:line="360" w:lineRule="auto"/>
        <w:ind w:firstLine="2940" w:firstLineChars="1050"/>
        <w:rPr>
          <w:rFonts w:hint="eastAsia" w:ascii="仿宋" w:hAnsi="仿宋" w:eastAsia="仿宋" w:cs="仿宋"/>
          <w:color w:val="auto"/>
          <w:szCs w:val="28"/>
          <w:highlight w:val="none"/>
        </w:rPr>
      </w:pPr>
    </w:p>
    <w:p w14:paraId="32A21389">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单位名称:</w:t>
      </w:r>
    </w:p>
    <w:p w14:paraId="32A7EFE5">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单位性质:</w:t>
      </w:r>
    </w:p>
    <w:p w14:paraId="02B1F3B6">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地    址:</w:t>
      </w:r>
    </w:p>
    <w:p w14:paraId="72076FA2">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成立时间:           年        月       日</w:t>
      </w:r>
    </w:p>
    <w:p w14:paraId="6198D5B1">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经营期限:</w:t>
      </w:r>
    </w:p>
    <w:p w14:paraId="42BEDDC0">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姓 名:           性 别:        年 龄:           职 务:</w:t>
      </w:r>
    </w:p>
    <w:p w14:paraId="600320B5">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系 </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 xml:space="preserve"> 的法定代表人。</w:t>
      </w:r>
    </w:p>
    <w:p w14:paraId="7413B4C8">
      <w:pPr>
        <w:spacing w:line="480" w:lineRule="auto"/>
        <w:ind w:left="538" w:leftChars="192"/>
        <w:rPr>
          <w:rFonts w:hint="eastAsia" w:ascii="仿宋" w:hAnsi="仿宋" w:eastAsia="仿宋" w:cs="仿宋"/>
          <w:color w:val="auto"/>
          <w:szCs w:val="28"/>
          <w:highlight w:val="none"/>
        </w:rPr>
      </w:pPr>
    </w:p>
    <w:p w14:paraId="0F20EF42">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附：法定代表人身份证复印件</w:t>
      </w:r>
    </w:p>
    <w:p w14:paraId="56F6937A">
      <w:pPr>
        <w:spacing w:line="500" w:lineRule="exact"/>
        <w:ind w:firstLine="616" w:firstLineChars="220"/>
        <w:rPr>
          <w:rFonts w:hint="eastAsia" w:ascii="仿宋" w:hAnsi="仿宋" w:eastAsia="仿宋" w:cs="仿宋"/>
          <w:color w:val="auto"/>
          <w:szCs w:val="28"/>
          <w:highlight w:val="none"/>
        </w:rPr>
      </w:pPr>
    </w:p>
    <w:p w14:paraId="66076E0D">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特此证明。</w:t>
      </w:r>
    </w:p>
    <w:p w14:paraId="64DC0C9F">
      <w:pPr>
        <w:spacing w:line="500" w:lineRule="exact"/>
        <w:ind w:firstLine="616" w:firstLineChars="220"/>
        <w:rPr>
          <w:rFonts w:hint="eastAsia" w:ascii="仿宋" w:hAnsi="仿宋" w:eastAsia="仿宋" w:cs="仿宋"/>
          <w:color w:val="auto"/>
          <w:szCs w:val="28"/>
          <w:highlight w:val="none"/>
        </w:rPr>
      </w:pPr>
    </w:p>
    <w:p w14:paraId="36649E3C">
      <w:pPr>
        <w:spacing w:line="500" w:lineRule="exact"/>
        <w:ind w:firstLine="616" w:firstLineChars="220"/>
        <w:rPr>
          <w:rFonts w:hint="eastAsia" w:ascii="仿宋" w:hAnsi="仿宋" w:eastAsia="仿宋" w:cs="仿宋"/>
          <w:color w:val="auto"/>
          <w:szCs w:val="28"/>
          <w:highlight w:val="none"/>
        </w:rPr>
      </w:pPr>
    </w:p>
    <w:p w14:paraId="65F47843">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                   </w:t>
      </w: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   (盖公章)</w:t>
      </w:r>
    </w:p>
    <w:p w14:paraId="7EEADBD5">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                   日 期:      年    月    日</w:t>
      </w:r>
    </w:p>
    <w:p w14:paraId="22D47912">
      <w:pPr>
        <w:spacing w:line="360" w:lineRule="auto"/>
        <w:rPr>
          <w:rFonts w:hint="eastAsia" w:ascii="仿宋" w:hAnsi="仿宋" w:eastAsia="仿宋" w:cs="仿宋"/>
          <w:color w:val="auto"/>
          <w:szCs w:val="28"/>
          <w:highlight w:val="none"/>
        </w:rPr>
      </w:pPr>
    </w:p>
    <w:p w14:paraId="3CEC7C93">
      <w:pPr>
        <w:spacing w:line="360" w:lineRule="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注：（1）法定代表人亲自</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而不委托代理人</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适用。</w:t>
      </w:r>
    </w:p>
    <w:p w14:paraId="68FCF2DC">
      <w:pPr>
        <w:spacing w:line="360" w:lineRule="auto"/>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（2）法定代表人在递交</w:t>
      </w: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szCs w:val="28"/>
          <w:highlight w:val="none"/>
          <w:lang w:eastAsia="zh-CN"/>
        </w:rPr>
        <w:t>文件</w:t>
      </w:r>
      <w:r>
        <w:rPr>
          <w:rFonts w:hint="eastAsia" w:ascii="仿宋" w:hAnsi="仿宋" w:eastAsia="仿宋" w:cs="仿宋"/>
          <w:color w:val="auto"/>
          <w:szCs w:val="28"/>
          <w:highlight w:val="none"/>
        </w:rPr>
        <w:t>时，应携带</w:t>
      </w: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szCs w:val="28"/>
          <w:highlight w:val="none"/>
          <w:lang w:eastAsia="zh-CN"/>
        </w:rPr>
        <w:t>人</w:t>
      </w:r>
      <w:r>
        <w:rPr>
          <w:rFonts w:hint="eastAsia" w:ascii="仿宋" w:hAnsi="仿宋" w:eastAsia="仿宋" w:cs="仿宋"/>
          <w:color w:val="auto"/>
          <w:szCs w:val="28"/>
          <w:highlight w:val="none"/>
        </w:rPr>
        <w:t>法人证书及身份证原件备查。</w:t>
      </w:r>
    </w:p>
    <w:p w14:paraId="52458190">
      <w:pPr>
        <w:spacing w:line="360" w:lineRule="auto"/>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(3)法定代表人提供的证件、证明不齐或不符合要求的，</w:t>
      </w: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szCs w:val="28"/>
          <w:highlight w:val="none"/>
          <w:lang w:eastAsia="zh-CN"/>
        </w:rPr>
        <w:t>文件</w:t>
      </w:r>
      <w:r>
        <w:rPr>
          <w:rFonts w:hint="eastAsia" w:ascii="仿宋" w:hAnsi="仿宋" w:eastAsia="仿宋" w:cs="仿宋"/>
          <w:color w:val="auto"/>
          <w:szCs w:val="28"/>
          <w:highlight w:val="none"/>
        </w:rPr>
        <w:t>不予接受。</w:t>
      </w:r>
    </w:p>
    <w:p w14:paraId="0D3EB1B3">
      <w:pPr>
        <w:spacing w:line="360" w:lineRule="auto"/>
        <w:rPr>
          <w:rFonts w:hint="eastAsia" w:ascii="仿宋" w:hAnsi="仿宋" w:eastAsia="仿宋" w:cs="仿宋"/>
          <w:color w:val="auto"/>
          <w:szCs w:val="28"/>
          <w:highlight w:val="none"/>
        </w:rPr>
      </w:pPr>
    </w:p>
    <w:p w14:paraId="256267C4">
      <w:pPr>
        <w:widowControl/>
        <w:jc w:val="left"/>
        <w:rPr>
          <w:rFonts w:hint="eastAsia" w:ascii="仿宋" w:hAnsi="仿宋" w:eastAsia="仿宋" w:cs="仿宋"/>
          <w:b/>
          <w:bCs/>
          <w:color w:val="auto"/>
          <w:sz w:val="32"/>
          <w:szCs w:val="32"/>
          <w:highlight w:val="none"/>
        </w:rPr>
      </w:pPr>
      <w:r>
        <w:rPr>
          <w:rFonts w:ascii="仿宋" w:hAnsi="仿宋" w:eastAsia="仿宋" w:cs="仿宋"/>
          <w:b/>
          <w:bCs/>
          <w:color w:val="auto"/>
          <w:sz w:val="32"/>
          <w:szCs w:val="32"/>
          <w:highlight w:val="none"/>
        </w:rPr>
        <w:br w:type="page"/>
      </w:r>
    </w:p>
    <w:p w14:paraId="03EFC406">
      <w:pPr>
        <w:keepNext w:val="0"/>
        <w:keepLines w:val="0"/>
        <w:pageBreakBefore/>
        <w:widowControl w:val="0"/>
        <w:kinsoku/>
        <w:wordWrap/>
        <w:overflowPunct/>
        <w:topLinePunct w:val="0"/>
        <w:autoSpaceDE w:val="0"/>
        <w:autoSpaceDN w:val="0"/>
        <w:bidi w:val="0"/>
        <w:adjustRightInd w:val="0"/>
        <w:snapToGrid/>
        <w:spacing w:line="500" w:lineRule="exact"/>
        <w:ind w:right="-23"/>
        <w:jc w:val="center"/>
        <w:textAlignment w:val="auto"/>
        <w:outlineLvl w:val="1"/>
        <w:rPr>
          <w:rFonts w:hint="eastAsia" w:ascii="仿宋" w:hAnsi="仿宋" w:eastAsia="仿宋" w:cs="仿宋"/>
          <w:bCs/>
          <w:color w:val="auto"/>
          <w:sz w:val="32"/>
          <w:szCs w:val="32"/>
          <w:highlight w:val="none"/>
          <w:lang w:val="en-US" w:eastAsia="zh-CN"/>
        </w:rPr>
      </w:pPr>
      <w:r>
        <w:rPr>
          <w:rFonts w:hint="eastAsia" w:ascii="仿宋" w:hAnsi="仿宋" w:eastAsia="仿宋" w:cs="仿宋"/>
          <w:bCs/>
          <w:color w:val="auto"/>
          <w:sz w:val="32"/>
          <w:szCs w:val="32"/>
          <w:highlight w:val="none"/>
          <w:lang w:val="en-US" w:eastAsia="zh-CN"/>
        </w:rPr>
        <w:t>三、授权委托书</w:t>
      </w:r>
    </w:p>
    <w:p w14:paraId="7AF97C83">
      <w:pPr>
        <w:spacing w:line="500" w:lineRule="exact"/>
        <w:ind w:firstLine="618" w:firstLineChars="220"/>
        <w:rPr>
          <w:rFonts w:hint="eastAsia" w:cs="宋体"/>
          <w:b/>
          <w:bCs/>
          <w:color w:val="auto"/>
          <w:szCs w:val="28"/>
          <w:highlight w:val="none"/>
        </w:rPr>
      </w:pPr>
    </w:p>
    <w:p w14:paraId="52ACDFEB">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本人</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（姓名）系</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）的法定代表人，现委托</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（姓名）为我方代理人。代理人根据授权，以我方名义签署、澄清、说明、补正、递交、撤回、修改</w:t>
      </w:r>
      <w:r>
        <w:rPr>
          <w:rFonts w:hint="eastAsia" w:ascii="仿宋" w:hAnsi="仿宋" w:eastAsia="仿宋" w:cs="仿宋"/>
          <w:color w:val="auto"/>
          <w:szCs w:val="28"/>
          <w:highlight w:val="none"/>
          <w:u w:val="single"/>
          <w:lang w:val="en-US" w:eastAsia="zh-CN"/>
        </w:rPr>
        <w:t xml:space="preserve">     </w:t>
      </w:r>
      <w:r>
        <w:rPr>
          <w:rFonts w:hint="eastAsia" w:ascii="仿宋" w:hAnsi="仿宋" w:eastAsia="仿宋" w:cs="仿宋"/>
          <w:color w:val="auto"/>
          <w:szCs w:val="28"/>
          <w:highlight w:val="none"/>
        </w:rPr>
        <w:t>（项目名称）的</w:t>
      </w:r>
      <w:r>
        <w:rPr>
          <w:rFonts w:hint="eastAsia" w:ascii="仿宋" w:hAnsi="仿宋" w:eastAsia="仿宋" w:cs="仿宋"/>
          <w:color w:val="auto"/>
          <w:szCs w:val="28"/>
          <w:highlight w:val="none"/>
          <w:lang w:val="en-US" w:eastAsia="zh-CN"/>
        </w:rPr>
        <w:t>比选申请文件</w:t>
      </w:r>
      <w:r>
        <w:rPr>
          <w:rFonts w:hint="eastAsia" w:ascii="仿宋" w:hAnsi="仿宋" w:eastAsia="仿宋" w:cs="仿宋"/>
          <w:color w:val="auto"/>
          <w:szCs w:val="28"/>
          <w:highlight w:val="none"/>
        </w:rPr>
        <w:t>和处理有关事宜，其法律后果由我方承担。</w:t>
      </w:r>
    </w:p>
    <w:p w14:paraId="482AAA30">
      <w:pPr>
        <w:spacing w:line="500" w:lineRule="exact"/>
        <w:ind w:firstLine="616" w:firstLineChars="220"/>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rPr>
        <w:t>委托期限：</w:t>
      </w:r>
      <w:r>
        <w:rPr>
          <w:rFonts w:hint="eastAsia" w:ascii="仿宋" w:hAnsi="仿宋" w:eastAsia="仿宋" w:cs="仿宋"/>
          <w:color w:val="auto"/>
          <w:szCs w:val="28"/>
          <w:highlight w:val="none"/>
          <w:lang w:val="en-US" w:eastAsia="zh-CN"/>
        </w:rPr>
        <w:t xml:space="preserve"> </w:t>
      </w:r>
    </w:p>
    <w:p w14:paraId="3DCF95C7">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特此委托。</w:t>
      </w:r>
    </w:p>
    <w:p w14:paraId="18EF5291">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附：（1）法定人表人身份证明和法定代表人身份证复印件</w:t>
      </w:r>
    </w:p>
    <w:p w14:paraId="05FF22C0">
      <w:pPr>
        <w:spacing w:line="500" w:lineRule="exact"/>
        <w:ind w:firstLine="1173" w:firstLineChars="419"/>
        <w:rPr>
          <w:rFonts w:hint="eastAsia" w:ascii="仿宋" w:hAnsi="仿宋" w:eastAsia="仿宋" w:cs="仿宋"/>
          <w:color w:val="auto"/>
          <w:szCs w:val="28"/>
          <w:highlight w:val="none"/>
        </w:rPr>
      </w:pPr>
      <w:r>
        <w:rPr>
          <w:rFonts w:hint="eastAsia" w:ascii="仿宋" w:hAnsi="仿宋" w:eastAsia="仿宋" w:cs="仿宋"/>
          <w:color w:val="auto"/>
          <w:szCs w:val="28"/>
          <w:highlight w:val="none"/>
        </w:rPr>
        <w:t>（2）委托代理人身份证复印件</w:t>
      </w:r>
    </w:p>
    <w:p w14:paraId="52CB24D0">
      <w:pPr>
        <w:spacing w:line="500" w:lineRule="exact"/>
        <w:ind w:firstLine="616" w:firstLineChars="220"/>
        <w:rPr>
          <w:rFonts w:hint="eastAsia" w:ascii="仿宋" w:hAnsi="仿宋" w:eastAsia="仿宋" w:cs="仿宋"/>
          <w:color w:val="auto"/>
          <w:szCs w:val="28"/>
          <w:highlight w:val="none"/>
        </w:rPr>
      </w:pPr>
    </w:p>
    <w:p w14:paraId="577BBC1D">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                           （盖单位章）</w:t>
      </w:r>
    </w:p>
    <w:p w14:paraId="5C516A97">
      <w:pPr>
        <w:spacing w:line="500" w:lineRule="exact"/>
        <w:ind w:firstLine="616" w:firstLineChars="220"/>
        <w:rPr>
          <w:rFonts w:hint="eastAsia" w:ascii="仿宋" w:hAnsi="仿宋" w:eastAsia="仿宋" w:cs="仿宋"/>
          <w:color w:val="auto"/>
          <w:szCs w:val="28"/>
          <w:highlight w:val="none"/>
        </w:rPr>
      </w:pPr>
    </w:p>
    <w:p w14:paraId="4963BD51">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法定代表人：                           （签字或盖章）</w:t>
      </w:r>
    </w:p>
    <w:p w14:paraId="26958DBB">
      <w:pPr>
        <w:spacing w:line="500" w:lineRule="exact"/>
        <w:ind w:firstLine="616" w:firstLineChars="220"/>
        <w:rPr>
          <w:rFonts w:hint="eastAsia" w:ascii="仿宋" w:hAnsi="仿宋" w:eastAsia="仿宋" w:cs="仿宋"/>
          <w:color w:val="auto"/>
          <w:szCs w:val="28"/>
          <w:highlight w:val="none"/>
        </w:rPr>
      </w:pPr>
    </w:p>
    <w:p w14:paraId="1695AC88">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委托代理人：                           （签字）</w:t>
      </w:r>
    </w:p>
    <w:p w14:paraId="09A99A95">
      <w:pPr>
        <w:spacing w:line="480" w:lineRule="auto"/>
        <w:ind w:left="538" w:leftChars="192"/>
        <w:rPr>
          <w:rFonts w:hint="eastAsia" w:ascii="仿宋" w:hAnsi="仿宋" w:eastAsia="仿宋" w:cs="仿宋"/>
          <w:color w:val="auto"/>
          <w:szCs w:val="28"/>
          <w:highlight w:val="none"/>
        </w:rPr>
      </w:pPr>
    </w:p>
    <w:p w14:paraId="0E9E1E98">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年      月      日</w:t>
      </w:r>
    </w:p>
    <w:p w14:paraId="66BAB2DA">
      <w:pPr>
        <w:spacing w:line="480" w:lineRule="exact"/>
        <w:ind w:firstLine="482" w:firstLineChars="200"/>
        <w:rPr>
          <w:rFonts w:hint="eastAsia" w:ascii="仿宋" w:hAnsi="仿宋" w:eastAsia="仿宋" w:cs="仿宋"/>
          <w:b/>
          <w:bCs w:val="0"/>
          <w:color w:val="auto"/>
          <w:sz w:val="24"/>
          <w:highlight w:val="none"/>
        </w:rPr>
      </w:pPr>
    </w:p>
    <w:p w14:paraId="1B680B93">
      <w:pPr>
        <w:spacing w:line="480" w:lineRule="exact"/>
        <w:ind w:firstLine="482" w:firstLineChars="200"/>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注：若为委托代理人（限1人）时应当提供：①授权委托书（原件），②身份证（原件及复印件），③由社保部门出具的授权委托人在该</w:t>
      </w:r>
      <w:r>
        <w:rPr>
          <w:rFonts w:hint="eastAsia" w:ascii="仿宋" w:hAnsi="仿宋" w:eastAsia="仿宋" w:cs="仿宋"/>
          <w:b/>
          <w:bCs/>
          <w:color w:val="auto"/>
          <w:szCs w:val="28"/>
          <w:highlight w:val="none"/>
          <w:lang w:val="en-US" w:eastAsia="zh-CN"/>
        </w:rPr>
        <w:t>比选申请</w:t>
      </w:r>
      <w:r>
        <w:rPr>
          <w:rFonts w:hint="eastAsia" w:ascii="仿宋" w:hAnsi="仿宋" w:eastAsia="仿宋" w:cs="仿宋"/>
          <w:b/>
          <w:bCs w:val="0"/>
          <w:color w:val="auto"/>
          <w:sz w:val="24"/>
          <w:highlight w:val="none"/>
          <w:lang w:val="en-US" w:eastAsia="zh-CN"/>
        </w:rPr>
        <w:t>人</w:t>
      </w:r>
      <w:r>
        <w:rPr>
          <w:rFonts w:hint="eastAsia" w:ascii="仿宋" w:hAnsi="仿宋" w:eastAsia="仿宋" w:cs="仿宋"/>
          <w:b/>
          <w:bCs w:val="0"/>
          <w:color w:val="auto"/>
          <w:sz w:val="24"/>
          <w:highlight w:val="none"/>
        </w:rPr>
        <w:t>单位最近 6 个月连续缴费证明；退休人员提供退休证明材料及返聘协议，无需提供社保缴费证明，新聘人员应提供聘用合同，</w:t>
      </w:r>
      <w:r>
        <w:rPr>
          <w:rFonts w:hint="eastAsia" w:ascii="仿宋" w:hAnsi="仿宋" w:eastAsia="仿宋" w:cs="仿宋"/>
          <w:b/>
          <w:bCs w:val="0"/>
          <w:color w:val="auto"/>
          <w:sz w:val="24"/>
          <w:highlight w:val="none"/>
          <w:lang w:val="en-US" w:eastAsia="zh-CN"/>
        </w:rPr>
        <w:t>并</w:t>
      </w:r>
      <w:r>
        <w:rPr>
          <w:rFonts w:hint="eastAsia" w:ascii="仿宋" w:hAnsi="仿宋" w:eastAsia="仿宋" w:cs="仿宋"/>
          <w:b/>
          <w:bCs w:val="0"/>
          <w:color w:val="auto"/>
          <w:sz w:val="24"/>
          <w:highlight w:val="none"/>
        </w:rPr>
        <w:t>提供</w:t>
      </w:r>
      <w:r>
        <w:rPr>
          <w:rFonts w:hint="eastAsia" w:ascii="仿宋" w:hAnsi="仿宋" w:eastAsia="仿宋" w:cs="仿宋"/>
          <w:b/>
          <w:bCs w:val="0"/>
          <w:color w:val="auto"/>
          <w:sz w:val="24"/>
          <w:highlight w:val="none"/>
          <w:lang w:val="en-US" w:eastAsia="zh-CN"/>
        </w:rPr>
        <w:t>至少一个月</w:t>
      </w:r>
      <w:r>
        <w:rPr>
          <w:rFonts w:hint="eastAsia" w:ascii="仿宋" w:hAnsi="仿宋" w:eastAsia="仿宋" w:cs="仿宋"/>
          <w:b/>
          <w:bCs w:val="0"/>
          <w:color w:val="auto"/>
          <w:sz w:val="24"/>
          <w:highlight w:val="none"/>
        </w:rPr>
        <w:t>社保缴费证明。</w:t>
      </w:r>
    </w:p>
    <w:p w14:paraId="6E2F85F4">
      <w:pPr>
        <w:spacing w:line="480" w:lineRule="exact"/>
        <w:ind w:firstLine="482" w:firstLineChars="200"/>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本授权委托书为法定代表人不亲自</w:t>
      </w:r>
      <w:r>
        <w:rPr>
          <w:rFonts w:hint="eastAsia" w:ascii="仿宋" w:hAnsi="仿宋" w:eastAsia="仿宋" w:cs="仿宋"/>
          <w:b/>
          <w:bCs w:val="0"/>
          <w:color w:val="auto"/>
          <w:sz w:val="24"/>
          <w:highlight w:val="none"/>
          <w:lang w:eastAsia="zh-CN"/>
        </w:rPr>
        <w:t>响应</w:t>
      </w:r>
      <w:r>
        <w:rPr>
          <w:rFonts w:hint="eastAsia" w:ascii="仿宋" w:hAnsi="仿宋" w:eastAsia="仿宋" w:cs="仿宋"/>
          <w:b/>
          <w:bCs w:val="0"/>
          <w:color w:val="auto"/>
          <w:sz w:val="24"/>
          <w:highlight w:val="none"/>
        </w:rPr>
        <w:t>而委托代理人</w:t>
      </w:r>
      <w:r>
        <w:rPr>
          <w:rFonts w:hint="eastAsia" w:ascii="仿宋" w:hAnsi="仿宋" w:eastAsia="仿宋" w:cs="仿宋"/>
          <w:b/>
          <w:bCs w:val="0"/>
          <w:color w:val="auto"/>
          <w:sz w:val="24"/>
          <w:highlight w:val="none"/>
          <w:lang w:eastAsia="zh-CN"/>
        </w:rPr>
        <w:t>响应</w:t>
      </w:r>
      <w:r>
        <w:rPr>
          <w:rFonts w:hint="eastAsia" w:ascii="仿宋" w:hAnsi="仿宋" w:eastAsia="仿宋" w:cs="仿宋"/>
          <w:b/>
          <w:bCs w:val="0"/>
          <w:color w:val="auto"/>
          <w:sz w:val="24"/>
          <w:highlight w:val="none"/>
        </w:rPr>
        <w:t>适用。后附代理人身份证复印件。</w:t>
      </w:r>
    </w:p>
    <w:p w14:paraId="664498BB">
      <w:pPr>
        <w:spacing w:line="360" w:lineRule="auto"/>
        <w:jc w:val="center"/>
        <w:outlineLvl w:val="1"/>
        <w:rPr>
          <w:rFonts w:hint="eastAsia" w:ascii="仿宋" w:hAnsi="仿宋" w:eastAsia="仿宋" w:cs="仿宋"/>
          <w:bCs/>
          <w:color w:val="auto"/>
          <w:sz w:val="36"/>
          <w:szCs w:val="36"/>
          <w:highlight w:val="none"/>
        </w:rPr>
      </w:pPr>
      <w:r>
        <w:rPr>
          <w:rFonts w:hint="eastAsia" w:ascii="仿宋" w:hAnsi="仿宋" w:eastAsia="仿宋" w:cs="仿宋"/>
          <w:color w:val="auto"/>
          <w:highlight w:val="none"/>
        </w:rPr>
        <w:br w:type="page"/>
      </w:r>
      <w:bookmarkStart w:id="50" w:name="_Toc17284925"/>
      <w:r>
        <w:rPr>
          <w:rFonts w:hint="eastAsia" w:ascii="仿宋" w:hAnsi="仿宋" w:eastAsia="仿宋" w:cs="仿宋"/>
          <w:b/>
          <w:color w:val="auto"/>
          <w:sz w:val="32"/>
          <w:szCs w:val="32"/>
          <w:highlight w:val="none"/>
          <w:lang w:val="en-US" w:eastAsia="zh-CN"/>
        </w:rPr>
        <w:t>四</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比选申请人</w:t>
      </w:r>
      <w:r>
        <w:rPr>
          <w:rFonts w:hint="eastAsia" w:ascii="仿宋" w:hAnsi="仿宋" w:eastAsia="仿宋" w:cs="仿宋"/>
          <w:b/>
          <w:color w:val="auto"/>
          <w:sz w:val="32"/>
          <w:szCs w:val="32"/>
          <w:highlight w:val="none"/>
        </w:rPr>
        <w:t>基本情况表</w:t>
      </w:r>
      <w:bookmarkEnd w:id="50"/>
    </w:p>
    <w:p w14:paraId="2CF6AC83">
      <w:pPr>
        <w:pStyle w:val="10"/>
        <w:snapToGrid w:val="0"/>
        <w:spacing w:after="0" w:line="360" w:lineRule="auto"/>
        <w:ind w:left="5632"/>
        <w:textAlignment w:val="baseline"/>
        <w:rPr>
          <w:rFonts w:hint="eastAsia" w:ascii="仿宋" w:hAnsi="仿宋" w:eastAsia="仿宋" w:cs="仿宋"/>
          <w:color w:val="auto"/>
          <w:highlight w:val="none"/>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0"/>
        <w:gridCol w:w="4065"/>
        <w:gridCol w:w="4654"/>
      </w:tblGrid>
      <w:tr w14:paraId="665F00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89" w:hRule="atLeast"/>
          <w:jc w:val="center"/>
        </w:trPr>
        <w:tc>
          <w:tcPr>
            <w:tcW w:w="600" w:type="dxa"/>
            <w:tcBorders>
              <w:top w:val="single" w:color="auto" w:sz="4" w:space="0"/>
              <w:left w:val="single" w:color="auto" w:sz="4" w:space="0"/>
              <w:bottom w:val="single" w:color="auto" w:sz="6" w:space="0"/>
              <w:right w:val="single" w:color="auto" w:sz="6" w:space="0"/>
            </w:tcBorders>
            <w:noWrap w:val="0"/>
            <w:vAlign w:val="center"/>
          </w:tcPr>
          <w:p w14:paraId="6E5D0CCA">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719" w:type="dxa"/>
            <w:gridSpan w:val="2"/>
            <w:tcBorders>
              <w:top w:val="single" w:color="auto" w:sz="4" w:space="0"/>
              <w:left w:val="single" w:color="auto" w:sz="6" w:space="0"/>
              <w:bottom w:val="single" w:color="auto" w:sz="6" w:space="0"/>
              <w:right w:val="single" w:color="auto" w:sz="4" w:space="0"/>
            </w:tcBorders>
            <w:noWrap w:val="0"/>
            <w:vAlign w:val="center"/>
          </w:tcPr>
          <w:p w14:paraId="45A44026">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比选申请人</w:t>
            </w:r>
            <w:r>
              <w:rPr>
                <w:rFonts w:hint="eastAsia" w:ascii="仿宋" w:hAnsi="仿宋" w:eastAsia="仿宋" w:cs="仿宋"/>
                <w:color w:val="auto"/>
                <w:sz w:val="24"/>
                <w:highlight w:val="none"/>
              </w:rPr>
              <w:t>名称：</w:t>
            </w:r>
          </w:p>
        </w:tc>
      </w:tr>
      <w:tr w14:paraId="41C7E7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735CEE1F">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719" w:type="dxa"/>
            <w:gridSpan w:val="2"/>
            <w:tcBorders>
              <w:top w:val="single" w:color="auto" w:sz="6" w:space="0"/>
              <w:left w:val="single" w:color="auto" w:sz="6" w:space="0"/>
              <w:bottom w:val="single" w:color="auto" w:sz="6" w:space="0"/>
              <w:right w:val="single" w:color="auto" w:sz="4" w:space="0"/>
            </w:tcBorders>
            <w:noWrap w:val="0"/>
            <w:vAlign w:val="center"/>
          </w:tcPr>
          <w:p w14:paraId="1C185C11">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注册地址：</w:t>
            </w:r>
          </w:p>
        </w:tc>
      </w:tr>
      <w:tr w14:paraId="06E346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69"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0BA6A9FC">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719" w:type="dxa"/>
            <w:gridSpan w:val="2"/>
            <w:tcBorders>
              <w:top w:val="single" w:color="auto" w:sz="6" w:space="0"/>
              <w:left w:val="single" w:color="auto" w:sz="6" w:space="0"/>
              <w:bottom w:val="single" w:color="auto" w:sz="6" w:space="0"/>
              <w:right w:val="single" w:color="auto" w:sz="4" w:space="0"/>
            </w:tcBorders>
            <w:noWrap w:val="0"/>
            <w:vAlign w:val="center"/>
          </w:tcPr>
          <w:p w14:paraId="44E2E75D">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注册年份：年月日</w:t>
            </w:r>
          </w:p>
        </w:tc>
      </w:tr>
      <w:tr w14:paraId="571CDD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1FB0234D">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4065" w:type="dxa"/>
            <w:tcBorders>
              <w:top w:val="single" w:color="auto" w:sz="6" w:space="0"/>
              <w:left w:val="single" w:color="auto" w:sz="6" w:space="0"/>
              <w:bottom w:val="single" w:color="auto" w:sz="6" w:space="0"/>
              <w:right w:val="single" w:color="auto" w:sz="6" w:space="0"/>
            </w:tcBorders>
            <w:noWrap w:val="0"/>
            <w:vAlign w:val="center"/>
          </w:tcPr>
          <w:p w14:paraId="2891042A">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电话：</w:t>
            </w:r>
          </w:p>
        </w:tc>
        <w:tc>
          <w:tcPr>
            <w:tcW w:w="4654" w:type="dxa"/>
            <w:tcBorders>
              <w:top w:val="single" w:color="auto" w:sz="6" w:space="0"/>
              <w:left w:val="single" w:color="auto" w:sz="6" w:space="0"/>
              <w:bottom w:val="single" w:color="auto" w:sz="6" w:space="0"/>
              <w:right w:val="single" w:color="auto" w:sz="4" w:space="0"/>
            </w:tcBorders>
            <w:noWrap w:val="0"/>
            <w:vAlign w:val="center"/>
          </w:tcPr>
          <w:p w14:paraId="0B0F3518">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p>
        </w:tc>
      </w:tr>
      <w:tr w14:paraId="672EAA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30"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4F82D55F">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4065" w:type="dxa"/>
            <w:tcBorders>
              <w:top w:val="single" w:color="auto" w:sz="6" w:space="0"/>
              <w:left w:val="single" w:color="auto" w:sz="6" w:space="0"/>
              <w:bottom w:val="single" w:color="auto" w:sz="6" w:space="0"/>
              <w:right w:val="single" w:color="auto" w:sz="6" w:space="0"/>
            </w:tcBorders>
            <w:noWrap w:val="0"/>
            <w:vAlign w:val="center"/>
          </w:tcPr>
          <w:p w14:paraId="273F6B2B">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传真：</w:t>
            </w:r>
          </w:p>
        </w:tc>
        <w:tc>
          <w:tcPr>
            <w:tcW w:w="4654" w:type="dxa"/>
            <w:tcBorders>
              <w:top w:val="single" w:color="auto" w:sz="6" w:space="0"/>
              <w:left w:val="single" w:color="auto" w:sz="6" w:space="0"/>
              <w:bottom w:val="single" w:color="auto" w:sz="6" w:space="0"/>
              <w:right w:val="single" w:color="auto" w:sz="4" w:space="0"/>
            </w:tcBorders>
            <w:noWrap w:val="0"/>
            <w:vAlign w:val="center"/>
          </w:tcPr>
          <w:p w14:paraId="333D4F34">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电子邮箱:</w:t>
            </w:r>
          </w:p>
        </w:tc>
      </w:tr>
      <w:tr w14:paraId="60631E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74AB13B7">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719" w:type="dxa"/>
            <w:gridSpan w:val="2"/>
            <w:tcBorders>
              <w:top w:val="single" w:color="auto" w:sz="6" w:space="0"/>
              <w:left w:val="single" w:color="auto" w:sz="6" w:space="0"/>
              <w:bottom w:val="single" w:color="auto" w:sz="6" w:space="0"/>
              <w:right w:val="single" w:color="auto" w:sz="4" w:space="0"/>
            </w:tcBorders>
            <w:noWrap w:val="0"/>
            <w:vAlign w:val="center"/>
          </w:tcPr>
          <w:p w14:paraId="12D4DCB9">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公司营业执照号：</w:t>
            </w:r>
          </w:p>
        </w:tc>
      </w:tr>
      <w:tr w14:paraId="74CA46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0095D336">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719" w:type="dxa"/>
            <w:gridSpan w:val="2"/>
            <w:tcBorders>
              <w:top w:val="single" w:color="auto" w:sz="6" w:space="0"/>
              <w:left w:val="single" w:color="auto" w:sz="6" w:space="0"/>
              <w:bottom w:val="single" w:color="auto" w:sz="6" w:space="0"/>
              <w:right w:val="single" w:color="auto" w:sz="4" w:space="0"/>
            </w:tcBorders>
            <w:noWrap w:val="0"/>
            <w:vAlign w:val="center"/>
          </w:tcPr>
          <w:p w14:paraId="4E9B7DC6">
            <w:pPr>
              <w:snapToGrid w:val="0"/>
              <w:spacing w:line="360" w:lineRule="auto"/>
              <w:jc w:val="left"/>
              <w:textAlignment w:val="baseline"/>
              <w:rPr>
                <w:rFonts w:hint="eastAsia" w:ascii="仿宋" w:hAnsi="仿宋" w:eastAsia="仿宋" w:cs="仿宋"/>
                <w:color w:val="auto"/>
                <w:spacing w:val="-20"/>
                <w:sz w:val="24"/>
                <w:highlight w:val="none"/>
              </w:rPr>
            </w:pPr>
          </w:p>
          <w:p w14:paraId="22A76076">
            <w:pPr>
              <w:snapToGrid w:val="0"/>
              <w:spacing w:line="360" w:lineRule="auto"/>
              <w:jc w:val="left"/>
              <w:textAlignment w:val="baseline"/>
              <w:rPr>
                <w:rFonts w:hint="eastAsia" w:ascii="仿宋" w:hAnsi="仿宋" w:eastAsia="仿宋" w:cs="仿宋"/>
                <w:color w:val="auto"/>
                <w:spacing w:val="-20"/>
                <w:sz w:val="24"/>
                <w:highlight w:val="none"/>
              </w:rPr>
            </w:pPr>
          </w:p>
          <w:p w14:paraId="2064179B">
            <w:pPr>
              <w:snapToGrid w:val="0"/>
              <w:spacing w:line="360" w:lineRule="auto"/>
              <w:jc w:val="left"/>
              <w:textAlignment w:val="baseline"/>
              <w:rPr>
                <w:rFonts w:hint="eastAsia" w:ascii="仿宋" w:hAnsi="仿宋" w:eastAsia="仿宋" w:cs="仿宋"/>
                <w:color w:val="auto"/>
                <w:spacing w:val="-20"/>
                <w:sz w:val="24"/>
                <w:highlight w:val="none"/>
              </w:rPr>
            </w:pPr>
          </w:p>
          <w:p w14:paraId="5298E45A">
            <w:pPr>
              <w:snapToGrid w:val="0"/>
              <w:spacing w:line="360" w:lineRule="auto"/>
              <w:jc w:val="left"/>
              <w:textAlignment w:val="baseline"/>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公司员工总人数(单位：人)</w:t>
            </w:r>
          </w:p>
          <w:p w14:paraId="578C29FE">
            <w:pPr>
              <w:snapToGrid w:val="0"/>
              <w:spacing w:line="360" w:lineRule="auto"/>
              <w:jc w:val="left"/>
              <w:textAlignment w:val="baseline"/>
              <w:rPr>
                <w:rFonts w:hint="eastAsia" w:ascii="仿宋" w:hAnsi="仿宋" w:eastAsia="仿宋" w:cs="仿宋"/>
                <w:color w:val="auto"/>
                <w:sz w:val="24"/>
                <w:highlight w:val="none"/>
              </w:rPr>
            </w:pPr>
          </w:p>
          <w:p w14:paraId="79EC9A5A">
            <w:pPr>
              <w:snapToGrid w:val="0"/>
              <w:spacing w:line="360" w:lineRule="auto"/>
              <w:jc w:val="left"/>
              <w:textAlignment w:val="baseline"/>
              <w:rPr>
                <w:rFonts w:hint="eastAsia" w:ascii="仿宋" w:hAnsi="仿宋" w:eastAsia="仿宋" w:cs="仿宋"/>
                <w:color w:val="auto"/>
                <w:sz w:val="24"/>
                <w:highlight w:val="none"/>
              </w:rPr>
            </w:pPr>
          </w:p>
          <w:p w14:paraId="327916E3">
            <w:pPr>
              <w:snapToGrid w:val="0"/>
              <w:spacing w:line="360" w:lineRule="auto"/>
              <w:jc w:val="center"/>
              <w:textAlignment w:val="baseline"/>
              <w:rPr>
                <w:rFonts w:hint="eastAsia" w:ascii="仿宋" w:hAnsi="仿宋" w:eastAsia="仿宋" w:cs="仿宋"/>
                <w:color w:val="auto"/>
                <w:sz w:val="24"/>
                <w:highlight w:val="none"/>
              </w:rPr>
            </w:pPr>
          </w:p>
        </w:tc>
      </w:tr>
      <w:tr w14:paraId="4A8CB4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75"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38AA937E">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719" w:type="dxa"/>
            <w:gridSpan w:val="2"/>
            <w:tcBorders>
              <w:top w:val="single" w:color="auto" w:sz="6" w:space="0"/>
              <w:left w:val="single" w:color="auto" w:sz="6" w:space="0"/>
              <w:bottom w:val="single" w:color="auto" w:sz="6" w:space="0"/>
              <w:right w:val="single" w:color="auto" w:sz="4" w:space="0"/>
            </w:tcBorders>
            <w:noWrap w:val="0"/>
            <w:vAlign w:val="center"/>
          </w:tcPr>
          <w:p w14:paraId="69BF23FD">
            <w:pPr>
              <w:widowControl/>
              <w:snapToGrid w:val="0"/>
              <w:spacing w:line="360" w:lineRule="auto"/>
              <w:jc w:val="lef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主营范围：</w:t>
            </w:r>
          </w:p>
          <w:p w14:paraId="491737AC">
            <w:pPr>
              <w:pStyle w:val="52"/>
              <w:widowControl/>
              <w:snapToGrid w:val="0"/>
              <w:spacing w:line="360" w:lineRule="auto"/>
              <w:ind w:left="360" w:firstLine="0" w:firstLineChars="0"/>
              <w:jc w:val="left"/>
              <w:textAlignment w:val="baseline"/>
              <w:rPr>
                <w:rFonts w:hint="eastAsia" w:ascii="仿宋" w:hAnsi="仿宋" w:eastAsia="仿宋" w:cs="仿宋"/>
                <w:color w:val="auto"/>
                <w:sz w:val="24"/>
                <w:highlight w:val="none"/>
                <w:u w:val="single"/>
              </w:rPr>
            </w:pPr>
          </w:p>
        </w:tc>
      </w:tr>
      <w:tr w14:paraId="11F546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96" w:hRule="atLeast"/>
          <w:jc w:val="center"/>
        </w:trPr>
        <w:tc>
          <w:tcPr>
            <w:tcW w:w="600" w:type="dxa"/>
            <w:tcBorders>
              <w:top w:val="single" w:color="auto" w:sz="6" w:space="0"/>
              <w:left w:val="single" w:color="auto" w:sz="4" w:space="0"/>
              <w:bottom w:val="single" w:color="auto" w:sz="4" w:space="0"/>
              <w:right w:val="single" w:color="auto" w:sz="6" w:space="0"/>
            </w:tcBorders>
            <w:noWrap w:val="0"/>
            <w:vAlign w:val="center"/>
          </w:tcPr>
          <w:p w14:paraId="5D68363F">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719" w:type="dxa"/>
            <w:gridSpan w:val="2"/>
            <w:tcBorders>
              <w:top w:val="single" w:color="auto" w:sz="6" w:space="0"/>
              <w:left w:val="single" w:color="auto" w:sz="6" w:space="0"/>
              <w:bottom w:val="single" w:color="auto" w:sz="4" w:space="0"/>
              <w:right w:val="single" w:color="auto" w:sz="4" w:space="0"/>
            </w:tcBorders>
            <w:noWrap w:val="0"/>
            <w:vAlign w:val="center"/>
          </w:tcPr>
          <w:p w14:paraId="4F31EFF6">
            <w:pPr>
              <w:widowControl/>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其他需要说明的情况（如有）：</w:t>
            </w:r>
          </w:p>
        </w:tc>
      </w:tr>
    </w:tbl>
    <w:p w14:paraId="359A1771">
      <w:pPr>
        <w:widowControl/>
        <w:jc w:val="center"/>
        <w:outlineLvl w:val="1"/>
        <w:rPr>
          <w:rFonts w:hint="eastAsia" w:ascii="仿宋" w:hAnsi="仿宋" w:eastAsia="仿宋" w:cs="仿宋"/>
          <w:b/>
          <w:color w:val="auto"/>
          <w:szCs w:val="28"/>
          <w:highlight w:val="none"/>
        </w:rPr>
      </w:pPr>
      <w:r>
        <w:rPr>
          <w:rFonts w:ascii="仿宋" w:hAnsi="仿宋" w:eastAsia="仿宋" w:cs="仿宋"/>
          <w:bCs/>
          <w:color w:val="auto"/>
          <w:sz w:val="32"/>
          <w:szCs w:val="32"/>
          <w:highlight w:val="none"/>
        </w:rPr>
        <w:br w:type="page"/>
      </w:r>
      <w:bookmarkStart w:id="51" w:name="_Toc17284927"/>
      <w:r>
        <w:rPr>
          <w:rFonts w:hint="eastAsia" w:ascii="仿宋" w:hAnsi="仿宋" w:eastAsia="仿宋" w:cs="仿宋"/>
          <w:b/>
          <w:color w:val="auto"/>
          <w:sz w:val="32"/>
          <w:szCs w:val="32"/>
          <w:highlight w:val="none"/>
          <w:lang w:val="en-US" w:eastAsia="zh-CN"/>
        </w:rPr>
        <w:t>五</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比选申请人</w:t>
      </w:r>
      <w:r>
        <w:rPr>
          <w:rFonts w:hint="eastAsia" w:ascii="仿宋" w:hAnsi="仿宋" w:eastAsia="仿宋" w:cs="仿宋"/>
          <w:b/>
          <w:color w:val="auto"/>
          <w:sz w:val="32"/>
          <w:szCs w:val="32"/>
          <w:highlight w:val="none"/>
        </w:rPr>
        <w:t>承诺书</w:t>
      </w:r>
      <w:bookmarkEnd w:id="51"/>
    </w:p>
    <w:p w14:paraId="64AE1061">
      <w:pPr>
        <w:snapToGrid w:val="0"/>
        <w:spacing w:line="360" w:lineRule="auto"/>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致：</w:t>
      </w:r>
      <w:r>
        <w:rPr>
          <w:rFonts w:hint="eastAsia" w:ascii="仿宋" w:hAnsi="仿宋" w:eastAsia="仿宋" w:cs="仿宋"/>
          <w:color w:val="auto"/>
          <w:szCs w:val="28"/>
          <w:highlight w:val="none"/>
          <w:u w:val="single" w:color="000000"/>
        </w:rPr>
        <w:t>（</w:t>
      </w:r>
      <w:r>
        <w:rPr>
          <w:rFonts w:hint="eastAsia" w:ascii="仿宋" w:hAnsi="仿宋" w:eastAsia="仿宋" w:cs="仿宋"/>
          <w:color w:val="auto"/>
          <w:szCs w:val="28"/>
          <w:highlight w:val="none"/>
          <w:u w:val="single" w:color="000000"/>
          <w:lang w:val="en-US" w:eastAsia="zh-CN"/>
        </w:rPr>
        <w:t>比选</w:t>
      </w:r>
      <w:r>
        <w:rPr>
          <w:rFonts w:hint="eastAsia" w:ascii="仿宋" w:hAnsi="仿宋" w:eastAsia="仿宋" w:cs="仿宋"/>
          <w:color w:val="auto"/>
          <w:szCs w:val="28"/>
          <w:highlight w:val="none"/>
          <w:u w:val="single" w:color="000000"/>
        </w:rPr>
        <w:t>人）</w:t>
      </w:r>
    </w:p>
    <w:p w14:paraId="19B8463D">
      <w:pPr>
        <w:snapToGrid w:val="0"/>
        <w:spacing w:line="360" w:lineRule="auto"/>
        <w:ind w:firstLine="560" w:firstLineChars="20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我单位愿意参加</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（项目名称），作为</w:t>
      </w: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，我单位承诺如下：</w:t>
      </w:r>
    </w:p>
    <w:p w14:paraId="4655D454">
      <w:pPr>
        <w:snapToGrid w:val="0"/>
        <w:spacing w:line="360" w:lineRule="auto"/>
        <w:ind w:firstLine="560" w:firstLineChars="20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1、我单位自愿参加项目</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,同意并接受</w:t>
      </w:r>
      <w:r>
        <w:rPr>
          <w:rFonts w:hint="eastAsia" w:ascii="仿宋" w:hAnsi="仿宋" w:eastAsia="仿宋" w:cs="仿宋"/>
          <w:color w:val="auto"/>
          <w:szCs w:val="28"/>
          <w:highlight w:val="none"/>
          <w:lang w:eastAsia="zh-CN"/>
        </w:rPr>
        <w:t>比选申请文件</w:t>
      </w:r>
      <w:r>
        <w:rPr>
          <w:rFonts w:hint="eastAsia" w:ascii="仿宋" w:hAnsi="仿宋" w:eastAsia="仿宋" w:cs="仿宋"/>
          <w:color w:val="auto"/>
          <w:szCs w:val="28"/>
          <w:highlight w:val="none"/>
        </w:rPr>
        <w:t>所有内容及要求。</w:t>
      </w:r>
    </w:p>
    <w:p w14:paraId="6A258CDD">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2、我单位对</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所提供的文件和资料的真实性负责，同意并配合行政监督机关和项目业主对我单位进行查询或调查。如与实际不符或弄虚作假，或有应回避的情形而不回避的，本单位愿承担一切责任（包括通报批评和行政处罚等）。</w:t>
      </w:r>
    </w:p>
    <w:p w14:paraId="71F07DB3">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3、我单位完全理解业主单位因法律和政策原因取消</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、以及拒绝所有的</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而重新</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，并对此类任何行为不承担任何责任。</w:t>
      </w:r>
    </w:p>
    <w:p w14:paraId="787B77A8">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4、不论中标与否，因</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所发生的一切费用，由我单位自行承担。</w:t>
      </w:r>
    </w:p>
    <w:p w14:paraId="7BCB2652">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5、我单位参加本次</w:t>
      </w:r>
      <w:r>
        <w:rPr>
          <w:rFonts w:hint="eastAsia" w:ascii="仿宋" w:hAnsi="仿宋" w:eastAsia="仿宋" w:cs="仿宋"/>
          <w:color w:val="auto"/>
          <w:szCs w:val="28"/>
          <w:highlight w:val="none"/>
          <w:lang w:val="en-US" w:eastAsia="zh-CN"/>
        </w:rPr>
        <w:t>招标</w:t>
      </w:r>
      <w:r>
        <w:rPr>
          <w:rFonts w:hint="eastAsia" w:ascii="仿宋" w:hAnsi="仿宋" w:eastAsia="仿宋" w:cs="仿宋"/>
          <w:color w:val="auto"/>
          <w:szCs w:val="28"/>
          <w:highlight w:val="none"/>
          <w:u w:val="single"/>
          <w:lang w:val="en-US" w:eastAsia="zh-CN"/>
        </w:rPr>
        <w:t xml:space="preserve">     </w:t>
      </w:r>
      <w:r>
        <w:rPr>
          <w:rFonts w:hint="eastAsia" w:ascii="仿宋" w:hAnsi="仿宋" w:eastAsia="仿宋" w:cs="仿宋"/>
          <w:color w:val="auto"/>
          <w:szCs w:val="28"/>
          <w:highlight w:val="none"/>
        </w:rPr>
        <w:t>（填写“具有”或“不具有”）</w:t>
      </w:r>
      <w:r>
        <w:rPr>
          <w:rFonts w:hint="eastAsia" w:ascii="仿宋" w:hAnsi="仿宋" w:eastAsia="仿宋" w:cs="仿宋"/>
          <w:color w:val="auto"/>
          <w:szCs w:val="28"/>
          <w:highlight w:val="none"/>
          <w:lang w:val="en-US" w:eastAsia="zh-CN"/>
        </w:rPr>
        <w:t>招标</w:t>
      </w:r>
      <w:r>
        <w:rPr>
          <w:rFonts w:hint="eastAsia" w:ascii="仿宋" w:hAnsi="仿宋" w:eastAsia="仿宋" w:cs="仿宋"/>
          <w:color w:val="auto"/>
          <w:szCs w:val="28"/>
          <w:highlight w:val="none"/>
        </w:rPr>
        <w:t>文件规定的限制参与</w:t>
      </w:r>
      <w:r>
        <w:rPr>
          <w:rFonts w:hint="eastAsia" w:ascii="仿宋" w:hAnsi="仿宋" w:eastAsia="仿宋" w:cs="仿宋"/>
          <w:color w:val="auto"/>
          <w:szCs w:val="28"/>
          <w:highlight w:val="none"/>
          <w:lang w:eastAsia="zh-CN"/>
        </w:rPr>
        <w:t>响应</w:t>
      </w:r>
      <w:r>
        <w:rPr>
          <w:rFonts w:hint="eastAsia" w:ascii="仿宋" w:hAnsi="仿宋" w:eastAsia="仿宋" w:cs="仿宋"/>
          <w:color w:val="auto"/>
          <w:szCs w:val="28"/>
          <w:highlight w:val="none"/>
        </w:rPr>
        <w:t>的情形。</w:t>
      </w:r>
    </w:p>
    <w:p w14:paraId="215CD888">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6、如我单位中标，我们承诺在项目实施过程中，严格按业主要求按时、按质完成项目工作。</w:t>
      </w:r>
    </w:p>
    <w:p w14:paraId="46E9A07F">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我单位对上述承诺的内容事项真实性负责。如经查实上述承诺的内容事项存在虚假，我单位愿意接受以提供虚假材料谋取中标追究法律责任。</w:t>
      </w:r>
    </w:p>
    <w:p w14:paraId="675F9BB2">
      <w:pPr>
        <w:pStyle w:val="10"/>
        <w:spacing w:after="0" w:line="360" w:lineRule="auto"/>
        <w:rPr>
          <w:rFonts w:hint="eastAsia" w:ascii="仿宋" w:hAnsi="仿宋" w:eastAsia="仿宋" w:cs="仿宋"/>
          <w:color w:val="auto"/>
          <w:highlight w:val="none"/>
        </w:rPr>
      </w:pPr>
    </w:p>
    <w:p w14:paraId="222C9FCF">
      <w:pPr>
        <w:snapToGrid w:val="0"/>
        <w:spacing w:line="360" w:lineRule="auto"/>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rPr>
        <w:t>（单位公章）</w:t>
      </w:r>
    </w:p>
    <w:p w14:paraId="11796E95">
      <w:pPr>
        <w:snapToGrid w:val="0"/>
        <w:spacing w:line="360" w:lineRule="auto"/>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法定代表人或其委托代理人：（签字或盖章）</w:t>
      </w:r>
    </w:p>
    <w:p w14:paraId="569C03D5">
      <w:pPr>
        <w:snapToGrid w:val="0"/>
        <w:spacing w:line="360" w:lineRule="auto"/>
        <w:jc w:val="right"/>
        <w:textAlignment w:val="baseline"/>
        <w:rPr>
          <w:rFonts w:hint="eastAsia" w:ascii="仿宋" w:hAnsi="仿宋" w:eastAsia="仿宋" w:cs="仿宋"/>
          <w:color w:val="auto"/>
          <w:szCs w:val="28"/>
          <w:highlight w:val="none"/>
        </w:rPr>
      </w:pPr>
    </w:p>
    <w:p w14:paraId="2B67C267">
      <w:pPr>
        <w:snapToGrid w:val="0"/>
        <w:spacing w:line="360" w:lineRule="auto"/>
        <w:jc w:val="right"/>
        <w:textAlignment w:val="baseline"/>
        <w:rPr>
          <w:rFonts w:hint="eastAsia" w:ascii="仿宋" w:hAnsi="仿宋" w:eastAsia="仿宋" w:cs="仿宋"/>
          <w:color w:val="auto"/>
          <w:sz w:val="20"/>
          <w:highlight w:val="none"/>
        </w:rPr>
      </w:pPr>
      <w:r>
        <w:rPr>
          <w:rFonts w:hint="eastAsia" w:ascii="仿宋" w:hAnsi="仿宋" w:eastAsia="仿宋" w:cs="仿宋"/>
          <w:color w:val="auto"/>
          <w:szCs w:val="28"/>
          <w:highlight w:val="none"/>
        </w:rPr>
        <w:t>日期：年月日</w:t>
      </w:r>
    </w:p>
    <w:p w14:paraId="36393591">
      <w:pP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br w:type="page"/>
      </w:r>
    </w:p>
    <w:p w14:paraId="30603802">
      <w:pPr>
        <w:tabs>
          <w:tab w:val="left" w:pos="3468"/>
        </w:tabs>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六</w:t>
      </w:r>
      <w:r>
        <w:rPr>
          <w:rFonts w:hint="eastAsia" w:ascii="仿宋" w:hAnsi="仿宋" w:eastAsia="仿宋" w:cs="仿宋"/>
          <w:b/>
          <w:bCs/>
          <w:color w:val="auto"/>
          <w:sz w:val="32"/>
          <w:szCs w:val="32"/>
          <w:highlight w:val="none"/>
        </w:rPr>
        <w:t>、</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b/>
          <w:bCs/>
          <w:color w:val="auto"/>
          <w:sz w:val="32"/>
          <w:szCs w:val="32"/>
          <w:highlight w:val="none"/>
        </w:rPr>
        <w:t>公司简介</w:t>
      </w:r>
      <w:r>
        <w:rPr>
          <w:rFonts w:hint="eastAsia" w:ascii="仿宋" w:hAnsi="仿宋" w:eastAsia="仿宋" w:cs="仿宋"/>
          <w:b/>
          <w:bCs/>
          <w:color w:val="auto"/>
          <w:sz w:val="32"/>
          <w:szCs w:val="32"/>
          <w:highlight w:val="none"/>
        </w:rPr>
        <w:fldChar w:fldCharType="end"/>
      </w:r>
    </w:p>
    <w:p w14:paraId="43E0BF64">
      <w:pPr>
        <w:pStyle w:val="10"/>
        <w:spacing w:after="0" w:line="360" w:lineRule="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格式自拟</w:t>
      </w:r>
    </w:p>
    <w:p w14:paraId="6431FCAF">
      <w:pPr>
        <w:tabs>
          <w:tab w:val="left" w:pos="3468"/>
        </w:tabs>
        <w:spacing w:line="360" w:lineRule="auto"/>
        <w:jc w:val="center"/>
        <w:rPr>
          <w:rFonts w:hint="eastAsia" w:ascii="仿宋" w:hAnsi="仿宋" w:eastAsia="仿宋" w:cs="仿宋"/>
          <w:b/>
          <w:bCs/>
          <w:color w:val="auto"/>
          <w:szCs w:val="32"/>
          <w:highlight w:val="none"/>
        </w:rPr>
      </w:pPr>
      <w:r>
        <w:rPr>
          <w:rFonts w:hint="eastAsia" w:ascii="仿宋" w:hAnsi="仿宋" w:eastAsia="仿宋" w:cs="仿宋"/>
          <w:b/>
          <w:bCs/>
          <w:color w:val="auto"/>
          <w:szCs w:val="32"/>
          <w:highlight w:val="none"/>
        </w:rPr>
        <w:br w:type="page"/>
      </w: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bCs/>
          <w:color w:val="auto"/>
          <w:sz w:val="32"/>
          <w:szCs w:val="32"/>
          <w:highlight w:val="none"/>
        </w:rPr>
        <w:t>、</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b/>
          <w:bCs/>
          <w:color w:val="auto"/>
          <w:sz w:val="32"/>
          <w:szCs w:val="32"/>
          <w:highlight w:val="none"/>
        </w:rPr>
        <w:t>资格证明材料</w:t>
      </w:r>
      <w:r>
        <w:rPr>
          <w:rFonts w:hint="eastAsia" w:ascii="仿宋" w:hAnsi="仿宋" w:eastAsia="仿宋" w:cs="仿宋"/>
          <w:b/>
          <w:bCs/>
          <w:color w:val="auto"/>
          <w:sz w:val="32"/>
          <w:szCs w:val="32"/>
          <w:highlight w:val="none"/>
        </w:rPr>
        <w:fldChar w:fldCharType="end"/>
      </w:r>
    </w:p>
    <w:p w14:paraId="0F6BD9A0">
      <w:pPr>
        <w:pStyle w:val="10"/>
        <w:spacing w:after="0" w:line="360" w:lineRule="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格式自拟</w:t>
      </w:r>
    </w:p>
    <w:p w14:paraId="1E47EFA7">
      <w:pPr>
        <w:spacing w:line="360" w:lineRule="auto"/>
        <w:jc w:val="center"/>
        <w:rPr>
          <w:rFonts w:hint="eastAsia" w:ascii="仿宋" w:hAnsi="仿宋" w:eastAsia="仿宋" w:cs="仿宋"/>
          <w:color w:val="auto"/>
          <w:sz w:val="36"/>
          <w:highlight w:val="none"/>
        </w:rPr>
      </w:pPr>
      <w:r>
        <w:rPr>
          <w:rFonts w:hint="eastAsia" w:ascii="仿宋" w:hAnsi="仿宋" w:eastAsia="仿宋" w:cs="仿宋"/>
          <w:b/>
          <w:bCs/>
          <w:color w:val="auto"/>
          <w:szCs w:val="32"/>
          <w:highlight w:val="none"/>
        </w:rPr>
        <w:br w:type="page"/>
      </w:r>
      <w:r>
        <w:rPr>
          <w:rFonts w:hint="eastAsia" w:ascii="仿宋" w:hAnsi="仿宋" w:eastAsia="仿宋" w:cs="仿宋"/>
          <w:b/>
          <w:bCs/>
          <w:color w:val="auto"/>
          <w:szCs w:val="32"/>
          <w:highlight w:val="none"/>
        </w:rPr>
        <w:fldChar w:fldCharType="begin"/>
      </w:r>
      <w:r>
        <w:rPr>
          <w:rFonts w:hint="eastAsia" w:ascii="仿宋" w:hAnsi="仿宋" w:eastAsia="仿宋" w:cs="仿宋"/>
          <w:b/>
          <w:bCs/>
          <w:color w:val="auto"/>
          <w:szCs w:val="32"/>
          <w:highlight w:val="none"/>
        </w:rPr>
        <w:instrText xml:space="preserve"> HYPERLINK \l _Toc14071 </w:instrText>
      </w:r>
      <w:r>
        <w:rPr>
          <w:rFonts w:hint="eastAsia" w:ascii="仿宋" w:hAnsi="仿宋" w:eastAsia="仿宋" w:cs="仿宋"/>
          <w:b/>
          <w:bCs/>
          <w:color w:val="auto"/>
          <w:szCs w:val="32"/>
          <w:highlight w:val="none"/>
        </w:rPr>
        <w:fldChar w:fldCharType="separate"/>
      </w:r>
      <w:r>
        <w:rPr>
          <w:rFonts w:hint="eastAsia" w:ascii="仿宋" w:hAnsi="仿宋" w:eastAsia="仿宋" w:cs="仿宋"/>
          <w:b/>
          <w:bCs/>
          <w:color w:val="auto"/>
          <w:sz w:val="32"/>
          <w:szCs w:val="32"/>
          <w:highlight w:val="none"/>
          <w:lang w:val="en-US" w:eastAsia="zh-CN"/>
        </w:rPr>
        <w:t>八、类似业绩情况</w:t>
      </w:r>
      <w:r>
        <w:rPr>
          <w:rFonts w:hint="eastAsia" w:ascii="仿宋" w:hAnsi="仿宋" w:eastAsia="仿宋" w:cs="仿宋"/>
          <w:b/>
          <w:bCs/>
          <w:color w:val="auto"/>
          <w:sz w:val="32"/>
          <w:szCs w:val="32"/>
          <w:highlight w:val="none"/>
        </w:rPr>
        <w:t>表</w:t>
      </w:r>
    </w:p>
    <w:tbl>
      <w:tblPr>
        <w:tblStyle w:val="2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6976"/>
      </w:tblGrid>
      <w:tr w14:paraId="27E2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32" w:type="dxa"/>
            <w:noWrap w:val="0"/>
            <w:vAlign w:val="center"/>
          </w:tcPr>
          <w:p w14:paraId="7DF336FA">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6976" w:type="dxa"/>
            <w:noWrap w:val="0"/>
            <w:vAlign w:val="top"/>
          </w:tcPr>
          <w:p w14:paraId="0828A64B">
            <w:pPr>
              <w:autoSpaceDE w:val="0"/>
              <w:autoSpaceDN w:val="0"/>
              <w:jc w:val="left"/>
              <w:rPr>
                <w:rFonts w:hint="eastAsia" w:ascii="仿宋" w:hAnsi="仿宋" w:eastAsia="仿宋" w:cs="仿宋"/>
                <w:color w:val="auto"/>
                <w:kern w:val="0"/>
                <w:szCs w:val="21"/>
                <w:highlight w:val="none"/>
              </w:rPr>
            </w:pPr>
          </w:p>
        </w:tc>
      </w:tr>
      <w:tr w14:paraId="0607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32" w:type="dxa"/>
            <w:noWrap w:val="0"/>
            <w:vAlign w:val="center"/>
          </w:tcPr>
          <w:p w14:paraId="044EA6FF">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项目名称</w:t>
            </w:r>
          </w:p>
        </w:tc>
        <w:tc>
          <w:tcPr>
            <w:tcW w:w="6976" w:type="dxa"/>
            <w:noWrap w:val="0"/>
            <w:vAlign w:val="top"/>
          </w:tcPr>
          <w:p w14:paraId="03E97C2A">
            <w:pPr>
              <w:autoSpaceDE w:val="0"/>
              <w:autoSpaceDN w:val="0"/>
              <w:jc w:val="left"/>
              <w:rPr>
                <w:rFonts w:hint="eastAsia" w:ascii="仿宋" w:hAnsi="仿宋" w:eastAsia="仿宋" w:cs="仿宋"/>
                <w:color w:val="auto"/>
                <w:kern w:val="0"/>
                <w:szCs w:val="21"/>
                <w:highlight w:val="none"/>
              </w:rPr>
            </w:pPr>
          </w:p>
        </w:tc>
      </w:tr>
      <w:tr w14:paraId="3064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32" w:type="dxa"/>
            <w:noWrap w:val="0"/>
            <w:vAlign w:val="center"/>
          </w:tcPr>
          <w:p w14:paraId="12349AAF">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项目所在地</w:t>
            </w:r>
          </w:p>
        </w:tc>
        <w:tc>
          <w:tcPr>
            <w:tcW w:w="6976" w:type="dxa"/>
            <w:noWrap w:val="0"/>
            <w:vAlign w:val="top"/>
          </w:tcPr>
          <w:p w14:paraId="53C1ACE6">
            <w:pPr>
              <w:autoSpaceDE w:val="0"/>
              <w:autoSpaceDN w:val="0"/>
              <w:jc w:val="left"/>
              <w:rPr>
                <w:rFonts w:hint="eastAsia" w:ascii="仿宋" w:hAnsi="仿宋" w:eastAsia="仿宋" w:cs="仿宋"/>
                <w:color w:val="auto"/>
                <w:kern w:val="0"/>
                <w:szCs w:val="21"/>
                <w:highlight w:val="none"/>
              </w:rPr>
            </w:pPr>
          </w:p>
        </w:tc>
      </w:tr>
      <w:tr w14:paraId="33B9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32" w:type="dxa"/>
            <w:noWrap w:val="0"/>
            <w:vAlign w:val="center"/>
          </w:tcPr>
          <w:p w14:paraId="498714D8">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发包人名称</w:t>
            </w:r>
          </w:p>
        </w:tc>
        <w:tc>
          <w:tcPr>
            <w:tcW w:w="6976" w:type="dxa"/>
            <w:noWrap w:val="0"/>
            <w:vAlign w:val="top"/>
          </w:tcPr>
          <w:p w14:paraId="559D9B9C">
            <w:pPr>
              <w:autoSpaceDE w:val="0"/>
              <w:autoSpaceDN w:val="0"/>
              <w:jc w:val="left"/>
              <w:rPr>
                <w:rFonts w:hint="eastAsia" w:ascii="仿宋" w:hAnsi="仿宋" w:eastAsia="仿宋" w:cs="仿宋"/>
                <w:color w:val="auto"/>
                <w:kern w:val="0"/>
                <w:szCs w:val="21"/>
                <w:highlight w:val="none"/>
              </w:rPr>
            </w:pPr>
          </w:p>
        </w:tc>
      </w:tr>
      <w:tr w14:paraId="27ED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32" w:type="dxa"/>
            <w:noWrap w:val="0"/>
            <w:vAlign w:val="center"/>
          </w:tcPr>
          <w:p w14:paraId="46296C93">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发包人地址</w:t>
            </w:r>
          </w:p>
        </w:tc>
        <w:tc>
          <w:tcPr>
            <w:tcW w:w="6976" w:type="dxa"/>
            <w:noWrap w:val="0"/>
            <w:vAlign w:val="top"/>
          </w:tcPr>
          <w:p w14:paraId="38BD85DF">
            <w:pPr>
              <w:autoSpaceDE w:val="0"/>
              <w:autoSpaceDN w:val="0"/>
              <w:jc w:val="left"/>
              <w:rPr>
                <w:rFonts w:hint="eastAsia" w:ascii="仿宋" w:hAnsi="仿宋" w:eastAsia="仿宋" w:cs="仿宋"/>
                <w:color w:val="auto"/>
                <w:kern w:val="0"/>
                <w:szCs w:val="21"/>
                <w:highlight w:val="none"/>
              </w:rPr>
            </w:pPr>
          </w:p>
        </w:tc>
      </w:tr>
      <w:tr w14:paraId="7DF5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32" w:type="dxa"/>
            <w:noWrap w:val="0"/>
            <w:vAlign w:val="center"/>
          </w:tcPr>
          <w:p w14:paraId="639F919C">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发包人电话</w:t>
            </w:r>
          </w:p>
        </w:tc>
        <w:tc>
          <w:tcPr>
            <w:tcW w:w="6976" w:type="dxa"/>
            <w:noWrap w:val="0"/>
            <w:vAlign w:val="top"/>
          </w:tcPr>
          <w:p w14:paraId="3A4E0B8C">
            <w:pPr>
              <w:autoSpaceDE w:val="0"/>
              <w:autoSpaceDN w:val="0"/>
              <w:jc w:val="left"/>
              <w:rPr>
                <w:rFonts w:hint="eastAsia" w:ascii="仿宋" w:hAnsi="仿宋" w:eastAsia="仿宋" w:cs="仿宋"/>
                <w:color w:val="auto"/>
                <w:kern w:val="0"/>
                <w:szCs w:val="21"/>
                <w:highlight w:val="none"/>
              </w:rPr>
            </w:pPr>
          </w:p>
        </w:tc>
      </w:tr>
      <w:tr w14:paraId="22BF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32" w:type="dxa"/>
            <w:noWrap w:val="0"/>
            <w:vAlign w:val="center"/>
          </w:tcPr>
          <w:p w14:paraId="5E3C8983">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项目等级</w:t>
            </w:r>
          </w:p>
        </w:tc>
        <w:tc>
          <w:tcPr>
            <w:tcW w:w="6976" w:type="dxa"/>
            <w:noWrap w:val="0"/>
            <w:vAlign w:val="top"/>
          </w:tcPr>
          <w:p w14:paraId="1160E0F6">
            <w:pPr>
              <w:autoSpaceDE w:val="0"/>
              <w:autoSpaceDN w:val="0"/>
              <w:jc w:val="left"/>
              <w:rPr>
                <w:rFonts w:hint="eastAsia" w:ascii="仿宋" w:hAnsi="仿宋" w:eastAsia="仿宋" w:cs="仿宋"/>
                <w:color w:val="auto"/>
                <w:kern w:val="0"/>
                <w:szCs w:val="21"/>
                <w:highlight w:val="none"/>
              </w:rPr>
            </w:pPr>
          </w:p>
        </w:tc>
      </w:tr>
      <w:tr w14:paraId="5A3B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32" w:type="dxa"/>
            <w:noWrap w:val="0"/>
            <w:vAlign w:val="center"/>
          </w:tcPr>
          <w:p w14:paraId="405536F2">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项目总投资</w:t>
            </w:r>
          </w:p>
        </w:tc>
        <w:tc>
          <w:tcPr>
            <w:tcW w:w="6976" w:type="dxa"/>
            <w:noWrap w:val="0"/>
            <w:vAlign w:val="top"/>
          </w:tcPr>
          <w:p w14:paraId="1CC0673E">
            <w:pPr>
              <w:autoSpaceDE w:val="0"/>
              <w:autoSpaceDN w:val="0"/>
              <w:jc w:val="left"/>
              <w:rPr>
                <w:rFonts w:hint="eastAsia" w:ascii="仿宋" w:hAnsi="仿宋" w:eastAsia="仿宋" w:cs="仿宋"/>
                <w:color w:val="auto"/>
                <w:kern w:val="0"/>
                <w:szCs w:val="21"/>
                <w:highlight w:val="none"/>
              </w:rPr>
            </w:pPr>
          </w:p>
        </w:tc>
      </w:tr>
      <w:tr w14:paraId="2D0A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32" w:type="dxa"/>
            <w:noWrap w:val="0"/>
            <w:vAlign w:val="center"/>
          </w:tcPr>
          <w:p w14:paraId="01C56708">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项目参保费用及费率</w:t>
            </w:r>
          </w:p>
        </w:tc>
        <w:tc>
          <w:tcPr>
            <w:tcW w:w="6976" w:type="dxa"/>
            <w:noWrap w:val="0"/>
            <w:vAlign w:val="top"/>
          </w:tcPr>
          <w:p w14:paraId="78899981">
            <w:pPr>
              <w:autoSpaceDE w:val="0"/>
              <w:autoSpaceDN w:val="0"/>
              <w:jc w:val="left"/>
              <w:rPr>
                <w:rFonts w:hint="eastAsia" w:ascii="仿宋" w:hAnsi="仿宋" w:eastAsia="仿宋" w:cs="仿宋"/>
                <w:color w:val="auto"/>
                <w:kern w:val="0"/>
                <w:szCs w:val="21"/>
                <w:highlight w:val="none"/>
              </w:rPr>
            </w:pPr>
          </w:p>
        </w:tc>
      </w:tr>
      <w:tr w14:paraId="77A0B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32" w:type="dxa"/>
            <w:noWrap w:val="0"/>
            <w:vAlign w:val="center"/>
          </w:tcPr>
          <w:p w14:paraId="640E2BFA">
            <w:pPr>
              <w:autoSpaceDE w:val="0"/>
              <w:autoSpaceDN w:val="0"/>
              <w:jc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 w:val="24"/>
                <w:szCs w:val="24"/>
                <w:highlight w:val="none"/>
              </w:rPr>
              <w:t>承担的工作</w:t>
            </w:r>
          </w:p>
        </w:tc>
        <w:tc>
          <w:tcPr>
            <w:tcW w:w="6976" w:type="dxa"/>
            <w:noWrap w:val="0"/>
            <w:vAlign w:val="top"/>
          </w:tcPr>
          <w:p w14:paraId="0A3B4CBC">
            <w:pPr>
              <w:autoSpaceDE w:val="0"/>
              <w:autoSpaceDN w:val="0"/>
              <w:jc w:val="left"/>
              <w:rPr>
                <w:rFonts w:hint="eastAsia" w:ascii="仿宋" w:hAnsi="仿宋" w:eastAsia="仿宋" w:cs="仿宋"/>
                <w:color w:val="auto"/>
                <w:kern w:val="0"/>
                <w:szCs w:val="21"/>
                <w:highlight w:val="none"/>
              </w:rPr>
            </w:pPr>
          </w:p>
        </w:tc>
      </w:tr>
      <w:tr w14:paraId="278C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32" w:type="dxa"/>
            <w:noWrap w:val="0"/>
            <w:vAlign w:val="center"/>
          </w:tcPr>
          <w:p w14:paraId="14AEEDCA">
            <w:pPr>
              <w:autoSpaceDE w:val="0"/>
              <w:autoSpaceDN w:val="0"/>
              <w:jc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投保期限</w:t>
            </w:r>
          </w:p>
        </w:tc>
        <w:tc>
          <w:tcPr>
            <w:tcW w:w="6976" w:type="dxa"/>
            <w:noWrap w:val="0"/>
            <w:vAlign w:val="top"/>
          </w:tcPr>
          <w:p w14:paraId="72580A51">
            <w:pPr>
              <w:autoSpaceDE w:val="0"/>
              <w:autoSpaceDN w:val="0"/>
              <w:jc w:val="left"/>
              <w:rPr>
                <w:rFonts w:hint="eastAsia" w:ascii="仿宋" w:hAnsi="仿宋" w:eastAsia="仿宋" w:cs="仿宋"/>
                <w:color w:val="auto"/>
                <w:kern w:val="0"/>
                <w:szCs w:val="21"/>
                <w:highlight w:val="none"/>
              </w:rPr>
            </w:pPr>
          </w:p>
        </w:tc>
      </w:tr>
      <w:tr w14:paraId="0B4A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32" w:type="dxa"/>
            <w:noWrap w:val="0"/>
            <w:vAlign w:val="center"/>
          </w:tcPr>
          <w:p w14:paraId="352F84E3">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项目负责人</w:t>
            </w:r>
          </w:p>
        </w:tc>
        <w:tc>
          <w:tcPr>
            <w:tcW w:w="6976" w:type="dxa"/>
            <w:noWrap w:val="0"/>
            <w:vAlign w:val="top"/>
          </w:tcPr>
          <w:p w14:paraId="0E49F3EE">
            <w:pPr>
              <w:autoSpaceDE w:val="0"/>
              <w:autoSpaceDN w:val="0"/>
              <w:jc w:val="left"/>
              <w:rPr>
                <w:rFonts w:hint="eastAsia" w:ascii="仿宋" w:hAnsi="仿宋" w:eastAsia="仿宋" w:cs="仿宋"/>
                <w:color w:val="auto"/>
                <w:kern w:val="0"/>
                <w:szCs w:val="21"/>
                <w:highlight w:val="none"/>
              </w:rPr>
            </w:pPr>
          </w:p>
        </w:tc>
      </w:tr>
      <w:tr w14:paraId="33D6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32" w:type="dxa"/>
            <w:noWrap w:val="0"/>
            <w:vAlign w:val="center"/>
          </w:tcPr>
          <w:p w14:paraId="11A155D0">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项目完成情况</w:t>
            </w:r>
          </w:p>
        </w:tc>
        <w:tc>
          <w:tcPr>
            <w:tcW w:w="6976" w:type="dxa"/>
            <w:noWrap w:val="0"/>
            <w:vAlign w:val="top"/>
          </w:tcPr>
          <w:p w14:paraId="1E6C3D5A">
            <w:pPr>
              <w:autoSpaceDE w:val="0"/>
              <w:autoSpaceDN w:val="0"/>
              <w:jc w:val="left"/>
              <w:rPr>
                <w:rFonts w:hint="eastAsia" w:ascii="仿宋" w:hAnsi="仿宋" w:eastAsia="仿宋" w:cs="仿宋"/>
                <w:color w:val="auto"/>
                <w:kern w:val="0"/>
                <w:szCs w:val="21"/>
                <w:highlight w:val="none"/>
              </w:rPr>
            </w:pPr>
          </w:p>
        </w:tc>
      </w:tr>
      <w:tr w14:paraId="5C51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32" w:type="dxa"/>
            <w:noWrap w:val="0"/>
            <w:vAlign w:val="center"/>
          </w:tcPr>
          <w:p w14:paraId="27496D37">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项目描述</w:t>
            </w:r>
          </w:p>
        </w:tc>
        <w:tc>
          <w:tcPr>
            <w:tcW w:w="6976" w:type="dxa"/>
            <w:noWrap w:val="0"/>
            <w:vAlign w:val="top"/>
          </w:tcPr>
          <w:p w14:paraId="2716D948">
            <w:pPr>
              <w:autoSpaceDE w:val="0"/>
              <w:autoSpaceDN w:val="0"/>
              <w:jc w:val="left"/>
              <w:rPr>
                <w:rFonts w:hint="eastAsia" w:ascii="仿宋" w:hAnsi="仿宋" w:eastAsia="仿宋" w:cs="仿宋"/>
                <w:color w:val="auto"/>
                <w:kern w:val="0"/>
                <w:szCs w:val="21"/>
                <w:highlight w:val="none"/>
              </w:rPr>
            </w:pPr>
          </w:p>
        </w:tc>
      </w:tr>
      <w:tr w14:paraId="6ED2C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32" w:type="dxa"/>
            <w:noWrap w:val="0"/>
            <w:vAlign w:val="center"/>
          </w:tcPr>
          <w:p w14:paraId="6B596BEC">
            <w:pPr>
              <w:autoSpaceDE w:val="0"/>
              <w:autoSpaceDN w:val="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c>
          <w:tcPr>
            <w:tcW w:w="6976" w:type="dxa"/>
            <w:noWrap w:val="0"/>
            <w:vAlign w:val="top"/>
          </w:tcPr>
          <w:p w14:paraId="29B0A2F8">
            <w:pPr>
              <w:pStyle w:val="10"/>
              <w:rPr>
                <w:rFonts w:hint="eastAsia" w:ascii="仿宋" w:hAnsi="仿宋" w:eastAsia="仿宋" w:cs="仿宋"/>
                <w:color w:val="auto"/>
                <w:highlight w:val="none"/>
              </w:rPr>
            </w:pPr>
          </w:p>
        </w:tc>
      </w:tr>
    </w:tbl>
    <w:p w14:paraId="66B2656C">
      <w:pPr>
        <w:keepNext w:val="0"/>
        <w:keepLines w:val="0"/>
        <w:pageBreakBefore w:val="0"/>
        <w:widowControl w:val="0"/>
        <w:kinsoku/>
        <w:wordWrap/>
        <w:overflowPunct/>
        <w:topLinePunct w:val="0"/>
        <w:autoSpaceDE/>
        <w:autoSpaceDN/>
        <w:bidi w:val="0"/>
        <w:adjustRightInd/>
        <w:snapToGrid/>
        <w:spacing w:line="360" w:lineRule="exact"/>
        <w:ind w:right="0" w:firstLine="280" w:firstLineChars="100"/>
        <w:jc w:val="left"/>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注：1.每张表格只填写一个项目，并标明号。</w:t>
      </w:r>
    </w:p>
    <w:p w14:paraId="075D159D">
      <w:pPr>
        <w:keepNext w:val="0"/>
        <w:keepLines w:val="0"/>
        <w:pageBreakBefore w:val="0"/>
        <w:widowControl w:val="0"/>
        <w:kinsoku/>
        <w:wordWrap/>
        <w:overflowPunct/>
        <w:topLinePunct w:val="0"/>
        <w:autoSpaceDE/>
        <w:autoSpaceDN/>
        <w:bidi w:val="0"/>
        <w:adjustRightInd/>
        <w:snapToGrid/>
        <w:spacing w:line="360" w:lineRule="exact"/>
        <w:ind w:right="0" w:firstLine="280" w:firstLineChars="100"/>
        <w:jc w:val="left"/>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2.项目完成情况：</w:t>
      </w: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szCs w:val="28"/>
          <w:highlight w:val="none"/>
          <w:lang w:eastAsia="zh-CN"/>
        </w:rPr>
        <w:t>人</w:t>
      </w:r>
      <w:r>
        <w:rPr>
          <w:rFonts w:hint="eastAsia" w:ascii="仿宋" w:hAnsi="仿宋" w:eastAsia="仿宋" w:cs="仿宋"/>
          <w:color w:val="auto"/>
          <w:szCs w:val="28"/>
          <w:highlight w:val="none"/>
        </w:rPr>
        <w:t>应根据项目实际完成情况进行填报。</w:t>
      </w:r>
    </w:p>
    <w:p w14:paraId="18946F83">
      <w:pPr>
        <w:keepNext w:val="0"/>
        <w:keepLines w:val="0"/>
        <w:pageBreakBefore w:val="0"/>
        <w:widowControl w:val="0"/>
        <w:kinsoku/>
        <w:wordWrap/>
        <w:overflowPunct/>
        <w:topLinePunct w:val="0"/>
        <w:autoSpaceDE/>
        <w:autoSpaceDN/>
        <w:bidi w:val="0"/>
        <w:adjustRightInd/>
        <w:snapToGrid/>
        <w:spacing w:line="360" w:lineRule="exact"/>
        <w:ind w:right="0" w:firstLine="280" w:firstLineChars="100"/>
        <w:jc w:val="left"/>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3.</w:t>
      </w: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szCs w:val="28"/>
          <w:highlight w:val="none"/>
          <w:lang w:eastAsia="zh-CN"/>
        </w:rPr>
        <w:t>人</w:t>
      </w:r>
      <w:r>
        <w:rPr>
          <w:rFonts w:hint="eastAsia" w:ascii="仿宋" w:hAnsi="仿宋" w:eastAsia="仿宋" w:cs="仿宋"/>
          <w:color w:val="auto"/>
          <w:szCs w:val="28"/>
          <w:highlight w:val="none"/>
        </w:rPr>
        <w:t>应根据</w:t>
      </w: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szCs w:val="28"/>
          <w:highlight w:val="none"/>
          <w:lang w:eastAsia="zh-CN"/>
        </w:rPr>
        <w:t>文件</w:t>
      </w:r>
      <w:r>
        <w:rPr>
          <w:rFonts w:hint="eastAsia" w:ascii="仿宋" w:hAnsi="仿宋" w:eastAsia="仿宋" w:cs="仿宋"/>
          <w:color w:val="auto"/>
          <w:szCs w:val="28"/>
          <w:highlight w:val="none"/>
        </w:rPr>
        <w:t>的要求在本表后附相关证明材料，如：中标&lt;选&gt;通知书或合同协议书复印件、已完工证明（如有）。</w:t>
      </w:r>
    </w:p>
    <w:p w14:paraId="5B782FE5">
      <w:pPr>
        <w:keepNext w:val="0"/>
        <w:keepLines w:val="0"/>
        <w:pageBreakBefore w:val="0"/>
        <w:widowControl w:val="0"/>
        <w:kinsoku/>
        <w:wordWrap/>
        <w:overflowPunct/>
        <w:topLinePunct w:val="0"/>
        <w:autoSpaceDE/>
        <w:autoSpaceDN/>
        <w:bidi w:val="0"/>
        <w:adjustRightInd/>
        <w:snapToGrid w:val="0"/>
        <w:spacing w:line="360" w:lineRule="exact"/>
        <w:ind w:firstLine="280" w:firstLineChars="100"/>
        <w:jc w:val="left"/>
        <w:textAlignment w:val="baseline"/>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rPr>
        <w:t>4.如近年来，</w:t>
      </w: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szCs w:val="28"/>
          <w:highlight w:val="none"/>
          <w:lang w:eastAsia="zh-CN"/>
        </w:rPr>
        <w:t>人</w:t>
      </w:r>
      <w:r>
        <w:rPr>
          <w:rFonts w:hint="eastAsia" w:ascii="仿宋" w:hAnsi="仿宋" w:eastAsia="仿宋" w:cs="仿宋"/>
          <w:color w:val="auto"/>
          <w:szCs w:val="28"/>
          <w:highlight w:val="none"/>
        </w:rPr>
        <w:t>法人机构发生合法变更或重组或法人名称变更时，应提供相关部门的合法批件或其他相关证明材料来证明其所附业绩的继承性。</w:t>
      </w:r>
    </w:p>
    <w:p w14:paraId="15333532">
      <w:pPr>
        <w:keepNext w:val="0"/>
        <w:keepLines w:val="0"/>
        <w:pageBreakBefore w:val="0"/>
        <w:widowControl w:val="0"/>
        <w:kinsoku/>
        <w:wordWrap/>
        <w:overflowPunct/>
        <w:topLinePunct w:val="0"/>
        <w:autoSpaceDE/>
        <w:autoSpaceDN/>
        <w:bidi w:val="0"/>
        <w:adjustRightInd/>
        <w:snapToGrid w:val="0"/>
        <w:spacing w:line="360" w:lineRule="exact"/>
        <w:ind w:firstLine="280" w:firstLineChars="100"/>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比选申请人</w:t>
      </w:r>
      <w:r>
        <w:rPr>
          <w:rFonts w:hint="eastAsia" w:ascii="仿宋" w:hAnsi="仿宋" w:eastAsia="仿宋" w:cs="仿宋"/>
          <w:color w:val="auto"/>
          <w:szCs w:val="28"/>
          <w:highlight w:val="none"/>
        </w:rPr>
        <w:t>：（单位公章）</w:t>
      </w:r>
    </w:p>
    <w:p w14:paraId="33BFC077">
      <w:pPr>
        <w:keepNext w:val="0"/>
        <w:keepLines w:val="0"/>
        <w:pageBreakBefore w:val="0"/>
        <w:widowControl w:val="0"/>
        <w:kinsoku/>
        <w:wordWrap/>
        <w:overflowPunct/>
        <w:topLinePunct w:val="0"/>
        <w:autoSpaceDE/>
        <w:autoSpaceDN/>
        <w:bidi w:val="0"/>
        <w:adjustRightInd/>
        <w:snapToGrid w:val="0"/>
        <w:spacing w:line="360" w:lineRule="exact"/>
        <w:ind w:firstLine="280" w:firstLineChars="100"/>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法定代表人或其委托代理人：（签字或盖章）</w:t>
      </w:r>
    </w:p>
    <w:p w14:paraId="1E3F7585">
      <w:pPr>
        <w:keepNext w:val="0"/>
        <w:keepLines w:val="0"/>
        <w:pageBreakBefore w:val="0"/>
        <w:widowControl w:val="0"/>
        <w:kinsoku/>
        <w:wordWrap/>
        <w:overflowPunct/>
        <w:topLinePunct w:val="0"/>
        <w:autoSpaceDE/>
        <w:autoSpaceDN/>
        <w:bidi w:val="0"/>
        <w:adjustRightInd/>
        <w:snapToGrid w:val="0"/>
        <w:spacing w:line="360" w:lineRule="exact"/>
        <w:ind w:firstLine="280" w:firstLineChars="100"/>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日期：年月日</w:t>
      </w:r>
    </w:p>
    <w:p w14:paraId="0381B4AE">
      <w:pPr>
        <w:rPr>
          <w:rFonts w:hint="eastAsia" w:ascii="仿宋" w:hAnsi="仿宋" w:eastAsia="仿宋" w:cs="仿宋"/>
          <w:color w:val="auto"/>
          <w:szCs w:val="28"/>
          <w:highlight w:val="none"/>
        </w:rPr>
      </w:pPr>
      <w:r>
        <w:rPr>
          <w:rFonts w:hint="eastAsia" w:ascii="仿宋" w:hAnsi="仿宋" w:eastAsia="仿宋" w:cs="仿宋"/>
          <w:color w:val="auto"/>
          <w:szCs w:val="28"/>
          <w:highlight w:val="none"/>
        </w:rPr>
        <w:br w:type="page"/>
      </w:r>
    </w:p>
    <w:p w14:paraId="7ACC95B8">
      <w:pPr>
        <w:keepNext w:val="0"/>
        <w:keepLines w:val="0"/>
        <w:pageBreakBefore w:val="0"/>
        <w:widowControl w:val="0"/>
        <w:kinsoku/>
        <w:wordWrap/>
        <w:overflowPunct/>
        <w:topLinePunct w:val="0"/>
        <w:autoSpaceDE/>
        <w:autoSpaceDN/>
        <w:bidi w:val="0"/>
        <w:adjustRightInd/>
        <w:snapToGrid w:val="0"/>
        <w:spacing w:line="360" w:lineRule="exact"/>
        <w:ind w:firstLine="280" w:firstLineChars="100"/>
        <w:jc w:val="right"/>
        <w:textAlignment w:val="baseline"/>
        <w:rPr>
          <w:rFonts w:hint="eastAsia" w:ascii="仿宋" w:hAnsi="仿宋" w:eastAsia="仿宋" w:cs="仿宋"/>
          <w:color w:val="auto"/>
          <w:szCs w:val="28"/>
          <w:highlight w:val="none"/>
        </w:rPr>
      </w:pPr>
    </w:p>
    <w:p w14:paraId="41BFA9F5">
      <w:pPr>
        <w:spacing w:line="360" w:lineRule="auto"/>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九、专业技术人员配置表（如果有）</w:t>
      </w:r>
    </w:p>
    <w:p w14:paraId="254EF2B8">
      <w:pPr>
        <w:tabs>
          <w:tab w:val="left" w:pos="3468"/>
        </w:tabs>
        <w:rPr>
          <w:rFonts w:hint="eastAsia" w:ascii="仿宋" w:hAnsi="仿宋" w:eastAsia="仿宋" w:cs="仿宋"/>
          <w:b/>
          <w:bCs/>
          <w:color w:val="auto"/>
          <w:szCs w:val="32"/>
          <w:highlight w:val="none"/>
        </w:rPr>
      </w:pPr>
    </w:p>
    <w:tbl>
      <w:tblPr>
        <w:tblStyle w:val="25"/>
        <w:tblW w:w="920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6"/>
        <w:gridCol w:w="1036"/>
        <w:gridCol w:w="1036"/>
        <w:gridCol w:w="1036"/>
        <w:gridCol w:w="1036"/>
        <w:gridCol w:w="1037"/>
        <w:gridCol w:w="1041"/>
        <w:gridCol w:w="1945"/>
      </w:tblGrid>
      <w:tr w14:paraId="5205AA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vMerge w:val="restart"/>
            <w:noWrap w:val="0"/>
            <w:vAlign w:val="center"/>
          </w:tcPr>
          <w:p w14:paraId="0FD043CA">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职务</w:t>
            </w:r>
          </w:p>
        </w:tc>
        <w:tc>
          <w:tcPr>
            <w:tcW w:w="1036" w:type="dxa"/>
            <w:vMerge w:val="restart"/>
            <w:noWrap w:val="0"/>
            <w:vAlign w:val="center"/>
          </w:tcPr>
          <w:p w14:paraId="7C6389F7">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姓名</w:t>
            </w:r>
          </w:p>
        </w:tc>
        <w:tc>
          <w:tcPr>
            <w:tcW w:w="1036" w:type="dxa"/>
            <w:vMerge w:val="restart"/>
            <w:noWrap w:val="0"/>
            <w:vAlign w:val="center"/>
          </w:tcPr>
          <w:p w14:paraId="47828D92">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专业技术职称</w:t>
            </w:r>
          </w:p>
        </w:tc>
        <w:tc>
          <w:tcPr>
            <w:tcW w:w="4150" w:type="dxa"/>
            <w:gridSpan w:val="4"/>
            <w:noWrap w:val="0"/>
            <w:vAlign w:val="center"/>
          </w:tcPr>
          <w:p w14:paraId="387CF0B0">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执业或职业资格证明</w:t>
            </w:r>
          </w:p>
        </w:tc>
        <w:tc>
          <w:tcPr>
            <w:tcW w:w="1945" w:type="dxa"/>
            <w:vMerge w:val="restart"/>
            <w:noWrap w:val="0"/>
            <w:vAlign w:val="center"/>
          </w:tcPr>
          <w:p w14:paraId="1E4E502A">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备注</w:t>
            </w:r>
          </w:p>
        </w:tc>
      </w:tr>
      <w:tr w14:paraId="50AC96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11" w:hRule="atLeast"/>
        </w:trPr>
        <w:tc>
          <w:tcPr>
            <w:tcW w:w="1036" w:type="dxa"/>
            <w:vMerge w:val="continue"/>
            <w:noWrap w:val="0"/>
            <w:vAlign w:val="center"/>
          </w:tcPr>
          <w:p w14:paraId="5D66E1A6">
            <w:pPr>
              <w:rPr>
                <w:rFonts w:hint="eastAsia" w:ascii="仿宋" w:hAnsi="仿宋" w:eastAsia="仿宋" w:cs="仿宋"/>
                <w:color w:val="auto"/>
                <w:highlight w:val="none"/>
              </w:rPr>
            </w:pPr>
          </w:p>
        </w:tc>
        <w:tc>
          <w:tcPr>
            <w:tcW w:w="1036" w:type="dxa"/>
            <w:vMerge w:val="continue"/>
            <w:noWrap w:val="0"/>
            <w:vAlign w:val="center"/>
          </w:tcPr>
          <w:p w14:paraId="7FCCC56F">
            <w:pPr>
              <w:rPr>
                <w:rFonts w:hint="eastAsia" w:ascii="仿宋" w:hAnsi="仿宋" w:eastAsia="仿宋" w:cs="仿宋"/>
                <w:color w:val="auto"/>
                <w:highlight w:val="none"/>
              </w:rPr>
            </w:pPr>
          </w:p>
        </w:tc>
        <w:tc>
          <w:tcPr>
            <w:tcW w:w="1036" w:type="dxa"/>
            <w:vMerge w:val="continue"/>
            <w:noWrap w:val="0"/>
            <w:vAlign w:val="center"/>
          </w:tcPr>
          <w:p w14:paraId="7E8E1998">
            <w:pPr>
              <w:rPr>
                <w:rFonts w:hint="eastAsia" w:ascii="仿宋" w:hAnsi="仿宋" w:eastAsia="仿宋" w:cs="仿宋"/>
                <w:color w:val="auto"/>
                <w:highlight w:val="none"/>
              </w:rPr>
            </w:pPr>
          </w:p>
        </w:tc>
        <w:tc>
          <w:tcPr>
            <w:tcW w:w="1036" w:type="dxa"/>
            <w:noWrap w:val="0"/>
            <w:vAlign w:val="center"/>
          </w:tcPr>
          <w:p w14:paraId="13BECDCB">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证书</w:t>
            </w:r>
          </w:p>
          <w:p w14:paraId="130044D5">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名称</w:t>
            </w:r>
          </w:p>
        </w:tc>
        <w:tc>
          <w:tcPr>
            <w:tcW w:w="1036" w:type="dxa"/>
            <w:noWrap w:val="0"/>
            <w:vAlign w:val="center"/>
          </w:tcPr>
          <w:p w14:paraId="109F0FBD">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级别</w:t>
            </w:r>
          </w:p>
        </w:tc>
        <w:tc>
          <w:tcPr>
            <w:tcW w:w="1037" w:type="dxa"/>
            <w:noWrap w:val="0"/>
            <w:vAlign w:val="center"/>
          </w:tcPr>
          <w:p w14:paraId="70E706F7">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证号</w:t>
            </w:r>
          </w:p>
        </w:tc>
        <w:tc>
          <w:tcPr>
            <w:tcW w:w="1041" w:type="dxa"/>
            <w:noWrap w:val="0"/>
            <w:vAlign w:val="center"/>
          </w:tcPr>
          <w:p w14:paraId="4B09995C">
            <w:pPr>
              <w:spacing w:line="270" w:lineRule="auto"/>
              <w:jc w:val="center"/>
              <w:rPr>
                <w:rFonts w:hint="eastAsia" w:ascii="仿宋" w:hAnsi="仿宋" w:eastAsia="仿宋" w:cs="仿宋"/>
                <w:color w:val="auto"/>
                <w:sz w:val="27"/>
                <w:highlight w:val="none"/>
              </w:rPr>
            </w:pPr>
            <w:r>
              <w:rPr>
                <w:rFonts w:hint="eastAsia" w:ascii="仿宋" w:hAnsi="仿宋" w:eastAsia="仿宋" w:cs="仿宋"/>
                <w:color w:val="auto"/>
                <w:sz w:val="27"/>
                <w:highlight w:val="none"/>
              </w:rPr>
              <w:t>专业</w:t>
            </w:r>
          </w:p>
        </w:tc>
        <w:tc>
          <w:tcPr>
            <w:tcW w:w="1945" w:type="dxa"/>
            <w:vMerge w:val="continue"/>
            <w:noWrap w:val="0"/>
            <w:vAlign w:val="center"/>
          </w:tcPr>
          <w:p w14:paraId="1E958D9F">
            <w:pPr>
              <w:rPr>
                <w:rFonts w:hint="eastAsia" w:ascii="仿宋" w:hAnsi="仿宋" w:eastAsia="仿宋" w:cs="仿宋"/>
                <w:color w:val="auto"/>
                <w:highlight w:val="none"/>
              </w:rPr>
            </w:pPr>
          </w:p>
        </w:tc>
      </w:tr>
      <w:tr w14:paraId="7ED0B4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533731B8">
            <w:pPr>
              <w:spacing w:line="270" w:lineRule="auto"/>
              <w:jc w:val="left"/>
              <w:rPr>
                <w:rFonts w:hint="eastAsia" w:ascii="仿宋" w:hAnsi="仿宋" w:eastAsia="仿宋" w:cs="仿宋"/>
                <w:color w:val="auto"/>
                <w:sz w:val="27"/>
                <w:highlight w:val="none"/>
              </w:rPr>
            </w:pPr>
          </w:p>
        </w:tc>
        <w:tc>
          <w:tcPr>
            <w:tcW w:w="1036" w:type="dxa"/>
            <w:noWrap w:val="0"/>
            <w:vAlign w:val="center"/>
          </w:tcPr>
          <w:p w14:paraId="6276E880">
            <w:pPr>
              <w:spacing w:line="270" w:lineRule="auto"/>
              <w:jc w:val="left"/>
              <w:rPr>
                <w:rFonts w:hint="eastAsia" w:ascii="仿宋" w:hAnsi="仿宋" w:eastAsia="仿宋" w:cs="仿宋"/>
                <w:color w:val="auto"/>
                <w:sz w:val="27"/>
                <w:highlight w:val="none"/>
              </w:rPr>
            </w:pPr>
          </w:p>
        </w:tc>
        <w:tc>
          <w:tcPr>
            <w:tcW w:w="1036" w:type="dxa"/>
            <w:noWrap w:val="0"/>
            <w:vAlign w:val="center"/>
          </w:tcPr>
          <w:p w14:paraId="303A4FBF">
            <w:pPr>
              <w:spacing w:line="270" w:lineRule="auto"/>
              <w:jc w:val="left"/>
              <w:rPr>
                <w:rFonts w:hint="eastAsia" w:ascii="仿宋" w:hAnsi="仿宋" w:eastAsia="仿宋" w:cs="仿宋"/>
                <w:color w:val="auto"/>
                <w:sz w:val="27"/>
                <w:highlight w:val="none"/>
              </w:rPr>
            </w:pPr>
          </w:p>
        </w:tc>
        <w:tc>
          <w:tcPr>
            <w:tcW w:w="1036" w:type="dxa"/>
            <w:noWrap w:val="0"/>
            <w:vAlign w:val="center"/>
          </w:tcPr>
          <w:p w14:paraId="1D36DE2F">
            <w:pPr>
              <w:spacing w:line="270" w:lineRule="auto"/>
              <w:jc w:val="left"/>
              <w:rPr>
                <w:rFonts w:hint="eastAsia" w:ascii="仿宋" w:hAnsi="仿宋" w:eastAsia="仿宋" w:cs="仿宋"/>
                <w:color w:val="auto"/>
                <w:sz w:val="27"/>
                <w:highlight w:val="none"/>
              </w:rPr>
            </w:pPr>
          </w:p>
        </w:tc>
        <w:tc>
          <w:tcPr>
            <w:tcW w:w="1036" w:type="dxa"/>
            <w:noWrap w:val="0"/>
            <w:vAlign w:val="center"/>
          </w:tcPr>
          <w:p w14:paraId="6FA9E675">
            <w:pPr>
              <w:spacing w:line="270" w:lineRule="auto"/>
              <w:jc w:val="left"/>
              <w:rPr>
                <w:rFonts w:hint="eastAsia" w:ascii="仿宋" w:hAnsi="仿宋" w:eastAsia="仿宋" w:cs="仿宋"/>
                <w:color w:val="auto"/>
                <w:sz w:val="27"/>
                <w:highlight w:val="none"/>
              </w:rPr>
            </w:pPr>
          </w:p>
        </w:tc>
        <w:tc>
          <w:tcPr>
            <w:tcW w:w="1037" w:type="dxa"/>
            <w:noWrap w:val="0"/>
            <w:vAlign w:val="center"/>
          </w:tcPr>
          <w:p w14:paraId="06764A5F">
            <w:pPr>
              <w:spacing w:line="270" w:lineRule="auto"/>
              <w:jc w:val="left"/>
              <w:rPr>
                <w:rFonts w:hint="eastAsia" w:ascii="仿宋" w:hAnsi="仿宋" w:eastAsia="仿宋" w:cs="仿宋"/>
                <w:color w:val="auto"/>
                <w:sz w:val="27"/>
                <w:highlight w:val="none"/>
              </w:rPr>
            </w:pPr>
          </w:p>
        </w:tc>
        <w:tc>
          <w:tcPr>
            <w:tcW w:w="1041" w:type="dxa"/>
            <w:noWrap w:val="0"/>
            <w:vAlign w:val="center"/>
          </w:tcPr>
          <w:p w14:paraId="1411CCF1">
            <w:pPr>
              <w:spacing w:line="270" w:lineRule="auto"/>
              <w:jc w:val="left"/>
              <w:rPr>
                <w:rFonts w:hint="eastAsia" w:ascii="仿宋" w:hAnsi="仿宋" w:eastAsia="仿宋" w:cs="仿宋"/>
                <w:color w:val="auto"/>
                <w:sz w:val="27"/>
                <w:highlight w:val="none"/>
              </w:rPr>
            </w:pPr>
          </w:p>
        </w:tc>
        <w:tc>
          <w:tcPr>
            <w:tcW w:w="1945" w:type="dxa"/>
            <w:noWrap w:val="0"/>
            <w:vAlign w:val="center"/>
          </w:tcPr>
          <w:p w14:paraId="7330130B">
            <w:pPr>
              <w:spacing w:line="270" w:lineRule="auto"/>
              <w:jc w:val="left"/>
              <w:rPr>
                <w:rFonts w:hint="eastAsia" w:ascii="仿宋" w:hAnsi="仿宋" w:eastAsia="仿宋" w:cs="仿宋"/>
                <w:color w:val="auto"/>
                <w:sz w:val="27"/>
                <w:highlight w:val="none"/>
              </w:rPr>
            </w:pPr>
          </w:p>
        </w:tc>
      </w:tr>
      <w:tr w14:paraId="576ED8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68D82326">
            <w:pPr>
              <w:spacing w:line="270" w:lineRule="auto"/>
              <w:jc w:val="left"/>
              <w:rPr>
                <w:rFonts w:hint="eastAsia" w:ascii="仿宋" w:hAnsi="仿宋" w:eastAsia="仿宋" w:cs="仿宋"/>
                <w:color w:val="auto"/>
                <w:sz w:val="27"/>
                <w:highlight w:val="none"/>
              </w:rPr>
            </w:pPr>
          </w:p>
        </w:tc>
        <w:tc>
          <w:tcPr>
            <w:tcW w:w="1036" w:type="dxa"/>
            <w:noWrap w:val="0"/>
            <w:vAlign w:val="center"/>
          </w:tcPr>
          <w:p w14:paraId="0FC6A922">
            <w:pPr>
              <w:spacing w:line="270" w:lineRule="auto"/>
              <w:jc w:val="left"/>
              <w:rPr>
                <w:rFonts w:hint="eastAsia" w:ascii="仿宋" w:hAnsi="仿宋" w:eastAsia="仿宋" w:cs="仿宋"/>
                <w:color w:val="auto"/>
                <w:sz w:val="27"/>
                <w:highlight w:val="none"/>
              </w:rPr>
            </w:pPr>
          </w:p>
        </w:tc>
        <w:tc>
          <w:tcPr>
            <w:tcW w:w="1036" w:type="dxa"/>
            <w:noWrap w:val="0"/>
            <w:vAlign w:val="center"/>
          </w:tcPr>
          <w:p w14:paraId="4917D95D">
            <w:pPr>
              <w:spacing w:line="270" w:lineRule="auto"/>
              <w:jc w:val="left"/>
              <w:rPr>
                <w:rFonts w:hint="eastAsia" w:ascii="仿宋" w:hAnsi="仿宋" w:eastAsia="仿宋" w:cs="仿宋"/>
                <w:color w:val="auto"/>
                <w:sz w:val="27"/>
                <w:highlight w:val="none"/>
              </w:rPr>
            </w:pPr>
          </w:p>
        </w:tc>
        <w:tc>
          <w:tcPr>
            <w:tcW w:w="1036" w:type="dxa"/>
            <w:noWrap w:val="0"/>
            <w:vAlign w:val="center"/>
          </w:tcPr>
          <w:p w14:paraId="6806C743">
            <w:pPr>
              <w:spacing w:line="270" w:lineRule="auto"/>
              <w:jc w:val="left"/>
              <w:rPr>
                <w:rFonts w:hint="eastAsia" w:ascii="仿宋" w:hAnsi="仿宋" w:eastAsia="仿宋" w:cs="仿宋"/>
                <w:color w:val="auto"/>
                <w:sz w:val="27"/>
                <w:highlight w:val="none"/>
              </w:rPr>
            </w:pPr>
          </w:p>
        </w:tc>
        <w:tc>
          <w:tcPr>
            <w:tcW w:w="1036" w:type="dxa"/>
            <w:noWrap w:val="0"/>
            <w:vAlign w:val="center"/>
          </w:tcPr>
          <w:p w14:paraId="4FDBD7B9">
            <w:pPr>
              <w:spacing w:line="270" w:lineRule="auto"/>
              <w:jc w:val="left"/>
              <w:rPr>
                <w:rFonts w:hint="eastAsia" w:ascii="仿宋" w:hAnsi="仿宋" w:eastAsia="仿宋" w:cs="仿宋"/>
                <w:color w:val="auto"/>
                <w:sz w:val="27"/>
                <w:highlight w:val="none"/>
              </w:rPr>
            </w:pPr>
          </w:p>
        </w:tc>
        <w:tc>
          <w:tcPr>
            <w:tcW w:w="1037" w:type="dxa"/>
            <w:noWrap w:val="0"/>
            <w:vAlign w:val="center"/>
          </w:tcPr>
          <w:p w14:paraId="0F16557B">
            <w:pPr>
              <w:spacing w:line="270" w:lineRule="auto"/>
              <w:jc w:val="left"/>
              <w:rPr>
                <w:rFonts w:hint="eastAsia" w:ascii="仿宋" w:hAnsi="仿宋" w:eastAsia="仿宋" w:cs="仿宋"/>
                <w:color w:val="auto"/>
                <w:sz w:val="27"/>
                <w:highlight w:val="none"/>
              </w:rPr>
            </w:pPr>
          </w:p>
        </w:tc>
        <w:tc>
          <w:tcPr>
            <w:tcW w:w="1041" w:type="dxa"/>
            <w:noWrap w:val="0"/>
            <w:vAlign w:val="center"/>
          </w:tcPr>
          <w:p w14:paraId="33B34589">
            <w:pPr>
              <w:spacing w:line="270" w:lineRule="auto"/>
              <w:jc w:val="left"/>
              <w:rPr>
                <w:rFonts w:hint="eastAsia" w:ascii="仿宋" w:hAnsi="仿宋" w:eastAsia="仿宋" w:cs="仿宋"/>
                <w:color w:val="auto"/>
                <w:sz w:val="27"/>
                <w:highlight w:val="none"/>
              </w:rPr>
            </w:pPr>
          </w:p>
        </w:tc>
        <w:tc>
          <w:tcPr>
            <w:tcW w:w="1945" w:type="dxa"/>
            <w:noWrap w:val="0"/>
            <w:vAlign w:val="center"/>
          </w:tcPr>
          <w:p w14:paraId="4458D907">
            <w:pPr>
              <w:spacing w:line="270" w:lineRule="auto"/>
              <w:jc w:val="left"/>
              <w:rPr>
                <w:rFonts w:hint="eastAsia" w:ascii="仿宋" w:hAnsi="仿宋" w:eastAsia="仿宋" w:cs="仿宋"/>
                <w:color w:val="auto"/>
                <w:sz w:val="27"/>
                <w:highlight w:val="none"/>
              </w:rPr>
            </w:pPr>
          </w:p>
        </w:tc>
      </w:tr>
      <w:tr w14:paraId="22362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45565AC3">
            <w:pPr>
              <w:spacing w:line="270" w:lineRule="auto"/>
              <w:jc w:val="left"/>
              <w:rPr>
                <w:rFonts w:hint="eastAsia" w:ascii="仿宋" w:hAnsi="仿宋" w:eastAsia="仿宋" w:cs="仿宋"/>
                <w:color w:val="auto"/>
                <w:sz w:val="27"/>
                <w:highlight w:val="none"/>
              </w:rPr>
            </w:pPr>
          </w:p>
        </w:tc>
        <w:tc>
          <w:tcPr>
            <w:tcW w:w="1036" w:type="dxa"/>
            <w:noWrap w:val="0"/>
            <w:vAlign w:val="center"/>
          </w:tcPr>
          <w:p w14:paraId="4724AB8D">
            <w:pPr>
              <w:spacing w:line="270" w:lineRule="auto"/>
              <w:jc w:val="left"/>
              <w:rPr>
                <w:rFonts w:hint="eastAsia" w:ascii="仿宋" w:hAnsi="仿宋" w:eastAsia="仿宋" w:cs="仿宋"/>
                <w:color w:val="auto"/>
                <w:sz w:val="27"/>
                <w:highlight w:val="none"/>
              </w:rPr>
            </w:pPr>
          </w:p>
        </w:tc>
        <w:tc>
          <w:tcPr>
            <w:tcW w:w="1036" w:type="dxa"/>
            <w:noWrap w:val="0"/>
            <w:vAlign w:val="center"/>
          </w:tcPr>
          <w:p w14:paraId="58B5392D">
            <w:pPr>
              <w:spacing w:line="270" w:lineRule="auto"/>
              <w:jc w:val="left"/>
              <w:rPr>
                <w:rFonts w:hint="eastAsia" w:ascii="仿宋" w:hAnsi="仿宋" w:eastAsia="仿宋" w:cs="仿宋"/>
                <w:color w:val="auto"/>
                <w:sz w:val="27"/>
                <w:highlight w:val="none"/>
              </w:rPr>
            </w:pPr>
          </w:p>
        </w:tc>
        <w:tc>
          <w:tcPr>
            <w:tcW w:w="1036" w:type="dxa"/>
            <w:noWrap w:val="0"/>
            <w:vAlign w:val="center"/>
          </w:tcPr>
          <w:p w14:paraId="6E29F494">
            <w:pPr>
              <w:spacing w:line="270" w:lineRule="auto"/>
              <w:jc w:val="left"/>
              <w:rPr>
                <w:rFonts w:hint="eastAsia" w:ascii="仿宋" w:hAnsi="仿宋" w:eastAsia="仿宋" w:cs="仿宋"/>
                <w:color w:val="auto"/>
                <w:sz w:val="27"/>
                <w:highlight w:val="none"/>
              </w:rPr>
            </w:pPr>
          </w:p>
        </w:tc>
        <w:tc>
          <w:tcPr>
            <w:tcW w:w="1036" w:type="dxa"/>
            <w:noWrap w:val="0"/>
            <w:vAlign w:val="center"/>
          </w:tcPr>
          <w:p w14:paraId="2B81E132">
            <w:pPr>
              <w:spacing w:line="270" w:lineRule="auto"/>
              <w:jc w:val="left"/>
              <w:rPr>
                <w:rFonts w:hint="eastAsia" w:ascii="仿宋" w:hAnsi="仿宋" w:eastAsia="仿宋" w:cs="仿宋"/>
                <w:color w:val="auto"/>
                <w:sz w:val="27"/>
                <w:highlight w:val="none"/>
              </w:rPr>
            </w:pPr>
          </w:p>
        </w:tc>
        <w:tc>
          <w:tcPr>
            <w:tcW w:w="1037" w:type="dxa"/>
            <w:noWrap w:val="0"/>
            <w:vAlign w:val="center"/>
          </w:tcPr>
          <w:p w14:paraId="78A92296">
            <w:pPr>
              <w:spacing w:line="270" w:lineRule="auto"/>
              <w:jc w:val="left"/>
              <w:rPr>
                <w:rFonts w:hint="eastAsia" w:ascii="仿宋" w:hAnsi="仿宋" w:eastAsia="仿宋" w:cs="仿宋"/>
                <w:color w:val="auto"/>
                <w:sz w:val="27"/>
                <w:highlight w:val="none"/>
              </w:rPr>
            </w:pPr>
          </w:p>
        </w:tc>
        <w:tc>
          <w:tcPr>
            <w:tcW w:w="1041" w:type="dxa"/>
            <w:noWrap w:val="0"/>
            <w:vAlign w:val="center"/>
          </w:tcPr>
          <w:p w14:paraId="373FEB8B">
            <w:pPr>
              <w:spacing w:line="270" w:lineRule="auto"/>
              <w:jc w:val="left"/>
              <w:rPr>
                <w:rFonts w:hint="eastAsia" w:ascii="仿宋" w:hAnsi="仿宋" w:eastAsia="仿宋" w:cs="仿宋"/>
                <w:color w:val="auto"/>
                <w:sz w:val="27"/>
                <w:highlight w:val="none"/>
              </w:rPr>
            </w:pPr>
          </w:p>
        </w:tc>
        <w:tc>
          <w:tcPr>
            <w:tcW w:w="1945" w:type="dxa"/>
            <w:noWrap w:val="0"/>
            <w:vAlign w:val="center"/>
          </w:tcPr>
          <w:p w14:paraId="57280035">
            <w:pPr>
              <w:spacing w:line="270" w:lineRule="auto"/>
              <w:jc w:val="left"/>
              <w:rPr>
                <w:rFonts w:hint="eastAsia" w:ascii="仿宋" w:hAnsi="仿宋" w:eastAsia="仿宋" w:cs="仿宋"/>
                <w:color w:val="auto"/>
                <w:sz w:val="27"/>
                <w:highlight w:val="none"/>
              </w:rPr>
            </w:pPr>
          </w:p>
        </w:tc>
      </w:tr>
      <w:tr w14:paraId="4CCB20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76B09E1E">
            <w:pPr>
              <w:spacing w:line="270" w:lineRule="auto"/>
              <w:jc w:val="left"/>
              <w:rPr>
                <w:rFonts w:hint="eastAsia" w:ascii="仿宋" w:hAnsi="仿宋" w:eastAsia="仿宋" w:cs="仿宋"/>
                <w:color w:val="auto"/>
                <w:sz w:val="27"/>
                <w:highlight w:val="none"/>
              </w:rPr>
            </w:pPr>
          </w:p>
        </w:tc>
        <w:tc>
          <w:tcPr>
            <w:tcW w:w="1036" w:type="dxa"/>
            <w:noWrap w:val="0"/>
            <w:vAlign w:val="center"/>
          </w:tcPr>
          <w:p w14:paraId="2BA87A1F">
            <w:pPr>
              <w:spacing w:line="270" w:lineRule="auto"/>
              <w:jc w:val="left"/>
              <w:rPr>
                <w:rFonts w:hint="eastAsia" w:ascii="仿宋" w:hAnsi="仿宋" w:eastAsia="仿宋" w:cs="仿宋"/>
                <w:color w:val="auto"/>
                <w:sz w:val="27"/>
                <w:highlight w:val="none"/>
              </w:rPr>
            </w:pPr>
          </w:p>
        </w:tc>
        <w:tc>
          <w:tcPr>
            <w:tcW w:w="1036" w:type="dxa"/>
            <w:noWrap w:val="0"/>
            <w:vAlign w:val="center"/>
          </w:tcPr>
          <w:p w14:paraId="72B36053">
            <w:pPr>
              <w:spacing w:line="270" w:lineRule="auto"/>
              <w:jc w:val="left"/>
              <w:rPr>
                <w:rFonts w:hint="eastAsia" w:ascii="仿宋" w:hAnsi="仿宋" w:eastAsia="仿宋" w:cs="仿宋"/>
                <w:color w:val="auto"/>
                <w:sz w:val="27"/>
                <w:highlight w:val="none"/>
              </w:rPr>
            </w:pPr>
          </w:p>
        </w:tc>
        <w:tc>
          <w:tcPr>
            <w:tcW w:w="1036" w:type="dxa"/>
            <w:noWrap w:val="0"/>
            <w:vAlign w:val="center"/>
          </w:tcPr>
          <w:p w14:paraId="70A4DA71">
            <w:pPr>
              <w:spacing w:line="270" w:lineRule="auto"/>
              <w:jc w:val="left"/>
              <w:rPr>
                <w:rFonts w:hint="eastAsia" w:ascii="仿宋" w:hAnsi="仿宋" w:eastAsia="仿宋" w:cs="仿宋"/>
                <w:color w:val="auto"/>
                <w:sz w:val="27"/>
                <w:highlight w:val="none"/>
              </w:rPr>
            </w:pPr>
          </w:p>
        </w:tc>
        <w:tc>
          <w:tcPr>
            <w:tcW w:w="1036" w:type="dxa"/>
            <w:noWrap w:val="0"/>
            <w:vAlign w:val="center"/>
          </w:tcPr>
          <w:p w14:paraId="4D827B1C">
            <w:pPr>
              <w:spacing w:line="270" w:lineRule="auto"/>
              <w:jc w:val="left"/>
              <w:rPr>
                <w:rFonts w:hint="eastAsia" w:ascii="仿宋" w:hAnsi="仿宋" w:eastAsia="仿宋" w:cs="仿宋"/>
                <w:color w:val="auto"/>
                <w:sz w:val="27"/>
                <w:highlight w:val="none"/>
              </w:rPr>
            </w:pPr>
          </w:p>
        </w:tc>
        <w:tc>
          <w:tcPr>
            <w:tcW w:w="1037" w:type="dxa"/>
            <w:noWrap w:val="0"/>
            <w:vAlign w:val="center"/>
          </w:tcPr>
          <w:p w14:paraId="0BFBF3D7">
            <w:pPr>
              <w:spacing w:line="270" w:lineRule="auto"/>
              <w:jc w:val="left"/>
              <w:rPr>
                <w:rFonts w:hint="eastAsia" w:ascii="仿宋" w:hAnsi="仿宋" w:eastAsia="仿宋" w:cs="仿宋"/>
                <w:color w:val="auto"/>
                <w:sz w:val="27"/>
                <w:highlight w:val="none"/>
              </w:rPr>
            </w:pPr>
          </w:p>
        </w:tc>
        <w:tc>
          <w:tcPr>
            <w:tcW w:w="1041" w:type="dxa"/>
            <w:noWrap w:val="0"/>
            <w:vAlign w:val="center"/>
          </w:tcPr>
          <w:p w14:paraId="7C6B7788">
            <w:pPr>
              <w:spacing w:line="270" w:lineRule="auto"/>
              <w:jc w:val="left"/>
              <w:rPr>
                <w:rFonts w:hint="eastAsia" w:ascii="仿宋" w:hAnsi="仿宋" w:eastAsia="仿宋" w:cs="仿宋"/>
                <w:color w:val="auto"/>
                <w:sz w:val="27"/>
                <w:highlight w:val="none"/>
              </w:rPr>
            </w:pPr>
          </w:p>
        </w:tc>
        <w:tc>
          <w:tcPr>
            <w:tcW w:w="1945" w:type="dxa"/>
            <w:noWrap w:val="0"/>
            <w:vAlign w:val="center"/>
          </w:tcPr>
          <w:p w14:paraId="403520BA">
            <w:pPr>
              <w:spacing w:line="270" w:lineRule="auto"/>
              <w:jc w:val="left"/>
              <w:rPr>
                <w:rFonts w:hint="eastAsia" w:ascii="仿宋" w:hAnsi="仿宋" w:eastAsia="仿宋" w:cs="仿宋"/>
                <w:color w:val="auto"/>
                <w:sz w:val="27"/>
                <w:highlight w:val="none"/>
              </w:rPr>
            </w:pPr>
          </w:p>
        </w:tc>
      </w:tr>
      <w:tr w14:paraId="3EF6F7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4B94FDD4">
            <w:pPr>
              <w:spacing w:line="270" w:lineRule="auto"/>
              <w:jc w:val="left"/>
              <w:rPr>
                <w:rFonts w:hint="eastAsia" w:ascii="仿宋" w:hAnsi="仿宋" w:eastAsia="仿宋" w:cs="仿宋"/>
                <w:color w:val="auto"/>
                <w:sz w:val="27"/>
                <w:highlight w:val="none"/>
              </w:rPr>
            </w:pPr>
          </w:p>
        </w:tc>
        <w:tc>
          <w:tcPr>
            <w:tcW w:w="1036" w:type="dxa"/>
            <w:noWrap w:val="0"/>
            <w:vAlign w:val="center"/>
          </w:tcPr>
          <w:p w14:paraId="70B9F5B2">
            <w:pPr>
              <w:spacing w:line="270" w:lineRule="auto"/>
              <w:jc w:val="left"/>
              <w:rPr>
                <w:rFonts w:hint="eastAsia" w:ascii="仿宋" w:hAnsi="仿宋" w:eastAsia="仿宋" w:cs="仿宋"/>
                <w:color w:val="auto"/>
                <w:sz w:val="27"/>
                <w:highlight w:val="none"/>
              </w:rPr>
            </w:pPr>
          </w:p>
        </w:tc>
        <w:tc>
          <w:tcPr>
            <w:tcW w:w="1036" w:type="dxa"/>
            <w:noWrap w:val="0"/>
            <w:vAlign w:val="center"/>
          </w:tcPr>
          <w:p w14:paraId="231D22AC">
            <w:pPr>
              <w:spacing w:line="270" w:lineRule="auto"/>
              <w:jc w:val="left"/>
              <w:rPr>
                <w:rFonts w:hint="eastAsia" w:ascii="仿宋" w:hAnsi="仿宋" w:eastAsia="仿宋" w:cs="仿宋"/>
                <w:color w:val="auto"/>
                <w:sz w:val="27"/>
                <w:highlight w:val="none"/>
              </w:rPr>
            </w:pPr>
          </w:p>
        </w:tc>
        <w:tc>
          <w:tcPr>
            <w:tcW w:w="1036" w:type="dxa"/>
            <w:noWrap w:val="0"/>
            <w:vAlign w:val="center"/>
          </w:tcPr>
          <w:p w14:paraId="15F760B6">
            <w:pPr>
              <w:spacing w:line="270" w:lineRule="auto"/>
              <w:jc w:val="left"/>
              <w:rPr>
                <w:rFonts w:hint="eastAsia" w:ascii="仿宋" w:hAnsi="仿宋" w:eastAsia="仿宋" w:cs="仿宋"/>
                <w:color w:val="auto"/>
                <w:sz w:val="27"/>
                <w:highlight w:val="none"/>
              </w:rPr>
            </w:pPr>
          </w:p>
        </w:tc>
        <w:tc>
          <w:tcPr>
            <w:tcW w:w="1036" w:type="dxa"/>
            <w:noWrap w:val="0"/>
            <w:vAlign w:val="center"/>
          </w:tcPr>
          <w:p w14:paraId="5CDE0655">
            <w:pPr>
              <w:spacing w:line="270" w:lineRule="auto"/>
              <w:jc w:val="left"/>
              <w:rPr>
                <w:rFonts w:hint="eastAsia" w:ascii="仿宋" w:hAnsi="仿宋" w:eastAsia="仿宋" w:cs="仿宋"/>
                <w:color w:val="auto"/>
                <w:sz w:val="27"/>
                <w:highlight w:val="none"/>
              </w:rPr>
            </w:pPr>
          </w:p>
        </w:tc>
        <w:tc>
          <w:tcPr>
            <w:tcW w:w="1037" w:type="dxa"/>
            <w:noWrap w:val="0"/>
            <w:vAlign w:val="center"/>
          </w:tcPr>
          <w:p w14:paraId="17B03DEA">
            <w:pPr>
              <w:spacing w:line="270" w:lineRule="auto"/>
              <w:jc w:val="left"/>
              <w:rPr>
                <w:rFonts w:hint="eastAsia" w:ascii="仿宋" w:hAnsi="仿宋" w:eastAsia="仿宋" w:cs="仿宋"/>
                <w:color w:val="auto"/>
                <w:sz w:val="27"/>
                <w:highlight w:val="none"/>
              </w:rPr>
            </w:pPr>
          </w:p>
        </w:tc>
        <w:tc>
          <w:tcPr>
            <w:tcW w:w="1041" w:type="dxa"/>
            <w:noWrap w:val="0"/>
            <w:vAlign w:val="center"/>
          </w:tcPr>
          <w:p w14:paraId="28D10775">
            <w:pPr>
              <w:spacing w:line="270" w:lineRule="auto"/>
              <w:jc w:val="left"/>
              <w:rPr>
                <w:rFonts w:hint="eastAsia" w:ascii="仿宋" w:hAnsi="仿宋" w:eastAsia="仿宋" w:cs="仿宋"/>
                <w:color w:val="auto"/>
                <w:sz w:val="27"/>
                <w:highlight w:val="none"/>
              </w:rPr>
            </w:pPr>
          </w:p>
        </w:tc>
        <w:tc>
          <w:tcPr>
            <w:tcW w:w="1945" w:type="dxa"/>
            <w:noWrap w:val="0"/>
            <w:vAlign w:val="center"/>
          </w:tcPr>
          <w:p w14:paraId="779DB643">
            <w:pPr>
              <w:spacing w:line="270" w:lineRule="auto"/>
              <w:jc w:val="left"/>
              <w:rPr>
                <w:rFonts w:hint="eastAsia" w:ascii="仿宋" w:hAnsi="仿宋" w:eastAsia="仿宋" w:cs="仿宋"/>
                <w:color w:val="auto"/>
                <w:sz w:val="27"/>
                <w:highlight w:val="none"/>
              </w:rPr>
            </w:pPr>
          </w:p>
        </w:tc>
      </w:tr>
      <w:tr w14:paraId="5DF246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1D495874">
            <w:pPr>
              <w:spacing w:line="270" w:lineRule="auto"/>
              <w:jc w:val="left"/>
              <w:rPr>
                <w:rFonts w:hint="eastAsia" w:ascii="仿宋" w:hAnsi="仿宋" w:eastAsia="仿宋" w:cs="仿宋"/>
                <w:color w:val="auto"/>
                <w:sz w:val="27"/>
                <w:highlight w:val="none"/>
              </w:rPr>
            </w:pPr>
          </w:p>
        </w:tc>
        <w:tc>
          <w:tcPr>
            <w:tcW w:w="1036" w:type="dxa"/>
            <w:noWrap w:val="0"/>
            <w:vAlign w:val="center"/>
          </w:tcPr>
          <w:p w14:paraId="2228F62F">
            <w:pPr>
              <w:spacing w:line="270" w:lineRule="auto"/>
              <w:jc w:val="left"/>
              <w:rPr>
                <w:rFonts w:hint="eastAsia" w:ascii="仿宋" w:hAnsi="仿宋" w:eastAsia="仿宋" w:cs="仿宋"/>
                <w:color w:val="auto"/>
                <w:sz w:val="27"/>
                <w:highlight w:val="none"/>
              </w:rPr>
            </w:pPr>
          </w:p>
        </w:tc>
        <w:tc>
          <w:tcPr>
            <w:tcW w:w="1036" w:type="dxa"/>
            <w:noWrap w:val="0"/>
            <w:vAlign w:val="center"/>
          </w:tcPr>
          <w:p w14:paraId="6A6F2AB7">
            <w:pPr>
              <w:spacing w:line="270" w:lineRule="auto"/>
              <w:jc w:val="left"/>
              <w:rPr>
                <w:rFonts w:hint="eastAsia" w:ascii="仿宋" w:hAnsi="仿宋" w:eastAsia="仿宋" w:cs="仿宋"/>
                <w:color w:val="auto"/>
                <w:sz w:val="27"/>
                <w:highlight w:val="none"/>
              </w:rPr>
            </w:pPr>
          </w:p>
        </w:tc>
        <w:tc>
          <w:tcPr>
            <w:tcW w:w="1036" w:type="dxa"/>
            <w:noWrap w:val="0"/>
            <w:vAlign w:val="center"/>
          </w:tcPr>
          <w:p w14:paraId="086B0445">
            <w:pPr>
              <w:spacing w:line="270" w:lineRule="auto"/>
              <w:jc w:val="left"/>
              <w:rPr>
                <w:rFonts w:hint="eastAsia" w:ascii="仿宋" w:hAnsi="仿宋" w:eastAsia="仿宋" w:cs="仿宋"/>
                <w:color w:val="auto"/>
                <w:sz w:val="27"/>
                <w:highlight w:val="none"/>
              </w:rPr>
            </w:pPr>
          </w:p>
        </w:tc>
        <w:tc>
          <w:tcPr>
            <w:tcW w:w="1036" w:type="dxa"/>
            <w:noWrap w:val="0"/>
            <w:vAlign w:val="center"/>
          </w:tcPr>
          <w:p w14:paraId="396CDFD5">
            <w:pPr>
              <w:spacing w:line="270" w:lineRule="auto"/>
              <w:jc w:val="left"/>
              <w:rPr>
                <w:rFonts w:hint="eastAsia" w:ascii="仿宋" w:hAnsi="仿宋" w:eastAsia="仿宋" w:cs="仿宋"/>
                <w:color w:val="auto"/>
                <w:sz w:val="27"/>
                <w:highlight w:val="none"/>
              </w:rPr>
            </w:pPr>
          </w:p>
        </w:tc>
        <w:tc>
          <w:tcPr>
            <w:tcW w:w="1037" w:type="dxa"/>
            <w:noWrap w:val="0"/>
            <w:vAlign w:val="center"/>
          </w:tcPr>
          <w:p w14:paraId="4599CA21">
            <w:pPr>
              <w:spacing w:line="270" w:lineRule="auto"/>
              <w:jc w:val="left"/>
              <w:rPr>
                <w:rFonts w:hint="eastAsia" w:ascii="仿宋" w:hAnsi="仿宋" w:eastAsia="仿宋" w:cs="仿宋"/>
                <w:color w:val="auto"/>
                <w:sz w:val="27"/>
                <w:highlight w:val="none"/>
              </w:rPr>
            </w:pPr>
          </w:p>
        </w:tc>
        <w:tc>
          <w:tcPr>
            <w:tcW w:w="1041" w:type="dxa"/>
            <w:noWrap w:val="0"/>
            <w:vAlign w:val="center"/>
          </w:tcPr>
          <w:p w14:paraId="6BB1FAB6">
            <w:pPr>
              <w:spacing w:line="270" w:lineRule="auto"/>
              <w:jc w:val="left"/>
              <w:rPr>
                <w:rFonts w:hint="eastAsia" w:ascii="仿宋" w:hAnsi="仿宋" w:eastAsia="仿宋" w:cs="仿宋"/>
                <w:color w:val="auto"/>
                <w:sz w:val="27"/>
                <w:highlight w:val="none"/>
              </w:rPr>
            </w:pPr>
          </w:p>
        </w:tc>
        <w:tc>
          <w:tcPr>
            <w:tcW w:w="1945" w:type="dxa"/>
            <w:noWrap w:val="0"/>
            <w:vAlign w:val="center"/>
          </w:tcPr>
          <w:p w14:paraId="5A5511E0">
            <w:pPr>
              <w:spacing w:line="270" w:lineRule="auto"/>
              <w:jc w:val="left"/>
              <w:rPr>
                <w:rFonts w:hint="eastAsia" w:ascii="仿宋" w:hAnsi="仿宋" w:eastAsia="仿宋" w:cs="仿宋"/>
                <w:color w:val="auto"/>
                <w:sz w:val="27"/>
                <w:highlight w:val="none"/>
              </w:rPr>
            </w:pPr>
          </w:p>
        </w:tc>
      </w:tr>
      <w:tr w14:paraId="6EB4B6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04272A51">
            <w:pPr>
              <w:spacing w:line="270" w:lineRule="auto"/>
              <w:jc w:val="left"/>
              <w:rPr>
                <w:rFonts w:hint="eastAsia" w:ascii="仿宋" w:hAnsi="仿宋" w:eastAsia="仿宋" w:cs="仿宋"/>
                <w:color w:val="auto"/>
                <w:sz w:val="27"/>
                <w:highlight w:val="none"/>
              </w:rPr>
            </w:pPr>
          </w:p>
        </w:tc>
        <w:tc>
          <w:tcPr>
            <w:tcW w:w="1036" w:type="dxa"/>
            <w:noWrap w:val="0"/>
            <w:vAlign w:val="center"/>
          </w:tcPr>
          <w:p w14:paraId="4650BEC4">
            <w:pPr>
              <w:spacing w:line="270" w:lineRule="auto"/>
              <w:jc w:val="left"/>
              <w:rPr>
                <w:rFonts w:hint="eastAsia" w:ascii="仿宋" w:hAnsi="仿宋" w:eastAsia="仿宋" w:cs="仿宋"/>
                <w:color w:val="auto"/>
                <w:sz w:val="27"/>
                <w:highlight w:val="none"/>
              </w:rPr>
            </w:pPr>
          </w:p>
        </w:tc>
        <w:tc>
          <w:tcPr>
            <w:tcW w:w="1036" w:type="dxa"/>
            <w:noWrap w:val="0"/>
            <w:vAlign w:val="center"/>
          </w:tcPr>
          <w:p w14:paraId="52FF9C33">
            <w:pPr>
              <w:spacing w:line="270" w:lineRule="auto"/>
              <w:jc w:val="left"/>
              <w:rPr>
                <w:rFonts w:hint="eastAsia" w:ascii="仿宋" w:hAnsi="仿宋" w:eastAsia="仿宋" w:cs="仿宋"/>
                <w:color w:val="auto"/>
                <w:sz w:val="27"/>
                <w:highlight w:val="none"/>
              </w:rPr>
            </w:pPr>
          </w:p>
        </w:tc>
        <w:tc>
          <w:tcPr>
            <w:tcW w:w="1036" w:type="dxa"/>
            <w:noWrap w:val="0"/>
            <w:vAlign w:val="center"/>
          </w:tcPr>
          <w:p w14:paraId="5C015868">
            <w:pPr>
              <w:spacing w:line="270" w:lineRule="auto"/>
              <w:jc w:val="left"/>
              <w:rPr>
                <w:rFonts w:hint="eastAsia" w:ascii="仿宋" w:hAnsi="仿宋" w:eastAsia="仿宋" w:cs="仿宋"/>
                <w:color w:val="auto"/>
                <w:sz w:val="27"/>
                <w:highlight w:val="none"/>
              </w:rPr>
            </w:pPr>
          </w:p>
        </w:tc>
        <w:tc>
          <w:tcPr>
            <w:tcW w:w="1036" w:type="dxa"/>
            <w:noWrap w:val="0"/>
            <w:vAlign w:val="center"/>
          </w:tcPr>
          <w:p w14:paraId="5C249307">
            <w:pPr>
              <w:spacing w:line="270" w:lineRule="auto"/>
              <w:jc w:val="left"/>
              <w:rPr>
                <w:rFonts w:hint="eastAsia" w:ascii="仿宋" w:hAnsi="仿宋" w:eastAsia="仿宋" w:cs="仿宋"/>
                <w:color w:val="auto"/>
                <w:sz w:val="27"/>
                <w:highlight w:val="none"/>
              </w:rPr>
            </w:pPr>
          </w:p>
        </w:tc>
        <w:tc>
          <w:tcPr>
            <w:tcW w:w="1037" w:type="dxa"/>
            <w:noWrap w:val="0"/>
            <w:vAlign w:val="center"/>
          </w:tcPr>
          <w:p w14:paraId="1BF41CCC">
            <w:pPr>
              <w:spacing w:line="270" w:lineRule="auto"/>
              <w:jc w:val="left"/>
              <w:rPr>
                <w:rFonts w:hint="eastAsia" w:ascii="仿宋" w:hAnsi="仿宋" w:eastAsia="仿宋" w:cs="仿宋"/>
                <w:color w:val="auto"/>
                <w:sz w:val="27"/>
                <w:highlight w:val="none"/>
              </w:rPr>
            </w:pPr>
          </w:p>
        </w:tc>
        <w:tc>
          <w:tcPr>
            <w:tcW w:w="1041" w:type="dxa"/>
            <w:noWrap w:val="0"/>
            <w:vAlign w:val="center"/>
          </w:tcPr>
          <w:p w14:paraId="04AC323C">
            <w:pPr>
              <w:spacing w:line="270" w:lineRule="auto"/>
              <w:jc w:val="left"/>
              <w:rPr>
                <w:rFonts w:hint="eastAsia" w:ascii="仿宋" w:hAnsi="仿宋" w:eastAsia="仿宋" w:cs="仿宋"/>
                <w:color w:val="auto"/>
                <w:sz w:val="27"/>
                <w:highlight w:val="none"/>
              </w:rPr>
            </w:pPr>
          </w:p>
        </w:tc>
        <w:tc>
          <w:tcPr>
            <w:tcW w:w="1945" w:type="dxa"/>
            <w:noWrap w:val="0"/>
            <w:vAlign w:val="center"/>
          </w:tcPr>
          <w:p w14:paraId="5F43BAF2">
            <w:pPr>
              <w:spacing w:line="270" w:lineRule="auto"/>
              <w:jc w:val="left"/>
              <w:rPr>
                <w:rFonts w:hint="eastAsia" w:ascii="仿宋" w:hAnsi="仿宋" w:eastAsia="仿宋" w:cs="仿宋"/>
                <w:color w:val="auto"/>
                <w:sz w:val="27"/>
                <w:highlight w:val="none"/>
              </w:rPr>
            </w:pPr>
          </w:p>
        </w:tc>
      </w:tr>
      <w:tr w14:paraId="157329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3AE96F36">
            <w:pPr>
              <w:spacing w:line="270" w:lineRule="auto"/>
              <w:jc w:val="left"/>
              <w:rPr>
                <w:rFonts w:hint="eastAsia" w:ascii="仿宋" w:hAnsi="仿宋" w:eastAsia="仿宋" w:cs="仿宋"/>
                <w:color w:val="auto"/>
                <w:sz w:val="27"/>
                <w:highlight w:val="none"/>
              </w:rPr>
            </w:pPr>
          </w:p>
        </w:tc>
        <w:tc>
          <w:tcPr>
            <w:tcW w:w="1036" w:type="dxa"/>
            <w:noWrap w:val="0"/>
            <w:vAlign w:val="center"/>
          </w:tcPr>
          <w:p w14:paraId="7EBB2426">
            <w:pPr>
              <w:spacing w:line="270" w:lineRule="auto"/>
              <w:jc w:val="left"/>
              <w:rPr>
                <w:rFonts w:hint="eastAsia" w:ascii="仿宋" w:hAnsi="仿宋" w:eastAsia="仿宋" w:cs="仿宋"/>
                <w:color w:val="auto"/>
                <w:sz w:val="27"/>
                <w:highlight w:val="none"/>
              </w:rPr>
            </w:pPr>
          </w:p>
        </w:tc>
        <w:tc>
          <w:tcPr>
            <w:tcW w:w="1036" w:type="dxa"/>
            <w:noWrap w:val="0"/>
            <w:vAlign w:val="center"/>
          </w:tcPr>
          <w:p w14:paraId="2E976EA1">
            <w:pPr>
              <w:spacing w:line="270" w:lineRule="auto"/>
              <w:jc w:val="left"/>
              <w:rPr>
                <w:rFonts w:hint="eastAsia" w:ascii="仿宋" w:hAnsi="仿宋" w:eastAsia="仿宋" w:cs="仿宋"/>
                <w:color w:val="auto"/>
                <w:sz w:val="27"/>
                <w:highlight w:val="none"/>
              </w:rPr>
            </w:pPr>
          </w:p>
        </w:tc>
        <w:tc>
          <w:tcPr>
            <w:tcW w:w="1036" w:type="dxa"/>
            <w:noWrap w:val="0"/>
            <w:vAlign w:val="center"/>
          </w:tcPr>
          <w:p w14:paraId="1A889776">
            <w:pPr>
              <w:spacing w:line="270" w:lineRule="auto"/>
              <w:jc w:val="left"/>
              <w:rPr>
                <w:rFonts w:hint="eastAsia" w:ascii="仿宋" w:hAnsi="仿宋" w:eastAsia="仿宋" w:cs="仿宋"/>
                <w:color w:val="auto"/>
                <w:sz w:val="27"/>
                <w:highlight w:val="none"/>
              </w:rPr>
            </w:pPr>
          </w:p>
        </w:tc>
        <w:tc>
          <w:tcPr>
            <w:tcW w:w="1036" w:type="dxa"/>
            <w:noWrap w:val="0"/>
            <w:vAlign w:val="center"/>
          </w:tcPr>
          <w:p w14:paraId="19576632">
            <w:pPr>
              <w:spacing w:line="270" w:lineRule="auto"/>
              <w:jc w:val="left"/>
              <w:rPr>
                <w:rFonts w:hint="eastAsia" w:ascii="仿宋" w:hAnsi="仿宋" w:eastAsia="仿宋" w:cs="仿宋"/>
                <w:color w:val="auto"/>
                <w:sz w:val="27"/>
                <w:highlight w:val="none"/>
              </w:rPr>
            </w:pPr>
          </w:p>
        </w:tc>
        <w:tc>
          <w:tcPr>
            <w:tcW w:w="1037" w:type="dxa"/>
            <w:noWrap w:val="0"/>
            <w:vAlign w:val="center"/>
          </w:tcPr>
          <w:p w14:paraId="3F45BBDC">
            <w:pPr>
              <w:spacing w:line="270" w:lineRule="auto"/>
              <w:jc w:val="left"/>
              <w:rPr>
                <w:rFonts w:hint="eastAsia" w:ascii="仿宋" w:hAnsi="仿宋" w:eastAsia="仿宋" w:cs="仿宋"/>
                <w:color w:val="auto"/>
                <w:sz w:val="27"/>
                <w:highlight w:val="none"/>
              </w:rPr>
            </w:pPr>
          </w:p>
        </w:tc>
        <w:tc>
          <w:tcPr>
            <w:tcW w:w="1041" w:type="dxa"/>
            <w:noWrap w:val="0"/>
            <w:vAlign w:val="center"/>
          </w:tcPr>
          <w:p w14:paraId="1BADAA73">
            <w:pPr>
              <w:spacing w:line="270" w:lineRule="auto"/>
              <w:jc w:val="left"/>
              <w:rPr>
                <w:rFonts w:hint="eastAsia" w:ascii="仿宋" w:hAnsi="仿宋" w:eastAsia="仿宋" w:cs="仿宋"/>
                <w:color w:val="auto"/>
                <w:sz w:val="27"/>
                <w:highlight w:val="none"/>
              </w:rPr>
            </w:pPr>
          </w:p>
        </w:tc>
        <w:tc>
          <w:tcPr>
            <w:tcW w:w="1945" w:type="dxa"/>
            <w:noWrap w:val="0"/>
            <w:vAlign w:val="center"/>
          </w:tcPr>
          <w:p w14:paraId="3C3EB466">
            <w:pPr>
              <w:spacing w:line="270" w:lineRule="auto"/>
              <w:jc w:val="left"/>
              <w:rPr>
                <w:rFonts w:hint="eastAsia" w:ascii="仿宋" w:hAnsi="仿宋" w:eastAsia="仿宋" w:cs="仿宋"/>
                <w:color w:val="auto"/>
                <w:sz w:val="27"/>
                <w:highlight w:val="none"/>
              </w:rPr>
            </w:pPr>
          </w:p>
        </w:tc>
      </w:tr>
      <w:tr w14:paraId="5F5DA6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1FF949C3">
            <w:pPr>
              <w:spacing w:line="270" w:lineRule="auto"/>
              <w:jc w:val="left"/>
              <w:rPr>
                <w:rFonts w:hint="eastAsia" w:ascii="仿宋" w:hAnsi="仿宋" w:eastAsia="仿宋" w:cs="仿宋"/>
                <w:color w:val="auto"/>
                <w:sz w:val="27"/>
                <w:highlight w:val="none"/>
              </w:rPr>
            </w:pPr>
          </w:p>
        </w:tc>
        <w:tc>
          <w:tcPr>
            <w:tcW w:w="1036" w:type="dxa"/>
            <w:noWrap w:val="0"/>
            <w:vAlign w:val="center"/>
          </w:tcPr>
          <w:p w14:paraId="52D6C303">
            <w:pPr>
              <w:spacing w:line="270" w:lineRule="auto"/>
              <w:jc w:val="left"/>
              <w:rPr>
                <w:rFonts w:hint="eastAsia" w:ascii="仿宋" w:hAnsi="仿宋" w:eastAsia="仿宋" w:cs="仿宋"/>
                <w:color w:val="auto"/>
                <w:sz w:val="27"/>
                <w:highlight w:val="none"/>
              </w:rPr>
            </w:pPr>
          </w:p>
        </w:tc>
        <w:tc>
          <w:tcPr>
            <w:tcW w:w="1036" w:type="dxa"/>
            <w:noWrap w:val="0"/>
            <w:vAlign w:val="center"/>
          </w:tcPr>
          <w:p w14:paraId="16CF1BF4">
            <w:pPr>
              <w:spacing w:line="270" w:lineRule="auto"/>
              <w:jc w:val="left"/>
              <w:rPr>
                <w:rFonts w:hint="eastAsia" w:ascii="仿宋" w:hAnsi="仿宋" w:eastAsia="仿宋" w:cs="仿宋"/>
                <w:color w:val="auto"/>
                <w:sz w:val="27"/>
                <w:highlight w:val="none"/>
              </w:rPr>
            </w:pPr>
          </w:p>
        </w:tc>
        <w:tc>
          <w:tcPr>
            <w:tcW w:w="1036" w:type="dxa"/>
            <w:noWrap w:val="0"/>
            <w:vAlign w:val="center"/>
          </w:tcPr>
          <w:p w14:paraId="4217EEDA">
            <w:pPr>
              <w:spacing w:line="270" w:lineRule="auto"/>
              <w:jc w:val="left"/>
              <w:rPr>
                <w:rFonts w:hint="eastAsia" w:ascii="仿宋" w:hAnsi="仿宋" w:eastAsia="仿宋" w:cs="仿宋"/>
                <w:color w:val="auto"/>
                <w:sz w:val="27"/>
                <w:highlight w:val="none"/>
              </w:rPr>
            </w:pPr>
          </w:p>
        </w:tc>
        <w:tc>
          <w:tcPr>
            <w:tcW w:w="1036" w:type="dxa"/>
            <w:noWrap w:val="0"/>
            <w:vAlign w:val="center"/>
          </w:tcPr>
          <w:p w14:paraId="150DD4B2">
            <w:pPr>
              <w:spacing w:line="270" w:lineRule="auto"/>
              <w:jc w:val="left"/>
              <w:rPr>
                <w:rFonts w:hint="eastAsia" w:ascii="仿宋" w:hAnsi="仿宋" w:eastAsia="仿宋" w:cs="仿宋"/>
                <w:color w:val="auto"/>
                <w:sz w:val="27"/>
                <w:highlight w:val="none"/>
              </w:rPr>
            </w:pPr>
          </w:p>
        </w:tc>
        <w:tc>
          <w:tcPr>
            <w:tcW w:w="1037" w:type="dxa"/>
            <w:noWrap w:val="0"/>
            <w:vAlign w:val="center"/>
          </w:tcPr>
          <w:p w14:paraId="1E371431">
            <w:pPr>
              <w:spacing w:line="270" w:lineRule="auto"/>
              <w:jc w:val="left"/>
              <w:rPr>
                <w:rFonts w:hint="eastAsia" w:ascii="仿宋" w:hAnsi="仿宋" w:eastAsia="仿宋" w:cs="仿宋"/>
                <w:color w:val="auto"/>
                <w:sz w:val="27"/>
                <w:highlight w:val="none"/>
              </w:rPr>
            </w:pPr>
          </w:p>
        </w:tc>
        <w:tc>
          <w:tcPr>
            <w:tcW w:w="1041" w:type="dxa"/>
            <w:noWrap w:val="0"/>
            <w:vAlign w:val="center"/>
          </w:tcPr>
          <w:p w14:paraId="457DB0D6">
            <w:pPr>
              <w:spacing w:line="270" w:lineRule="auto"/>
              <w:jc w:val="left"/>
              <w:rPr>
                <w:rFonts w:hint="eastAsia" w:ascii="仿宋" w:hAnsi="仿宋" w:eastAsia="仿宋" w:cs="仿宋"/>
                <w:color w:val="auto"/>
                <w:sz w:val="27"/>
                <w:highlight w:val="none"/>
              </w:rPr>
            </w:pPr>
          </w:p>
        </w:tc>
        <w:tc>
          <w:tcPr>
            <w:tcW w:w="1945" w:type="dxa"/>
            <w:noWrap w:val="0"/>
            <w:vAlign w:val="center"/>
          </w:tcPr>
          <w:p w14:paraId="46209471">
            <w:pPr>
              <w:spacing w:line="270" w:lineRule="auto"/>
              <w:jc w:val="left"/>
              <w:rPr>
                <w:rFonts w:hint="eastAsia" w:ascii="仿宋" w:hAnsi="仿宋" w:eastAsia="仿宋" w:cs="仿宋"/>
                <w:color w:val="auto"/>
                <w:sz w:val="27"/>
                <w:highlight w:val="none"/>
              </w:rPr>
            </w:pPr>
          </w:p>
        </w:tc>
      </w:tr>
      <w:tr w14:paraId="182DC1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noWrap w:val="0"/>
            <w:vAlign w:val="center"/>
          </w:tcPr>
          <w:p w14:paraId="396A55D5">
            <w:pPr>
              <w:spacing w:line="270" w:lineRule="auto"/>
              <w:jc w:val="left"/>
              <w:rPr>
                <w:rFonts w:hint="eastAsia" w:ascii="仿宋" w:hAnsi="仿宋" w:eastAsia="仿宋" w:cs="仿宋"/>
                <w:color w:val="auto"/>
                <w:sz w:val="27"/>
                <w:highlight w:val="none"/>
              </w:rPr>
            </w:pPr>
          </w:p>
        </w:tc>
        <w:tc>
          <w:tcPr>
            <w:tcW w:w="1036" w:type="dxa"/>
            <w:noWrap w:val="0"/>
            <w:vAlign w:val="center"/>
          </w:tcPr>
          <w:p w14:paraId="23C22BDD">
            <w:pPr>
              <w:spacing w:line="270" w:lineRule="auto"/>
              <w:jc w:val="left"/>
              <w:rPr>
                <w:rFonts w:hint="eastAsia" w:ascii="仿宋" w:hAnsi="仿宋" w:eastAsia="仿宋" w:cs="仿宋"/>
                <w:color w:val="auto"/>
                <w:sz w:val="27"/>
                <w:highlight w:val="none"/>
              </w:rPr>
            </w:pPr>
          </w:p>
        </w:tc>
        <w:tc>
          <w:tcPr>
            <w:tcW w:w="1036" w:type="dxa"/>
            <w:noWrap w:val="0"/>
            <w:vAlign w:val="center"/>
          </w:tcPr>
          <w:p w14:paraId="2BBAA038">
            <w:pPr>
              <w:spacing w:line="270" w:lineRule="auto"/>
              <w:jc w:val="left"/>
              <w:rPr>
                <w:rFonts w:hint="eastAsia" w:ascii="仿宋" w:hAnsi="仿宋" w:eastAsia="仿宋" w:cs="仿宋"/>
                <w:color w:val="auto"/>
                <w:sz w:val="27"/>
                <w:highlight w:val="none"/>
              </w:rPr>
            </w:pPr>
          </w:p>
        </w:tc>
        <w:tc>
          <w:tcPr>
            <w:tcW w:w="1036" w:type="dxa"/>
            <w:noWrap w:val="0"/>
            <w:vAlign w:val="center"/>
          </w:tcPr>
          <w:p w14:paraId="302A57E8">
            <w:pPr>
              <w:spacing w:line="270" w:lineRule="auto"/>
              <w:jc w:val="left"/>
              <w:rPr>
                <w:rFonts w:hint="eastAsia" w:ascii="仿宋" w:hAnsi="仿宋" w:eastAsia="仿宋" w:cs="仿宋"/>
                <w:color w:val="auto"/>
                <w:sz w:val="27"/>
                <w:highlight w:val="none"/>
              </w:rPr>
            </w:pPr>
          </w:p>
        </w:tc>
        <w:tc>
          <w:tcPr>
            <w:tcW w:w="1036" w:type="dxa"/>
            <w:noWrap w:val="0"/>
            <w:vAlign w:val="center"/>
          </w:tcPr>
          <w:p w14:paraId="2C8ADD5E">
            <w:pPr>
              <w:spacing w:line="270" w:lineRule="auto"/>
              <w:jc w:val="left"/>
              <w:rPr>
                <w:rFonts w:hint="eastAsia" w:ascii="仿宋" w:hAnsi="仿宋" w:eastAsia="仿宋" w:cs="仿宋"/>
                <w:color w:val="auto"/>
                <w:sz w:val="27"/>
                <w:highlight w:val="none"/>
              </w:rPr>
            </w:pPr>
          </w:p>
        </w:tc>
        <w:tc>
          <w:tcPr>
            <w:tcW w:w="1037" w:type="dxa"/>
            <w:noWrap w:val="0"/>
            <w:vAlign w:val="center"/>
          </w:tcPr>
          <w:p w14:paraId="0A0D733F">
            <w:pPr>
              <w:spacing w:line="270" w:lineRule="auto"/>
              <w:jc w:val="left"/>
              <w:rPr>
                <w:rFonts w:hint="eastAsia" w:ascii="仿宋" w:hAnsi="仿宋" w:eastAsia="仿宋" w:cs="仿宋"/>
                <w:color w:val="auto"/>
                <w:sz w:val="27"/>
                <w:highlight w:val="none"/>
              </w:rPr>
            </w:pPr>
          </w:p>
        </w:tc>
        <w:tc>
          <w:tcPr>
            <w:tcW w:w="1041" w:type="dxa"/>
            <w:noWrap w:val="0"/>
            <w:vAlign w:val="center"/>
          </w:tcPr>
          <w:p w14:paraId="752E746C">
            <w:pPr>
              <w:spacing w:line="270" w:lineRule="auto"/>
              <w:jc w:val="left"/>
              <w:rPr>
                <w:rFonts w:hint="eastAsia" w:ascii="仿宋" w:hAnsi="仿宋" w:eastAsia="仿宋" w:cs="仿宋"/>
                <w:color w:val="auto"/>
                <w:sz w:val="27"/>
                <w:highlight w:val="none"/>
              </w:rPr>
            </w:pPr>
          </w:p>
        </w:tc>
        <w:tc>
          <w:tcPr>
            <w:tcW w:w="1945" w:type="dxa"/>
            <w:noWrap w:val="0"/>
            <w:vAlign w:val="center"/>
          </w:tcPr>
          <w:p w14:paraId="13E7E13C">
            <w:pPr>
              <w:spacing w:line="270" w:lineRule="auto"/>
              <w:jc w:val="left"/>
              <w:rPr>
                <w:rFonts w:hint="eastAsia" w:ascii="仿宋" w:hAnsi="仿宋" w:eastAsia="仿宋" w:cs="仿宋"/>
                <w:color w:val="auto"/>
                <w:sz w:val="27"/>
                <w:highlight w:val="none"/>
              </w:rPr>
            </w:pPr>
          </w:p>
        </w:tc>
      </w:tr>
    </w:tbl>
    <w:p w14:paraId="062713E0">
      <w:pPr>
        <w:tabs>
          <w:tab w:val="left" w:pos="3468"/>
        </w:tabs>
        <w:rPr>
          <w:rFonts w:hint="eastAsia" w:ascii="仿宋" w:hAnsi="仿宋" w:eastAsia="仿宋" w:cs="仿宋"/>
          <w:color w:val="auto"/>
          <w:sz w:val="21"/>
          <w:szCs w:val="21"/>
          <w:highlight w:val="none"/>
          <w:lang w:val="en-US" w:eastAsia="zh-CN"/>
        </w:rPr>
      </w:pPr>
    </w:p>
    <w:p w14:paraId="135F50DB">
      <w:pPr>
        <w:keepNext w:val="0"/>
        <w:keepLines w:val="0"/>
        <w:pageBreakBefore w:val="0"/>
        <w:widowControl w:val="0"/>
        <w:kinsoku/>
        <w:wordWrap/>
        <w:overflowPunct/>
        <w:topLinePunct w:val="0"/>
        <w:autoSpaceDE/>
        <w:autoSpaceDN/>
        <w:bidi w:val="0"/>
        <w:adjustRightInd/>
        <w:snapToGrid/>
        <w:spacing w:line="360" w:lineRule="exact"/>
        <w:ind w:right="0" w:firstLine="280" w:firstLineChars="100"/>
        <w:jc w:val="left"/>
        <w:textAlignment w:val="auto"/>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lang w:val="en-US" w:eastAsia="zh-CN"/>
        </w:rPr>
        <w:t>注：拟派负责人员应是本单位人员，需提供人员身份证、证件证明复印件、社保缴纳证明等，社保缴纳证明为：由社保部门出具的人员在该响应申请单位最近 6 个月连续缴费证明。</w:t>
      </w:r>
    </w:p>
    <w:p w14:paraId="2F53FBBE">
      <w:pPr>
        <w:tabs>
          <w:tab w:val="left" w:pos="3468"/>
        </w:tabs>
        <w:ind w:left="0" w:leftChars="0" w:firstLine="3920" w:firstLineChars="1400"/>
        <w:rPr>
          <w:rFonts w:hint="eastAsia" w:ascii="仿宋" w:hAnsi="仿宋" w:eastAsia="仿宋" w:cs="仿宋"/>
          <w:bCs/>
          <w:color w:val="auto"/>
          <w:szCs w:val="32"/>
          <w:highlight w:val="none"/>
        </w:rPr>
      </w:pPr>
      <w:r>
        <w:rPr>
          <w:rFonts w:hint="eastAsia" w:ascii="仿宋" w:hAnsi="仿宋" w:eastAsia="仿宋" w:cs="仿宋"/>
          <w:color w:val="auto"/>
          <w:szCs w:val="28"/>
          <w:highlight w:val="none"/>
          <w:lang w:val="en-US" w:eastAsia="zh-CN"/>
        </w:rPr>
        <w:t>比选申请人</w:t>
      </w:r>
      <w:r>
        <w:rPr>
          <w:rFonts w:hint="eastAsia" w:ascii="仿宋" w:hAnsi="仿宋" w:eastAsia="仿宋" w:cs="仿宋"/>
          <w:bCs/>
          <w:color w:val="auto"/>
          <w:szCs w:val="32"/>
          <w:highlight w:val="none"/>
        </w:rPr>
        <w:t>：（单位公章）</w:t>
      </w:r>
    </w:p>
    <w:p w14:paraId="2E9B690F">
      <w:pPr>
        <w:tabs>
          <w:tab w:val="left" w:pos="3468"/>
        </w:tabs>
        <w:ind w:left="0" w:leftChars="0" w:firstLine="3920" w:firstLineChars="1400"/>
        <w:rPr>
          <w:rFonts w:hint="eastAsia" w:ascii="仿宋" w:hAnsi="仿宋" w:eastAsia="仿宋" w:cs="仿宋"/>
          <w:bCs/>
          <w:color w:val="auto"/>
          <w:szCs w:val="32"/>
          <w:highlight w:val="none"/>
        </w:rPr>
      </w:pPr>
      <w:r>
        <w:rPr>
          <w:rFonts w:hint="eastAsia" w:ascii="仿宋" w:hAnsi="仿宋" w:eastAsia="仿宋" w:cs="仿宋"/>
          <w:bCs/>
          <w:color w:val="auto"/>
          <w:szCs w:val="32"/>
          <w:highlight w:val="none"/>
        </w:rPr>
        <w:t>法定代表人或其委托代理人：（签字或盖章）</w:t>
      </w:r>
    </w:p>
    <w:p w14:paraId="73EF4E70">
      <w:pPr>
        <w:tabs>
          <w:tab w:val="left" w:pos="3468"/>
        </w:tabs>
        <w:ind w:left="0" w:leftChars="0" w:firstLine="3920" w:firstLineChars="1400"/>
        <w:rPr>
          <w:rFonts w:hint="eastAsia" w:ascii="仿宋" w:hAnsi="仿宋" w:eastAsia="仿宋" w:cs="仿宋"/>
          <w:bCs/>
          <w:color w:val="auto"/>
          <w:szCs w:val="32"/>
          <w:highlight w:val="none"/>
        </w:rPr>
      </w:pPr>
      <w:r>
        <w:rPr>
          <w:rFonts w:hint="eastAsia" w:ascii="仿宋" w:hAnsi="仿宋" w:eastAsia="仿宋" w:cs="仿宋"/>
          <w:bCs/>
          <w:color w:val="auto"/>
          <w:szCs w:val="32"/>
          <w:highlight w:val="none"/>
        </w:rPr>
        <w:t>日期：年月日</w:t>
      </w:r>
    </w:p>
    <w:p w14:paraId="26FEC190">
      <w:pPr>
        <w:widowControl/>
        <w:spacing w:line="240" w:lineRule="auto"/>
        <w:jc w:val="left"/>
        <w:rPr>
          <w:rFonts w:hint="eastAsia" w:ascii="仿宋" w:hAnsi="仿宋" w:eastAsia="仿宋" w:cs="仿宋"/>
          <w:b/>
          <w:bCs/>
          <w:color w:val="auto"/>
          <w:szCs w:val="32"/>
          <w:highlight w:val="none"/>
        </w:rPr>
      </w:pPr>
      <w:r>
        <w:rPr>
          <w:rFonts w:ascii="仿宋" w:hAnsi="仿宋" w:eastAsia="仿宋" w:cs="仿宋"/>
          <w:b/>
          <w:bCs/>
          <w:color w:val="auto"/>
          <w:sz w:val="32"/>
          <w:szCs w:val="32"/>
          <w:highlight w:val="none"/>
        </w:rPr>
        <w:br w:type="page"/>
      </w:r>
      <w:r>
        <w:rPr>
          <w:rFonts w:hint="eastAsia" w:ascii="仿宋" w:hAnsi="仿宋" w:eastAsia="仿宋" w:cs="仿宋"/>
          <w:b/>
          <w:bCs/>
          <w:color w:val="auto"/>
          <w:szCs w:val="32"/>
          <w:highlight w:val="none"/>
        </w:rPr>
        <w:fldChar w:fldCharType="end"/>
      </w:r>
    </w:p>
    <w:p w14:paraId="5B17A722">
      <w:pPr>
        <w:widowControl/>
        <w:tabs>
          <w:tab w:val="left" w:pos="3468"/>
        </w:tabs>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十、信誉情况表</w:t>
      </w:r>
    </w:p>
    <w:p w14:paraId="39FFA32A">
      <w:pPr>
        <w:spacing w:line="397" w:lineRule="exact"/>
        <w:rPr>
          <w:rFonts w:hint="eastAsia" w:ascii="仿宋" w:hAnsi="仿宋" w:eastAsia="仿宋" w:cs="仿宋"/>
          <w:color w:val="auto"/>
          <w:sz w:val="20"/>
          <w:szCs w:val="20"/>
          <w:highlight w:val="none"/>
        </w:rPr>
      </w:pPr>
    </w:p>
    <w:tbl>
      <w:tblPr>
        <w:tblStyle w:val="25"/>
        <w:tblW w:w="0" w:type="auto"/>
        <w:jc w:val="center"/>
        <w:tblLayout w:type="fixed"/>
        <w:tblCellMar>
          <w:top w:w="0" w:type="dxa"/>
          <w:left w:w="0" w:type="dxa"/>
          <w:bottom w:w="0" w:type="dxa"/>
          <w:right w:w="0" w:type="dxa"/>
        </w:tblCellMar>
      </w:tblPr>
      <w:tblGrid>
        <w:gridCol w:w="4280"/>
        <w:gridCol w:w="4280"/>
      </w:tblGrid>
      <w:tr w14:paraId="1D881A6F">
        <w:tblPrEx>
          <w:tblCellMar>
            <w:top w:w="0" w:type="dxa"/>
            <w:left w:w="0" w:type="dxa"/>
            <w:bottom w:w="0" w:type="dxa"/>
            <w:right w:w="0" w:type="dxa"/>
          </w:tblCellMar>
        </w:tblPrEx>
        <w:trPr>
          <w:trHeight w:val="935" w:hRule="atLeast"/>
          <w:jc w:val="center"/>
        </w:trPr>
        <w:tc>
          <w:tcPr>
            <w:tcW w:w="4280" w:type="dxa"/>
            <w:tcBorders>
              <w:top w:val="single" w:color="auto" w:sz="8" w:space="0"/>
              <w:left w:val="single" w:color="auto" w:sz="8" w:space="0"/>
              <w:right w:val="single" w:color="auto" w:sz="8" w:space="0"/>
            </w:tcBorders>
            <w:noWrap w:val="0"/>
            <w:vAlign w:val="center"/>
          </w:tcPr>
          <w:p w14:paraId="1A6F257B">
            <w:pPr>
              <w:jc w:val="center"/>
              <w:rPr>
                <w:rFonts w:hint="eastAsia" w:ascii="仿宋" w:hAnsi="仿宋" w:eastAsia="仿宋" w:cs="仿宋"/>
                <w:color w:val="auto"/>
                <w:highlight w:val="none"/>
              </w:rPr>
            </w:pPr>
            <w:r>
              <w:rPr>
                <w:rFonts w:hint="eastAsia" w:ascii="仿宋" w:hAnsi="仿宋" w:eastAsia="仿宋" w:cs="仿宋"/>
                <w:color w:val="auto"/>
                <w:highlight w:val="none"/>
              </w:rPr>
              <w:t>项 目</w:t>
            </w:r>
          </w:p>
        </w:tc>
        <w:tc>
          <w:tcPr>
            <w:tcW w:w="4280" w:type="dxa"/>
            <w:tcBorders>
              <w:top w:val="single" w:color="auto" w:sz="8" w:space="0"/>
              <w:right w:val="single" w:color="auto" w:sz="8" w:space="0"/>
            </w:tcBorders>
            <w:noWrap w:val="0"/>
            <w:vAlign w:val="center"/>
          </w:tcPr>
          <w:p w14:paraId="6971249E">
            <w:pPr>
              <w:jc w:val="center"/>
              <w:rPr>
                <w:rFonts w:hint="eastAsia" w:ascii="仿宋" w:hAnsi="仿宋" w:eastAsia="仿宋" w:cs="仿宋"/>
                <w:color w:val="auto"/>
                <w:highlight w:val="none"/>
              </w:rPr>
            </w:pPr>
            <w:r>
              <w:rPr>
                <w:rFonts w:hint="eastAsia" w:ascii="仿宋" w:hAnsi="仿宋" w:eastAsia="仿宋" w:cs="仿宋"/>
                <w:color w:val="auto"/>
                <w:szCs w:val="28"/>
                <w:highlight w:val="none"/>
                <w:lang w:val="en-US" w:eastAsia="zh-CN"/>
              </w:rPr>
              <w:t>比选申请</w:t>
            </w:r>
            <w:r>
              <w:rPr>
                <w:rFonts w:hint="eastAsia" w:ascii="仿宋" w:hAnsi="仿宋" w:eastAsia="仿宋" w:cs="仿宋"/>
                <w:color w:val="auto"/>
                <w:highlight w:val="none"/>
                <w:lang w:val="en-US" w:eastAsia="zh-CN"/>
              </w:rPr>
              <w:t>人</w:t>
            </w:r>
            <w:r>
              <w:rPr>
                <w:rFonts w:hint="eastAsia" w:ascii="仿宋" w:hAnsi="仿宋" w:eastAsia="仿宋" w:cs="仿宋"/>
                <w:color w:val="auto"/>
                <w:highlight w:val="none"/>
              </w:rPr>
              <w:t>情况说明</w:t>
            </w:r>
          </w:p>
        </w:tc>
      </w:tr>
      <w:tr w14:paraId="1AB38467">
        <w:tblPrEx>
          <w:tblCellMar>
            <w:top w:w="0" w:type="dxa"/>
            <w:left w:w="0" w:type="dxa"/>
            <w:bottom w:w="0" w:type="dxa"/>
            <w:right w:w="0" w:type="dxa"/>
          </w:tblCellMar>
        </w:tblPrEx>
        <w:trPr>
          <w:trHeight w:val="1752" w:hRule="atLeast"/>
          <w:jc w:val="center"/>
        </w:trPr>
        <w:tc>
          <w:tcPr>
            <w:tcW w:w="4280" w:type="dxa"/>
            <w:tcBorders>
              <w:left w:val="single" w:color="auto" w:sz="8" w:space="0"/>
              <w:bottom w:val="single" w:color="auto" w:sz="8" w:space="0"/>
              <w:right w:val="single" w:color="auto" w:sz="8" w:space="0"/>
            </w:tcBorders>
            <w:noWrap w:val="0"/>
            <w:vAlign w:val="bottom"/>
          </w:tcPr>
          <w:p w14:paraId="399486AB">
            <w:pPr>
              <w:rPr>
                <w:rFonts w:hint="eastAsia" w:ascii="仿宋" w:hAnsi="仿宋" w:eastAsia="仿宋" w:cs="仿宋"/>
                <w:color w:val="auto"/>
                <w:sz w:val="24"/>
                <w:highlight w:val="none"/>
              </w:rPr>
            </w:pPr>
          </w:p>
        </w:tc>
        <w:tc>
          <w:tcPr>
            <w:tcW w:w="4280" w:type="dxa"/>
            <w:tcBorders>
              <w:bottom w:val="single" w:color="auto" w:sz="8" w:space="0"/>
              <w:right w:val="single" w:color="auto" w:sz="8" w:space="0"/>
            </w:tcBorders>
            <w:noWrap w:val="0"/>
            <w:vAlign w:val="bottom"/>
          </w:tcPr>
          <w:p w14:paraId="7000C29F">
            <w:pPr>
              <w:rPr>
                <w:rFonts w:hint="eastAsia" w:ascii="仿宋" w:hAnsi="仿宋" w:eastAsia="仿宋" w:cs="仿宋"/>
                <w:color w:val="auto"/>
                <w:sz w:val="24"/>
                <w:highlight w:val="none"/>
              </w:rPr>
            </w:pPr>
          </w:p>
        </w:tc>
      </w:tr>
      <w:tr w14:paraId="6997A2D3">
        <w:tblPrEx>
          <w:tblCellMar>
            <w:top w:w="0" w:type="dxa"/>
            <w:left w:w="0" w:type="dxa"/>
            <w:bottom w:w="0" w:type="dxa"/>
            <w:right w:w="0" w:type="dxa"/>
          </w:tblCellMar>
        </w:tblPrEx>
        <w:trPr>
          <w:trHeight w:val="1749" w:hRule="atLeast"/>
          <w:jc w:val="center"/>
        </w:trPr>
        <w:tc>
          <w:tcPr>
            <w:tcW w:w="4280" w:type="dxa"/>
            <w:tcBorders>
              <w:left w:val="single" w:color="auto" w:sz="8" w:space="0"/>
              <w:bottom w:val="single" w:color="auto" w:sz="8" w:space="0"/>
              <w:right w:val="single" w:color="auto" w:sz="8" w:space="0"/>
            </w:tcBorders>
            <w:noWrap w:val="0"/>
            <w:vAlign w:val="bottom"/>
          </w:tcPr>
          <w:p w14:paraId="2F8A4BF6">
            <w:pPr>
              <w:rPr>
                <w:rFonts w:hint="eastAsia" w:ascii="仿宋" w:hAnsi="仿宋" w:eastAsia="仿宋" w:cs="仿宋"/>
                <w:color w:val="auto"/>
                <w:sz w:val="24"/>
                <w:highlight w:val="none"/>
              </w:rPr>
            </w:pPr>
          </w:p>
        </w:tc>
        <w:tc>
          <w:tcPr>
            <w:tcW w:w="4280" w:type="dxa"/>
            <w:tcBorders>
              <w:bottom w:val="single" w:color="auto" w:sz="8" w:space="0"/>
              <w:right w:val="single" w:color="auto" w:sz="8" w:space="0"/>
            </w:tcBorders>
            <w:noWrap w:val="0"/>
            <w:vAlign w:val="bottom"/>
          </w:tcPr>
          <w:p w14:paraId="51F42884">
            <w:pPr>
              <w:rPr>
                <w:rFonts w:hint="eastAsia" w:ascii="仿宋" w:hAnsi="仿宋" w:eastAsia="仿宋" w:cs="仿宋"/>
                <w:color w:val="auto"/>
                <w:sz w:val="24"/>
                <w:highlight w:val="none"/>
              </w:rPr>
            </w:pPr>
          </w:p>
        </w:tc>
      </w:tr>
      <w:tr w14:paraId="14AEA063">
        <w:tblPrEx>
          <w:tblCellMar>
            <w:top w:w="0" w:type="dxa"/>
            <w:left w:w="0" w:type="dxa"/>
            <w:bottom w:w="0" w:type="dxa"/>
            <w:right w:w="0" w:type="dxa"/>
          </w:tblCellMar>
        </w:tblPrEx>
        <w:trPr>
          <w:trHeight w:val="1752" w:hRule="atLeast"/>
          <w:jc w:val="center"/>
        </w:trPr>
        <w:tc>
          <w:tcPr>
            <w:tcW w:w="4280" w:type="dxa"/>
            <w:tcBorders>
              <w:left w:val="single" w:color="auto" w:sz="8" w:space="0"/>
              <w:bottom w:val="single" w:color="auto" w:sz="8" w:space="0"/>
              <w:right w:val="single" w:color="auto" w:sz="8" w:space="0"/>
            </w:tcBorders>
            <w:noWrap w:val="0"/>
            <w:vAlign w:val="bottom"/>
          </w:tcPr>
          <w:p w14:paraId="2D8E4490">
            <w:pPr>
              <w:rPr>
                <w:rFonts w:hint="eastAsia" w:ascii="仿宋" w:hAnsi="仿宋" w:eastAsia="仿宋" w:cs="仿宋"/>
                <w:color w:val="auto"/>
                <w:sz w:val="24"/>
                <w:highlight w:val="none"/>
              </w:rPr>
            </w:pPr>
          </w:p>
        </w:tc>
        <w:tc>
          <w:tcPr>
            <w:tcW w:w="4280" w:type="dxa"/>
            <w:tcBorders>
              <w:bottom w:val="single" w:color="auto" w:sz="8" w:space="0"/>
              <w:right w:val="single" w:color="auto" w:sz="8" w:space="0"/>
            </w:tcBorders>
            <w:noWrap w:val="0"/>
            <w:vAlign w:val="bottom"/>
          </w:tcPr>
          <w:p w14:paraId="78DB4385">
            <w:pPr>
              <w:rPr>
                <w:rFonts w:hint="eastAsia" w:ascii="仿宋" w:hAnsi="仿宋" w:eastAsia="仿宋" w:cs="仿宋"/>
                <w:color w:val="auto"/>
                <w:sz w:val="24"/>
                <w:highlight w:val="none"/>
              </w:rPr>
            </w:pPr>
          </w:p>
        </w:tc>
      </w:tr>
      <w:tr w14:paraId="71D10FB4">
        <w:tblPrEx>
          <w:tblCellMar>
            <w:top w:w="0" w:type="dxa"/>
            <w:left w:w="0" w:type="dxa"/>
            <w:bottom w:w="0" w:type="dxa"/>
            <w:right w:w="0" w:type="dxa"/>
          </w:tblCellMar>
        </w:tblPrEx>
        <w:trPr>
          <w:trHeight w:val="1749" w:hRule="atLeast"/>
          <w:jc w:val="center"/>
        </w:trPr>
        <w:tc>
          <w:tcPr>
            <w:tcW w:w="4280" w:type="dxa"/>
            <w:tcBorders>
              <w:left w:val="single" w:color="auto" w:sz="8" w:space="0"/>
              <w:bottom w:val="single" w:color="auto" w:sz="8" w:space="0"/>
              <w:right w:val="single" w:color="auto" w:sz="8" w:space="0"/>
            </w:tcBorders>
            <w:noWrap w:val="0"/>
            <w:vAlign w:val="bottom"/>
          </w:tcPr>
          <w:p w14:paraId="4F8EF058">
            <w:pPr>
              <w:rPr>
                <w:rFonts w:hint="eastAsia" w:ascii="仿宋" w:hAnsi="仿宋" w:eastAsia="仿宋" w:cs="仿宋"/>
                <w:color w:val="auto"/>
                <w:sz w:val="24"/>
                <w:highlight w:val="none"/>
              </w:rPr>
            </w:pPr>
          </w:p>
        </w:tc>
        <w:tc>
          <w:tcPr>
            <w:tcW w:w="4280" w:type="dxa"/>
            <w:tcBorders>
              <w:bottom w:val="single" w:color="auto" w:sz="8" w:space="0"/>
              <w:right w:val="single" w:color="auto" w:sz="8" w:space="0"/>
            </w:tcBorders>
            <w:noWrap w:val="0"/>
            <w:vAlign w:val="bottom"/>
          </w:tcPr>
          <w:p w14:paraId="30C9FDD5">
            <w:pPr>
              <w:rPr>
                <w:rFonts w:hint="eastAsia" w:ascii="仿宋" w:hAnsi="仿宋" w:eastAsia="仿宋" w:cs="仿宋"/>
                <w:color w:val="auto"/>
                <w:sz w:val="24"/>
                <w:highlight w:val="none"/>
              </w:rPr>
            </w:pPr>
          </w:p>
        </w:tc>
      </w:tr>
      <w:tr w14:paraId="45E1A83B">
        <w:tblPrEx>
          <w:tblCellMar>
            <w:top w:w="0" w:type="dxa"/>
            <w:left w:w="0" w:type="dxa"/>
            <w:bottom w:w="0" w:type="dxa"/>
            <w:right w:w="0" w:type="dxa"/>
          </w:tblCellMar>
        </w:tblPrEx>
        <w:trPr>
          <w:trHeight w:val="1752" w:hRule="atLeast"/>
          <w:jc w:val="center"/>
        </w:trPr>
        <w:tc>
          <w:tcPr>
            <w:tcW w:w="4280" w:type="dxa"/>
            <w:tcBorders>
              <w:left w:val="single" w:color="auto" w:sz="8" w:space="0"/>
              <w:bottom w:val="single" w:color="auto" w:sz="8" w:space="0"/>
              <w:right w:val="single" w:color="auto" w:sz="8" w:space="0"/>
            </w:tcBorders>
            <w:noWrap w:val="0"/>
            <w:vAlign w:val="bottom"/>
          </w:tcPr>
          <w:p w14:paraId="61BD1888">
            <w:pPr>
              <w:rPr>
                <w:rFonts w:hint="eastAsia" w:ascii="仿宋" w:hAnsi="仿宋" w:eastAsia="仿宋" w:cs="仿宋"/>
                <w:color w:val="auto"/>
                <w:sz w:val="24"/>
                <w:highlight w:val="none"/>
              </w:rPr>
            </w:pPr>
          </w:p>
        </w:tc>
        <w:tc>
          <w:tcPr>
            <w:tcW w:w="4280" w:type="dxa"/>
            <w:tcBorders>
              <w:bottom w:val="single" w:color="auto" w:sz="8" w:space="0"/>
              <w:right w:val="single" w:color="auto" w:sz="8" w:space="0"/>
            </w:tcBorders>
            <w:noWrap w:val="0"/>
            <w:vAlign w:val="bottom"/>
          </w:tcPr>
          <w:p w14:paraId="682F7FDB">
            <w:pPr>
              <w:rPr>
                <w:rFonts w:hint="eastAsia" w:ascii="仿宋" w:hAnsi="仿宋" w:eastAsia="仿宋" w:cs="仿宋"/>
                <w:color w:val="auto"/>
                <w:sz w:val="24"/>
                <w:highlight w:val="none"/>
              </w:rPr>
            </w:pPr>
          </w:p>
        </w:tc>
      </w:tr>
    </w:tbl>
    <w:p w14:paraId="580845CC">
      <w:pPr>
        <w:spacing w:line="127" w:lineRule="exact"/>
        <w:rPr>
          <w:rFonts w:hint="eastAsia" w:ascii="仿宋" w:hAnsi="仿宋" w:eastAsia="仿宋" w:cs="仿宋"/>
          <w:color w:val="auto"/>
          <w:sz w:val="20"/>
          <w:szCs w:val="20"/>
          <w:highlight w:val="none"/>
        </w:rPr>
      </w:pPr>
    </w:p>
    <w:p w14:paraId="6E2675A9">
      <w:pPr>
        <w:spacing w:line="396"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注：1.</w:t>
      </w:r>
      <w:r>
        <w:rPr>
          <w:rFonts w:hint="eastAsia" w:ascii="仿宋" w:hAnsi="仿宋" w:eastAsia="仿宋" w:cs="仿宋"/>
          <w:color w:val="auto"/>
          <w:sz w:val="24"/>
          <w:szCs w:val="24"/>
          <w:highlight w:val="none"/>
          <w:lang w:eastAsia="zh-CN"/>
        </w:rPr>
        <w:t>比选申请人</w:t>
      </w:r>
      <w:r>
        <w:rPr>
          <w:rFonts w:hint="eastAsia" w:ascii="仿宋" w:hAnsi="仿宋" w:eastAsia="仿宋" w:cs="仿宋"/>
          <w:color w:val="auto"/>
          <w:sz w:val="24"/>
          <w:szCs w:val="24"/>
          <w:highlight w:val="none"/>
        </w:rPr>
        <w:t>应按照</w:t>
      </w:r>
      <w:r>
        <w:rPr>
          <w:rFonts w:hint="eastAsia" w:ascii="仿宋" w:hAnsi="仿宋" w:eastAsia="仿宋" w:cs="仿宋"/>
          <w:color w:val="auto"/>
          <w:sz w:val="24"/>
          <w:szCs w:val="24"/>
          <w:highlight w:val="none"/>
          <w:lang w:eastAsia="zh-CN"/>
        </w:rPr>
        <w:t>比选申请文件</w:t>
      </w:r>
      <w:r>
        <w:rPr>
          <w:rFonts w:hint="eastAsia" w:ascii="仿宋" w:hAnsi="仿宋" w:eastAsia="仿宋" w:cs="仿宋"/>
          <w:color w:val="auto"/>
          <w:sz w:val="24"/>
          <w:szCs w:val="24"/>
          <w:highlight w:val="none"/>
        </w:rPr>
        <w:t>规定，逐条说明其信誉情况。</w:t>
      </w:r>
    </w:p>
    <w:p w14:paraId="3F32A870">
      <w:pPr>
        <w:spacing w:line="396"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比选申请人</w:t>
      </w:r>
      <w:r>
        <w:rPr>
          <w:rFonts w:hint="eastAsia" w:ascii="仿宋" w:hAnsi="仿宋" w:eastAsia="仿宋" w:cs="仿宋"/>
          <w:color w:val="auto"/>
          <w:sz w:val="24"/>
          <w:szCs w:val="24"/>
          <w:highlight w:val="none"/>
        </w:rPr>
        <w:t>的信誉情况表”应附</w:t>
      </w:r>
      <w:r>
        <w:rPr>
          <w:rFonts w:hint="eastAsia" w:ascii="仿宋" w:hAnsi="仿宋" w:eastAsia="仿宋" w:cs="仿宋"/>
          <w:color w:val="auto"/>
          <w:sz w:val="24"/>
          <w:szCs w:val="24"/>
          <w:highlight w:val="none"/>
          <w:lang w:eastAsia="zh-CN"/>
        </w:rPr>
        <w:t>比选申请人</w:t>
      </w:r>
      <w:r>
        <w:rPr>
          <w:rFonts w:hint="eastAsia" w:ascii="仿宋" w:hAnsi="仿宋" w:eastAsia="仿宋" w:cs="仿宋"/>
          <w:color w:val="auto"/>
          <w:sz w:val="24"/>
          <w:szCs w:val="24"/>
          <w:highlight w:val="none"/>
        </w:rPr>
        <w:t>在国家企业信用信息公示系统中未被列入严重违法失信名单、在“信用中国”网站中未被列入失信被执行人名单的网页截图</w:t>
      </w:r>
      <w:r>
        <w:rPr>
          <w:rFonts w:hint="eastAsia" w:cs="宋体"/>
          <w:color w:val="auto"/>
          <w:sz w:val="21"/>
          <w:szCs w:val="21"/>
          <w:highlight w:val="none"/>
        </w:rPr>
        <w:t>复印件</w:t>
      </w:r>
      <w:r>
        <w:rPr>
          <w:rFonts w:hint="eastAsia" w:ascii="仿宋" w:hAnsi="仿宋" w:eastAsia="仿宋" w:cs="仿宋"/>
          <w:color w:val="auto"/>
          <w:sz w:val="24"/>
          <w:szCs w:val="24"/>
          <w:highlight w:val="none"/>
        </w:rPr>
        <w:t>。</w:t>
      </w:r>
    </w:p>
    <w:p w14:paraId="52698F42">
      <w:pPr>
        <w:rPr>
          <w:rFonts w:hint="eastAsia" w:eastAsia="仿宋"/>
          <w:color w:val="auto"/>
          <w:highlight w:val="none"/>
        </w:rPr>
      </w:pPr>
    </w:p>
    <w:p w14:paraId="11AEA99A">
      <w:pPr>
        <w:tabs>
          <w:tab w:val="left" w:pos="3468"/>
        </w:tabs>
        <w:spacing w:line="360" w:lineRule="auto"/>
        <w:jc w:val="center"/>
        <w:rPr>
          <w:rFonts w:hint="eastAsia" w:ascii="仿宋" w:hAnsi="仿宋" w:eastAsia="仿宋" w:cs="仿宋"/>
          <w:b/>
          <w:bCs/>
          <w:color w:val="auto"/>
          <w:sz w:val="32"/>
          <w:szCs w:val="32"/>
          <w:highlight w:val="none"/>
        </w:rPr>
      </w:pPr>
    </w:p>
    <w:p w14:paraId="31DC4298">
      <w:pPr>
        <w:tabs>
          <w:tab w:val="left" w:pos="3468"/>
        </w:tabs>
        <w:spacing w:line="360" w:lineRule="auto"/>
        <w:jc w:val="center"/>
        <w:rPr>
          <w:rFonts w:ascii="仿宋" w:hAnsi="仿宋" w:eastAsia="仿宋" w:cs="仿宋"/>
          <w:bCs/>
          <w:color w:val="auto"/>
          <w:szCs w:val="28"/>
          <w:highlight w:val="none"/>
        </w:rPr>
      </w:pPr>
      <w:r>
        <w:rPr>
          <w:rFonts w:hint="eastAsia" w:ascii="仿宋" w:hAnsi="仿宋" w:eastAsia="仿宋" w:cs="仿宋"/>
          <w:b/>
          <w:bCs/>
          <w:color w:val="auto"/>
          <w:sz w:val="32"/>
          <w:szCs w:val="32"/>
          <w:highlight w:val="none"/>
        </w:rPr>
        <w:t>十</w:t>
      </w:r>
      <w:r>
        <w:rPr>
          <w:rFonts w:hint="eastAsia" w:ascii="仿宋" w:hAnsi="仿宋" w:eastAsia="仿宋" w:cs="仿宋"/>
          <w:b/>
          <w:bCs/>
          <w:color w:val="auto"/>
          <w:sz w:val="32"/>
          <w:szCs w:val="32"/>
          <w:highlight w:val="none"/>
          <w:lang w:val="en-US" w:eastAsia="zh-CN"/>
        </w:rPr>
        <w:t>一</w:t>
      </w:r>
      <w:r>
        <w:rPr>
          <w:rFonts w:hint="eastAsia" w:ascii="仿宋" w:hAnsi="仿宋" w:eastAsia="仿宋" w:cs="仿宋"/>
          <w:b/>
          <w:bCs/>
          <w:color w:val="auto"/>
          <w:sz w:val="32"/>
          <w:szCs w:val="32"/>
          <w:highlight w:val="none"/>
        </w:rPr>
        <w:t>、</w:t>
      </w:r>
      <w:r>
        <w:rPr>
          <w:color w:val="auto"/>
          <w:highlight w:val="none"/>
        </w:rPr>
        <w:fldChar w:fldCharType="begin"/>
      </w:r>
      <w:r>
        <w:rPr>
          <w:color w:val="auto"/>
          <w:highlight w:val="none"/>
        </w:rPr>
        <w:instrText xml:space="preserve"> HYPERLINK \l "_Toc4641" </w:instrText>
      </w:r>
      <w:r>
        <w:rPr>
          <w:color w:val="auto"/>
          <w:highlight w:val="none"/>
        </w:rPr>
        <w:fldChar w:fldCharType="separate"/>
      </w:r>
      <w:r>
        <w:rPr>
          <w:rFonts w:hint="eastAsia" w:ascii="仿宋" w:hAnsi="仿宋" w:eastAsia="仿宋" w:cs="仿宋"/>
          <w:b/>
          <w:bCs/>
          <w:color w:val="auto"/>
          <w:sz w:val="32"/>
          <w:szCs w:val="32"/>
          <w:highlight w:val="none"/>
        </w:rPr>
        <w:t>其它材料（如有）</w:t>
      </w:r>
      <w:r>
        <w:rPr>
          <w:rFonts w:hint="eastAsia" w:ascii="仿宋" w:hAnsi="仿宋" w:eastAsia="仿宋" w:cs="仿宋"/>
          <w:b/>
          <w:bCs/>
          <w:color w:val="auto"/>
          <w:sz w:val="32"/>
          <w:szCs w:val="32"/>
          <w:highlight w:val="none"/>
        </w:rPr>
        <w:fldChar w:fldCharType="end"/>
      </w:r>
    </w:p>
    <w:p w14:paraId="5B192E1E">
      <w:pPr>
        <w:snapToGrid w:val="0"/>
        <w:spacing w:line="360" w:lineRule="auto"/>
        <w:jc w:val="center"/>
        <w:textAlignment w:val="baseline"/>
        <w:rPr>
          <w:rFonts w:ascii="仿宋" w:hAnsi="仿宋" w:eastAsia="仿宋" w:cs="仿宋"/>
          <w:bCs/>
          <w:color w:val="auto"/>
          <w:sz w:val="36"/>
          <w:szCs w:val="36"/>
          <w:highlight w:val="none"/>
        </w:rPr>
      </w:pPr>
    </w:p>
    <w:p w14:paraId="2D5A2FA3">
      <w:pPr>
        <w:spacing w:line="360" w:lineRule="auto"/>
        <w:rPr>
          <w:rFonts w:ascii="仿宋" w:hAnsi="仿宋" w:eastAsia="仿宋" w:cs="仿宋"/>
          <w:color w:val="auto"/>
          <w:szCs w:val="28"/>
          <w:highlight w:val="none"/>
        </w:rPr>
      </w:pPr>
    </w:p>
    <w:p w14:paraId="1FC5FA89">
      <w:pPr>
        <w:spacing w:line="360" w:lineRule="auto"/>
        <w:rPr>
          <w:rFonts w:ascii="仿宋" w:hAnsi="仿宋" w:eastAsia="仿宋" w:cs="仿宋"/>
          <w:color w:val="auto"/>
          <w:szCs w:val="28"/>
          <w:highlight w:val="none"/>
        </w:rPr>
      </w:pPr>
    </w:p>
    <w:bookmarkEnd w:id="28"/>
    <w:bookmarkEnd w:id="29"/>
    <w:bookmarkEnd w:id="30"/>
    <w:bookmarkEnd w:id="31"/>
    <w:bookmarkEnd w:id="32"/>
    <w:bookmarkEnd w:id="33"/>
    <w:bookmarkEnd w:id="34"/>
    <w:bookmarkEnd w:id="41"/>
    <w:p w14:paraId="7C830788">
      <w:pPr>
        <w:spacing w:line="360" w:lineRule="auto"/>
        <w:rPr>
          <w:color w:val="auto"/>
          <w:highlight w:val="none"/>
        </w:rPr>
      </w:pPr>
    </w:p>
    <w:sectPr>
      <w:footerReference r:id="rId5" w:type="default"/>
      <w:pgSz w:w="11906" w:h="16838"/>
      <w:pgMar w:top="1440" w:right="1344" w:bottom="1440" w:left="1185"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C6214E9-433B-499A-849D-A91DEEAE7673}"/>
  </w:font>
  <w:font w:name="黑体">
    <w:panose1 w:val="02010609060101010101"/>
    <w:charset w:val="86"/>
    <w:family w:val="auto"/>
    <w:pitch w:val="default"/>
    <w:sig w:usb0="800002BF" w:usb1="38CF7CFA" w:usb2="00000016" w:usb3="00000000" w:csb0="00040001" w:csb1="00000000"/>
    <w:embedRegular r:id="rId2" w:fontKey="{5F9B2535-8AEA-42F1-9E34-F398880FF7E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楷体à.ā">
    <w:altName w:val="黑体"/>
    <w:panose1 w:val="00000000000000000000"/>
    <w:charset w:val="86"/>
    <w:family w:val="decorative"/>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1208AEE4-6D47-41A2-B3B7-74D1B65A2154}"/>
  </w:font>
  <w:font w:nam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FangSong_GB2312">
    <w:altName w:val="仿宋"/>
    <w:panose1 w:val="02010609030101010101"/>
    <w:charset w:val="86"/>
    <w:family w:val="auto"/>
    <w:pitch w:val="default"/>
    <w:sig w:usb0="00000000" w:usb1="00000000" w:usb2="00000000" w:usb3="00000000" w:csb0="00040000" w:csb1="00000000"/>
    <w:embedRegular r:id="rId4" w:fontKey="{EE16FCBE-D358-432B-B2DE-9B81A33221CB}"/>
  </w:font>
  <w:font w:name="方正仿宋_GB2312">
    <w:panose1 w:val="02000000000000000000"/>
    <w:charset w:val="86"/>
    <w:family w:val="auto"/>
    <w:pitch w:val="default"/>
    <w:sig w:usb0="A00002BF" w:usb1="184F6CFA" w:usb2="00000012" w:usb3="00000000" w:csb0="00040001" w:csb1="00000000"/>
    <w:embedRegular r:id="rId5" w:fontKey="{F1E9B672-DF84-4928-8135-F0004A092A1C}"/>
  </w:font>
  <w:font w:name="方正公文小标宋">
    <w:panose1 w:val="02000500000000000000"/>
    <w:charset w:val="86"/>
    <w:family w:val="auto"/>
    <w:pitch w:val="default"/>
    <w:sig w:usb0="A00002BF" w:usb1="38CF7CFA" w:usb2="00000016" w:usb3="00000000" w:csb0="00040001" w:csb1="00000000"/>
    <w:embedRegular r:id="rId6" w:fontKey="{3F64A580-5027-4573-BE9F-63F43F2E6137}"/>
  </w:font>
  <w:font w:name="方正小标宋简体">
    <w:panose1 w:val="02000000000000000000"/>
    <w:charset w:val="86"/>
    <w:family w:val="auto"/>
    <w:pitch w:val="default"/>
    <w:sig w:usb0="00000001" w:usb1="08000000" w:usb2="00000000" w:usb3="00000000" w:csb0="00040000" w:csb1="00000000"/>
    <w:embedRegular r:id="rId7" w:fontKey="{14B1AF9C-B8B4-4BF3-9B86-50C717828ADF}"/>
  </w:font>
  <w:font w:name="WPSEMBED1">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E4133">
    <w:pPr>
      <w:spacing w:beforeLines="0" w:afterLines="0" w:line="229" w:lineRule="auto"/>
      <w:ind w:left="4732"/>
      <w:rPr>
        <w:rFonts w:hint="eastAsia" w:ascii="宋体" w:hAnsi="宋体" w:eastAsia="宋体" w:cs="宋体"/>
        <w:sz w:val="18"/>
        <w:szCs w:val="18"/>
      </w:rPr>
    </w:pPr>
    <w:r>
      <w:rPr>
        <w:rFonts w:hint="eastAsia" w:ascii="宋体" w:hAnsi="宋体" w:eastAsia="宋体" w:cs="宋体"/>
        <w:spacing w:val="-10"/>
        <w:sz w:val="18"/>
        <w:szCs w:val="18"/>
      </w:rPr>
      <w:t>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0D953">
    <w:pPr>
      <w:autoSpaceDE w:val="0"/>
      <w:autoSpaceDN w:val="0"/>
      <w:spacing w:line="14" w:lineRule="auto"/>
      <w:jc w:val="left"/>
      <w:rPr>
        <w:rFonts w:ascii="宋体" w:hAnsi="宋体" w:cs="宋体"/>
        <w:sz w:val="20"/>
        <w:lang w:val="zh-CN" w:bidi="zh-CN"/>
      </w:rPr>
    </w:pPr>
    <w:r>
      <w:rPr>
        <w:rFonts w:ascii="宋体" w:hAnsi="宋体" w:cs="宋体"/>
        <w:sz w:val="24"/>
      </w:rPr>
      <mc:AlternateContent>
        <mc:Choice Requires="wps">
          <w:drawing>
            <wp:anchor distT="0" distB="0" distL="114300" distR="114300" simplePos="0" relativeHeight="251661312" behindDoc="1" locked="0" layoutInCell="1" allowOverlap="1">
              <wp:simplePos x="0" y="0"/>
              <wp:positionH relativeFrom="page">
                <wp:posOffset>3681095</wp:posOffset>
              </wp:positionH>
              <wp:positionV relativeFrom="page">
                <wp:posOffset>9917430</wp:posOffset>
              </wp:positionV>
              <wp:extent cx="196850" cy="141605"/>
              <wp:effectExtent l="0" t="0" r="0" b="0"/>
              <wp:wrapNone/>
              <wp:docPr id="11" name="文本框 2"/>
              <wp:cNvGraphicFramePr/>
              <a:graphic xmlns:a="http://schemas.openxmlformats.org/drawingml/2006/main">
                <a:graphicData uri="http://schemas.microsoft.com/office/word/2010/wordprocessingShape">
                  <wps:wsp>
                    <wps:cNvSpPr txBox="1"/>
                    <wps:spPr>
                      <a:xfrm>
                        <a:off x="0" y="0"/>
                        <a:ext cx="196850" cy="141605"/>
                      </a:xfrm>
                      <a:prstGeom prst="rect">
                        <a:avLst/>
                      </a:prstGeom>
                      <a:noFill/>
                      <a:ln>
                        <a:noFill/>
                      </a:ln>
                      <a:effectLst/>
                    </wps:spPr>
                    <wps:txbx>
                      <w:txbxContent>
                        <w:p w14:paraId="04E25037">
                          <w:pPr>
                            <w:autoSpaceDE w:val="0"/>
                            <w:autoSpaceDN w:val="0"/>
                            <w:spacing w:line="222" w:lineRule="exact"/>
                            <w:ind w:left="20"/>
                            <w:jc w:val="left"/>
                            <w:rPr>
                              <w:rFonts w:ascii="宋体" w:hAnsi="宋体" w:cs="宋体"/>
                              <w:kern w:val="0"/>
                              <w:sz w:val="18"/>
                              <w:szCs w:val="22"/>
                              <w:lang w:val="zh-CN" w:bidi="zh-CN"/>
                            </w:rPr>
                          </w:pPr>
                          <w:r>
                            <w:rPr>
                              <w:rFonts w:ascii="宋体" w:hAnsi="宋体" w:cs="宋体"/>
                              <w:kern w:val="0"/>
                              <w:sz w:val="18"/>
                              <w:szCs w:val="22"/>
                              <w:lang w:val="zh-CN" w:bidi="zh-CN"/>
                            </w:rPr>
                            <w:t>-</w:t>
                          </w:r>
                          <w:r>
                            <w:rPr>
                              <w:rFonts w:ascii="宋体" w:hAnsi="宋体" w:cs="宋体"/>
                              <w:kern w:val="0"/>
                              <w:sz w:val="22"/>
                              <w:szCs w:val="22"/>
                              <w:lang w:val="zh-CN" w:bidi="zh-CN"/>
                            </w:rPr>
                            <w:fldChar w:fldCharType="begin"/>
                          </w:r>
                          <w:r>
                            <w:rPr>
                              <w:rFonts w:ascii="宋体" w:hAnsi="宋体" w:cs="宋体"/>
                              <w:kern w:val="0"/>
                              <w:sz w:val="18"/>
                              <w:szCs w:val="22"/>
                              <w:lang w:val="zh-CN" w:bidi="zh-CN"/>
                            </w:rPr>
                            <w:instrText xml:space="preserve"> PAGE </w:instrText>
                          </w:r>
                          <w:r>
                            <w:rPr>
                              <w:rFonts w:ascii="宋体" w:hAnsi="宋体" w:cs="宋体"/>
                              <w:kern w:val="0"/>
                              <w:sz w:val="22"/>
                              <w:szCs w:val="22"/>
                              <w:lang w:val="zh-CN" w:bidi="zh-CN"/>
                            </w:rPr>
                            <w:fldChar w:fldCharType="separate"/>
                          </w:r>
                          <w:r>
                            <w:rPr>
                              <w:rFonts w:ascii="宋体" w:hAnsi="宋体" w:cs="宋体"/>
                              <w:kern w:val="0"/>
                              <w:sz w:val="22"/>
                              <w:szCs w:val="22"/>
                              <w:lang w:val="zh-CN" w:bidi="zh-CN"/>
                            </w:rPr>
                            <w:t>1</w:t>
                          </w:r>
                          <w:r>
                            <w:rPr>
                              <w:rFonts w:ascii="宋体" w:hAnsi="宋体" w:cs="宋体"/>
                              <w:kern w:val="0"/>
                              <w:sz w:val="22"/>
                              <w:szCs w:val="22"/>
                              <w:lang w:val="zh-CN" w:bidi="zh-CN"/>
                            </w:rPr>
                            <w:fldChar w:fldCharType="end"/>
                          </w:r>
                          <w:r>
                            <w:rPr>
                              <w:rFonts w:ascii="宋体" w:hAnsi="宋体" w:cs="宋体"/>
                              <w:kern w:val="0"/>
                              <w:sz w:val="18"/>
                              <w:szCs w:val="22"/>
                              <w:lang w:val="zh-CN" w:bidi="zh-CN"/>
                            </w:rPr>
                            <w:t>-</w:t>
                          </w:r>
                        </w:p>
                      </w:txbxContent>
                    </wps:txbx>
                    <wps:bodyPr lIns="0" tIns="0" rIns="0" bIns="0" upright="1"/>
                  </wps:wsp>
                </a:graphicData>
              </a:graphic>
            </wp:anchor>
          </w:drawing>
        </mc:Choice>
        <mc:Fallback>
          <w:pict>
            <v:shape id="文本框 2" o:spid="_x0000_s1026" o:spt="202" type="#_x0000_t202" style="position:absolute;left:0pt;margin-left:289.85pt;margin-top:780.9pt;height:11.15pt;width:15.5pt;mso-position-horizontal-relative:page;mso-position-vertical-relative:page;z-index:-251655168;mso-width-relative:page;mso-height-relative:page;" filled="f" stroked="f" coordsize="21600,21600" o:gfxdata="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IGSN79oAAAANAQAADwAAAAAAAAABACAAAAAiAAAAZHJzL2Rvd25yZXYueG1s&#10;UEsBAhQAFAAAAAgAh07iQNsMGIW9AQAAgAMAAA4AAAAAAAAAAQAgAAAAKQEAAGRycy9lMm9Eb2Mu&#10;eG1sUEsFBgAAAAAGAAYAWQEAAFgFAAAAAA==&#10;">
              <v:fill on="f" focussize="0,0"/>
              <v:stroke on="f"/>
              <v:imagedata o:title=""/>
              <o:lock v:ext="edit" aspectratio="f"/>
              <v:textbox inset="0mm,0mm,0mm,0mm">
                <w:txbxContent>
                  <w:p w14:paraId="04E25037">
                    <w:pPr>
                      <w:autoSpaceDE w:val="0"/>
                      <w:autoSpaceDN w:val="0"/>
                      <w:spacing w:line="222" w:lineRule="exact"/>
                      <w:ind w:left="20"/>
                      <w:jc w:val="left"/>
                      <w:rPr>
                        <w:rFonts w:ascii="宋体" w:hAnsi="宋体" w:cs="宋体"/>
                        <w:kern w:val="0"/>
                        <w:sz w:val="18"/>
                        <w:szCs w:val="22"/>
                        <w:lang w:val="zh-CN" w:bidi="zh-CN"/>
                      </w:rPr>
                    </w:pPr>
                    <w:r>
                      <w:rPr>
                        <w:rFonts w:ascii="宋体" w:hAnsi="宋体" w:cs="宋体"/>
                        <w:kern w:val="0"/>
                        <w:sz w:val="18"/>
                        <w:szCs w:val="22"/>
                        <w:lang w:val="zh-CN" w:bidi="zh-CN"/>
                      </w:rPr>
                      <w:t>-</w:t>
                    </w:r>
                    <w:r>
                      <w:rPr>
                        <w:rFonts w:ascii="宋体" w:hAnsi="宋体" w:cs="宋体"/>
                        <w:kern w:val="0"/>
                        <w:sz w:val="22"/>
                        <w:szCs w:val="22"/>
                        <w:lang w:val="zh-CN" w:bidi="zh-CN"/>
                      </w:rPr>
                      <w:fldChar w:fldCharType="begin"/>
                    </w:r>
                    <w:r>
                      <w:rPr>
                        <w:rFonts w:ascii="宋体" w:hAnsi="宋体" w:cs="宋体"/>
                        <w:kern w:val="0"/>
                        <w:sz w:val="18"/>
                        <w:szCs w:val="22"/>
                        <w:lang w:val="zh-CN" w:bidi="zh-CN"/>
                      </w:rPr>
                      <w:instrText xml:space="preserve"> PAGE </w:instrText>
                    </w:r>
                    <w:r>
                      <w:rPr>
                        <w:rFonts w:ascii="宋体" w:hAnsi="宋体" w:cs="宋体"/>
                        <w:kern w:val="0"/>
                        <w:sz w:val="22"/>
                        <w:szCs w:val="22"/>
                        <w:lang w:val="zh-CN" w:bidi="zh-CN"/>
                      </w:rPr>
                      <w:fldChar w:fldCharType="separate"/>
                    </w:r>
                    <w:r>
                      <w:rPr>
                        <w:rFonts w:ascii="宋体" w:hAnsi="宋体" w:cs="宋体"/>
                        <w:kern w:val="0"/>
                        <w:sz w:val="22"/>
                        <w:szCs w:val="22"/>
                        <w:lang w:val="zh-CN" w:bidi="zh-CN"/>
                      </w:rPr>
                      <w:t>1</w:t>
                    </w:r>
                    <w:r>
                      <w:rPr>
                        <w:rFonts w:ascii="宋体" w:hAnsi="宋体" w:cs="宋体"/>
                        <w:kern w:val="0"/>
                        <w:sz w:val="22"/>
                        <w:szCs w:val="22"/>
                        <w:lang w:val="zh-CN" w:bidi="zh-CN"/>
                      </w:rPr>
                      <w:fldChar w:fldCharType="end"/>
                    </w:r>
                    <w:r>
                      <w:rPr>
                        <w:rFonts w:ascii="宋体" w:hAnsi="宋体" w:cs="宋体"/>
                        <w:kern w:val="0"/>
                        <w:sz w:val="18"/>
                        <w:szCs w:val="22"/>
                        <w:lang w:val="zh-CN" w:bidi="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DCAC">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47955"/>
              <wp:effectExtent l="0" t="0" r="0" b="0"/>
              <wp:wrapNone/>
              <wp:docPr id="4" name="文本框 1032"/>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wps:spPr>
                    <wps:txbx>
                      <w:txbxContent>
                        <w:p w14:paraId="6F13C3BE">
                          <w:pPr>
                            <w:pStyle w:val="15"/>
                            <w:rPr>
                              <w:rStyle w:val="29"/>
                            </w:rPr>
                          </w:pPr>
                          <w:r>
                            <w:fldChar w:fldCharType="begin"/>
                          </w:r>
                          <w:r>
                            <w:rPr>
                              <w:rStyle w:val="29"/>
                            </w:rPr>
                            <w:instrText xml:space="preserve">PAGE  </w:instrText>
                          </w:r>
                          <w:r>
                            <w:fldChar w:fldCharType="separate"/>
                          </w:r>
                          <w:r>
                            <w:rPr>
                              <w:rStyle w:val="29"/>
                            </w:rPr>
                            <w:t>4</w:t>
                          </w:r>
                          <w:r>
                            <w:fldChar w:fldCharType="end"/>
                          </w:r>
                        </w:p>
                      </w:txbxContent>
                    </wps:txbx>
                    <wps:bodyPr wrap="none" lIns="0" tIns="0" rIns="0" bIns="0" upright="1">
                      <a:spAutoFit/>
                    </wps:bodyPr>
                  </wps:wsp>
                </a:graphicData>
              </a:graphic>
            </wp:anchor>
          </w:drawing>
        </mc:Choice>
        <mc:Fallback>
          <w:pict>
            <v:shape id="文本框 1032" o:spid="_x0000_s1026" o:spt="202" type="#_x0000_t202" style="position:absolute;left:0pt;margin-top:0pt;height:11.65pt;width:4.55pt;mso-position-horizontal:center;mso-position-horizontal-relative:margin;mso-wrap-style:none;z-index:251660288;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nyxwC0QAAAAIBAAAPAAAAAAAAAAEAIAAAACIAAABkcnMv&#10;ZG93bnJldi54bWxQSwECFAAUAAAACACHTuJAuhjyeNEBAACZAwAADgAAAAAAAAABACAAAAAgAQAA&#10;ZHJzL2Uyb0RvYy54bWxQSwUGAAAAAAYABgBZAQAAYwUAAAAA&#10;">
              <v:fill on="f" focussize="0,0"/>
              <v:stroke on="f"/>
              <v:imagedata o:title=""/>
              <o:lock v:ext="edit" aspectratio="f"/>
              <v:textbox inset="0mm,0mm,0mm,0mm" style="mso-fit-shape-to-text:t;">
                <w:txbxContent>
                  <w:p w14:paraId="6F13C3BE">
                    <w:pPr>
                      <w:pStyle w:val="15"/>
                      <w:rPr>
                        <w:rStyle w:val="29"/>
                      </w:rPr>
                    </w:pPr>
                    <w:r>
                      <w:fldChar w:fldCharType="begin"/>
                    </w:r>
                    <w:r>
                      <w:rPr>
                        <w:rStyle w:val="29"/>
                      </w:rPr>
                      <w:instrText xml:space="preserve">PAGE  </w:instrText>
                    </w:r>
                    <w:r>
                      <w:fldChar w:fldCharType="separate"/>
                    </w:r>
                    <w:r>
                      <w:rPr>
                        <w:rStyle w:val="29"/>
                      </w:rPr>
                      <w:t>4</w:t>
                    </w:r>
                    <w:r>
                      <w:fldChar w:fldCharType="end"/>
                    </w:r>
                  </w:p>
                </w:txbxContent>
              </v:textbox>
            </v:shape>
          </w:pict>
        </mc:Fallback>
      </mc:AlternateContent>
    </w:r>
  </w:p>
  <w:p w14:paraId="0669246D">
    <w:pPr>
      <w:pStyle w:val="1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59A864"/>
    <w:multiLevelType w:val="singleLevel"/>
    <w:tmpl w:val="C159A864"/>
    <w:lvl w:ilvl="0" w:tentative="0">
      <w:start w:val="1"/>
      <w:numFmt w:val="chineseCounting"/>
      <w:suff w:val="nothing"/>
      <w:lvlText w:val="%1、"/>
      <w:lvlJc w:val="left"/>
      <w:rPr>
        <w:rFonts w:hint="eastAsia"/>
      </w:rPr>
    </w:lvl>
  </w:abstractNum>
  <w:abstractNum w:abstractNumId="1">
    <w:nsid w:val="CB239636"/>
    <w:multiLevelType w:val="singleLevel"/>
    <w:tmpl w:val="CB239636"/>
    <w:lvl w:ilvl="0" w:tentative="0">
      <w:start w:val="4"/>
      <w:numFmt w:val="chineseCounting"/>
      <w:suff w:val="space"/>
      <w:lvlText w:val="第%1章"/>
      <w:lvlJc w:val="left"/>
      <w:rPr>
        <w:rFonts w:hint="eastAsia"/>
      </w:rPr>
    </w:lvl>
  </w:abstractNum>
  <w:abstractNum w:abstractNumId="2">
    <w:nsid w:val="E7F6D560"/>
    <w:multiLevelType w:val="singleLevel"/>
    <w:tmpl w:val="E7F6D560"/>
    <w:lvl w:ilvl="0" w:tentative="0">
      <w:start w:val="11"/>
      <w:numFmt w:val="chineseCounting"/>
      <w:suff w:val="nothing"/>
      <w:lvlText w:val="%1、"/>
      <w:lvlJc w:val="left"/>
      <w:rPr>
        <w:rFonts w:hint="eastAsia"/>
      </w:rPr>
    </w:lvl>
  </w:abstractNum>
  <w:abstractNum w:abstractNumId="3">
    <w:nsid w:val="45C42C9A"/>
    <w:multiLevelType w:val="multilevel"/>
    <w:tmpl w:val="45C42C9A"/>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pStyle w:val="5"/>
      <w:lvlText w:val="%1.%2.%3.%4"/>
      <w:lvlJc w:val="left"/>
      <w:pPr>
        <w:tabs>
          <w:tab w:val="left" w:pos="864"/>
        </w:tabs>
        <w:ind w:left="182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4">
    <w:nsid w:val="78E38A7E"/>
    <w:multiLevelType w:val="singleLevel"/>
    <w:tmpl w:val="78E38A7E"/>
    <w:lvl w:ilvl="0" w:tentative="0">
      <w:start w:val="5"/>
      <w:numFmt w:val="chineseCounting"/>
      <w:suff w:val="nothing"/>
      <w:lvlText w:val="%1、"/>
      <w:lvlJc w:val="left"/>
      <w:rPr>
        <w:rFonts w:hint="eastAsia"/>
      </w:rPr>
    </w:lvl>
  </w:abstractNum>
  <w:num w:numId="1">
    <w:abstractNumId w:val="3"/>
  </w:num>
  <w:num w:numId="2">
    <w:abstractNumId w:val="4"/>
  </w:num>
  <w:num w:numId="3">
    <w:abstractNumId w:val="2"/>
  </w:num>
  <w:num w:numId="4">
    <w:abstractNumId w:val="1"/>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周宣梅">
    <w15:presenceInfo w15:providerId="WPS Office" w15:userId="1938792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hYjBlN2MyN2MzOGI2NDFiMGE4Zjg0NDdmZmZjNjgifQ=="/>
  </w:docVars>
  <w:rsids>
    <w:rsidRoot w:val="00172A27"/>
    <w:rsid w:val="000430B0"/>
    <w:rsid w:val="000510C4"/>
    <w:rsid w:val="00067525"/>
    <w:rsid w:val="0008082B"/>
    <w:rsid w:val="000A0C6E"/>
    <w:rsid w:val="000B5FF4"/>
    <w:rsid w:val="000D76C8"/>
    <w:rsid w:val="000D7879"/>
    <w:rsid w:val="00107495"/>
    <w:rsid w:val="00110DD7"/>
    <w:rsid w:val="00120B35"/>
    <w:rsid w:val="0013354B"/>
    <w:rsid w:val="00142CAC"/>
    <w:rsid w:val="00157643"/>
    <w:rsid w:val="00172A27"/>
    <w:rsid w:val="00181714"/>
    <w:rsid w:val="00204F1D"/>
    <w:rsid w:val="0020583C"/>
    <w:rsid w:val="00220BC3"/>
    <w:rsid w:val="00241923"/>
    <w:rsid w:val="0025280B"/>
    <w:rsid w:val="002B04F9"/>
    <w:rsid w:val="002F0E24"/>
    <w:rsid w:val="00331614"/>
    <w:rsid w:val="00345A2C"/>
    <w:rsid w:val="00354751"/>
    <w:rsid w:val="003715C7"/>
    <w:rsid w:val="0039215A"/>
    <w:rsid w:val="003B3349"/>
    <w:rsid w:val="003B57E4"/>
    <w:rsid w:val="003C1AFB"/>
    <w:rsid w:val="003D6368"/>
    <w:rsid w:val="003F017A"/>
    <w:rsid w:val="00445F1F"/>
    <w:rsid w:val="00483FFF"/>
    <w:rsid w:val="00485C84"/>
    <w:rsid w:val="00495B51"/>
    <w:rsid w:val="004A3C34"/>
    <w:rsid w:val="004C1A2A"/>
    <w:rsid w:val="00517D2D"/>
    <w:rsid w:val="0059694C"/>
    <w:rsid w:val="005A3736"/>
    <w:rsid w:val="005B5EB8"/>
    <w:rsid w:val="005D38C5"/>
    <w:rsid w:val="005D7D85"/>
    <w:rsid w:val="005D7DBA"/>
    <w:rsid w:val="005F099D"/>
    <w:rsid w:val="00604848"/>
    <w:rsid w:val="00643D87"/>
    <w:rsid w:val="00651217"/>
    <w:rsid w:val="00692084"/>
    <w:rsid w:val="00694947"/>
    <w:rsid w:val="006D04B0"/>
    <w:rsid w:val="006F5D26"/>
    <w:rsid w:val="00726583"/>
    <w:rsid w:val="007459BC"/>
    <w:rsid w:val="00773E86"/>
    <w:rsid w:val="0078569C"/>
    <w:rsid w:val="007913CA"/>
    <w:rsid w:val="007D4B90"/>
    <w:rsid w:val="007E35A0"/>
    <w:rsid w:val="007F2FCC"/>
    <w:rsid w:val="00820D40"/>
    <w:rsid w:val="00836084"/>
    <w:rsid w:val="00836691"/>
    <w:rsid w:val="00836F1A"/>
    <w:rsid w:val="00840992"/>
    <w:rsid w:val="0085002C"/>
    <w:rsid w:val="0089696C"/>
    <w:rsid w:val="008A41F5"/>
    <w:rsid w:val="008D02D7"/>
    <w:rsid w:val="008F5A3A"/>
    <w:rsid w:val="009822AA"/>
    <w:rsid w:val="009954B9"/>
    <w:rsid w:val="009A1A48"/>
    <w:rsid w:val="009A2C6D"/>
    <w:rsid w:val="009E50F0"/>
    <w:rsid w:val="00A16FB0"/>
    <w:rsid w:val="00A206AC"/>
    <w:rsid w:val="00A21E95"/>
    <w:rsid w:val="00A35416"/>
    <w:rsid w:val="00A501FA"/>
    <w:rsid w:val="00A67E17"/>
    <w:rsid w:val="00A701F0"/>
    <w:rsid w:val="00A73063"/>
    <w:rsid w:val="00A87525"/>
    <w:rsid w:val="00AC6A35"/>
    <w:rsid w:val="00B037E3"/>
    <w:rsid w:val="00B353B5"/>
    <w:rsid w:val="00B737EC"/>
    <w:rsid w:val="00B90F9C"/>
    <w:rsid w:val="00BB0C50"/>
    <w:rsid w:val="00BD7FD0"/>
    <w:rsid w:val="00C62187"/>
    <w:rsid w:val="00C8365B"/>
    <w:rsid w:val="00CC67D1"/>
    <w:rsid w:val="00CD6D4F"/>
    <w:rsid w:val="00CE4ED6"/>
    <w:rsid w:val="00CF182B"/>
    <w:rsid w:val="00D15DA9"/>
    <w:rsid w:val="00DD5AB3"/>
    <w:rsid w:val="00DD6A1F"/>
    <w:rsid w:val="00DE2845"/>
    <w:rsid w:val="00DE5B5E"/>
    <w:rsid w:val="00DE67D7"/>
    <w:rsid w:val="00E04744"/>
    <w:rsid w:val="00E12A6B"/>
    <w:rsid w:val="00E20216"/>
    <w:rsid w:val="00E56F91"/>
    <w:rsid w:val="00E57C4F"/>
    <w:rsid w:val="00E854B9"/>
    <w:rsid w:val="00EB0C19"/>
    <w:rsid w:val="00EB3489"/>
    <w:rsid w:val="00ED1F93"/>
    <w:rsid w:val="00EE5CCF"/>
    <w:rsid w:val="00F002CD"/>
    <w:rsid w:val="00F51638"/>
    <w:rsid w:val="00F77729"/>
    <w:rsid w:val="00FB7E2F"/>
    <w:rsid w:val="00FD4A98"/>
    <w:rsid w:val="00FE1754"/>
    <w:rsid w:val="00FE1AA6"/>
    <w:rsid w:val="016A5229"/>
    <w:rsid w:val="018F56F9"/>
    <w:rsid w:val="02376B7A"/>
    <w:rsid w:val="024A0BB7"/>
    <w:rsid w:val="02720839"/>
    <w:rsid w:val="02DC2D3E"/>
    <w:rsid w:val="03863320"/>
    <w:rsid w:val="03A42316"/>
    <w:rsid w:val="04164EF9"/>
    <w:rsid w:val="045F632C"/>
    <w:rsid w:val="047535CB"/>
    <w:rsid w:val="050B76C6"/>
    <w:rsid w:val="05957164"/>
    <w:rsid w:val="05AE4D87"/>
    <w:rsid w:val="05D15877"/>
    <w:rsid w:val="06127F1B"/>
    <w:rsid w:val="0616772D"/>
    <w:rsid w:val="061D0ABC"/>
    <w:rsid w:val="06210F36"/>
    <w:rsid w:val="07293D2E"/>
    <w:rsid w:val="07483593"/>
    <w:rsid w:val="074D1381"/>
    <w:rsid w:val="076151B3"/>
    <w:rsid w:val="07DB29DD"/>
    <w:rsid w:val="08251EAA"/>
    <w:rsid w:val="085E1496"/>
    <w:rsid w:val="09D57589"/>
    <w:rsid w:val="09FA7A05"/>
    <w:rsid w:val="0A3B1E59"/>
    <w:rsid w:val="0A927BB0"/>
    <w:rsid w:val="0B264227"/>
    <w:rsid w:val="0BFF07E0"/>
    <w:rsid w:val="0C3D6BE9"/>
    <w:rsid w:val="0C465463"/>
    <w:rsid w:val="0C5615D1"/>
    <w:rsid w:val="0C873133"/>
    <w:rsid w:val="0C8D626F"/>
    <w:rsid w:val="0CE560AB"/>
    <w:rsid w:val="0CEC2F96"/>
    <w:rsid w:val="0D044784"/>
    <w:rsid w:val="0D0D407C"/>
    <w:rsid w:val="0D116EA1"/>
    <w:rsid w:val="0D1F511A"/>
    <w:rsid w:val="0D651B49"/>
    <w:rsid w:val="0DD91711"/>
    <w:rsid w:val="0E016F15"/>
    <w:rsid w:val="0E0B1B42"/>
    <w:rsid w:val="0E6F20D1"/>
    <w:rsid w:val="0F580DB7"/>
    <w:rsid w:val="0FB81855"/>
    <w:rsid w:val="102E02C9"/>
    <w:rsid w:val="109202F8"/>
    <w:rsid w:val="10CB741A"/>
    <w:rsid w:val="11C319DE"/>
    <w:rsid w:val="120C2EE0"/>
    <w:rsid w:val="12F26E2C"/>
    <w:rsid w:val="138C057A"/>
    <w:rsid w:val="13ED277D"/>
    <w:rsid w:val="13EE74BE"/>
    <w:rsid w:val="14785667"/>
    <w:rsid w:val="15371028"/>
    <w:rsid w:val="153D65CB"/>
    <w:rsid w:val="159B19FD"/>
    <w:rsid w:val="163135C8"/>
    <w:rsid w:val="178F6CF7"/>
    <w:rsid w:val="17CC2342"/>
    <w:rsid w:val="1889467F"/>
    <w:rsid w:val="18FC0045"/>
    <w:rsid w:val="19502AFF"/>
    <w:rsid w:val="19510D51"/>
    <w:rsid w:val="195F7058"/>
    <w:rsid w:val="19B51E10"/>
    <w:rsid w:val="19DB4ABE"/>
    <w:rsid w:val="1AA44EB0"/>
    <w:rsid w:val="1AA71114"/>
    <w:rsid w:val="1B6603B7"/>
    <w:rsid w:val="1B8756CA"/>
    <w:rsid w:val="1B9158F5"/>
    <w:rsid w:val="1BB124D5"/>
    <w:rsid w:val="1BD01CD5"/>
    <w:rsid w:val="1C144976"/>
    <w:rsid w:val="1C8C54CA"/>
    <w:rsid w:val="1C994B15"/>
    <w:rsid w:val="1CF76192"/>
    <w:rsid w:val="1D5C7CC4"/>
    <w:rsid w:val="1D82195B"/>
    <w:rsid w:val="1DCD471E"/>
    <w:rsid w:val="1E5170FD"/>
    <w:rsid w:val="1F3D58D3"/>
    <w:rsid w:val="1F595A34"/>
    <w:rsid w:val="1FBC2C9C"/>
    <w:rsid w:val="1FDD1892"/>
    <w:rsid w:val="20070980"/>
    <w:rsid w:val="201F284D"/>
    <w:rsid w:val="208C3DE2"/>
    <w:rsid w:val="20AF5510"/>
    <w:rsid w:val="21AA4D97"/>
    <w:rsid w:val="223245CE"/>
    <w:rsid w:val="233F17DF"/>
    <w:rsid w:val="236C62BC"/>
    <w:rsid w:val="236F6500"/>
    <w:rsid w:val="240A10E9"/>
    <w:rsid w:val="241F67E0"/>
    <w:rsid w:val="242B03F0"/>
    <w:rsid w:val="2477051E"/>
    <w:rsid w:val="25E049E5"/>
    <w:rsid w:val="260E7FC9"/>
    <w:rsid w:val="26F51638"/>
    <w:rsid w:val="27372770"/>
    <w:rsid w:val="276851A3"/>
    <w:rsid w:val="27710810"/>
    <w:rsid w:val="27752FAA"/>
    <w:rsid w:val="27756625"/>
    <w:rsid w:val="282E04AF"/>
    <w:rsid w:val="28553C8E"/>
    <w:rsid w:val="28BA1D43"/>
    <w:rsid w:val="28C35CE6"/>
    <w:rsid w:val="28CE759C"/>
    <w:rsid w:val="295959FF"/>
    <w:rsid w:val="29C53157"/>
    <w:rsid w:val="2AA8481B"/>
    <w:rsid w:val="2AE15CAC"/>
    <w:rsid w:val="2BFD6C6B"/>
    <w:rsid w:val="2C2C2861"/>
    <w:rsid w:val="2C4E186E"/>
    <w:rsid w:val="2D6706EB"/>
    <w:rsid w:val="2DE8571A"/>
    <w:rsid w:val="2E09519D"/>
    <w:rsid w:val="2E89517E"/>
    <w:rsid w:val="2E8B164E"/>
    <w:rsid w:val="2E96033F"/>
    <w:rsid w:val="2E9F5308"/>
    <w:rsid w:val="2ED756D3"/>
    <w:rsid w:val="2F6A44C2"/>
    <w:rsid w:val="2FE14059"/>
    <w:rsid w:val="2FFF4430"/>
    <w:rsid w:val="305C0D0D"/>
    <w:rsid w:val="31491E08"/>
    <w:rsid w:val="314B14EF"/>
    <w:rsid w:val="317B0102"/>
    <w:rsid w:val="32320DA1"/>
    <w:rsid w:val="328E2276"/>
    <w:rsid w:val="32C50AB0"/>
    <w:rsid w:val="33024A12"/>
    <w:rsid w:val="331D02D2"/>
    <w:rsid w:val="338123E6"/>
    <w:rsid w:val="33812F3E"/>
    <w:rsid w:val="33C1667B"/>
    <w:rsid w:val="34172B2C"/>
    <w:rsid w:val="34313801"/>
    <w:rsid w:val="344B2FEF"/>
    <w:rsid w:val="34B728D7"/>
    <w:rsid w:val="34ED2A9D"/>
    <w:rsid w:val="34FE210C"/>
    <w:rsid w:val="350C1B78"/>
    <w:rsid w:val="354F3D36"/>
    <w:rsid w:val="35992CFD"/>
    <w:rsid w:val="35C360F8"/>
    <w:rsid w:val="36AF4EB1"/>
    <w:rsid w:val="36E20DE2"/>
    <w:rsid w:val="3719030B"/>
    <w:rsid w:val="37625DD7"/>
    <w:rsid w:val="379B3B13"/>
    <w:rsid w:val="38961E84"/>
    <w:rsid w:val="38BB5D8F"/>
    <w:rsid w:val="38E807A9"/>
    <w:rsid w:val="3A0B68A2"/>
    <w:rsid w:val="3ACD74EE"/>
    <w:rsid w:val="3AED0748"/>
    <w:rsid w:val="3AEE41FA"/>
    <w:rsid w:val="3AFD03E4"/>
    <w:rsid w:val="3B5878C5"/>
    <w:rsid w:val="3B656FA8"/>
    <w:rsid w:val="3C8A0B46"/>
    <w:rsid w:val="3CB42EE9"/>
    <w:rsid w:val="3CDA7B3A"/>
    <w:rsid w:val="3CEF4259"/>
    <w:rsid w:val="3D1B330A"/>
    <w:rsid w:val="3D337CFF"/>
    <w:rsid w:val="3D6D517E"/>
    <w:rsid w:val="3E22483A"/>
    <w:rsid w:val="3E5C147A"/>
    <w:rsid w:val="3F0B4C4E"/>
    <w:rsid w:val="3F0D2D65"/>
    <w:rsid w:val="3F6D7E05"/>
    <w:rsid w:val="3F76656C"/>
    <w:rsid w:val="408829FA"/>
    <w:rsid w:val="40AB675E"/>
    <w:rsid w:val="40F3190F"/>
    <w:rsid w:val="41782A6F"/>
    <w:rsid w:val="417B3450"/>
    <w:rsid w:val="41DB4DAC"/>
    <w:rsid w:val="420F2CA7"/>
    <w:rsid w:val="421502BE"/>
    <w:rsid w:val="42AD5F14"/>
    <w:rsid w:val="438B2FA2"/>
    <w:rsid w:val="43A833CB"/>
    <w:rsid w:val="43E20674"/>
    <w:rsid w:val="44A64CB1"/>
    <w:rsid w:val="44DE73AE"/>
    <w:rsid w:val="44EA3717"/>
    <w:rsid w:val="450B59A8"/>
    <w:rsid w:val="45441A25"/>
    <w:rsid w:val="462E1EBC"/>
    <w:rsid w:val="46606556"/>
    <w:rsid w:val="46A377BC"/>
    <w:rsid w:val="46DB1ADE"/>
    <w:rsid w:val="46F31E5A"/>
    <w:rsid w:val="47705BBE"/>
    <w:rsid w:val="47975E1C"/>
    <w:rsid w:val="493D661C"/>
    <w:rsid w:val="494B133B"/>
    <w:rsid w:val="49CD5C2B"/>
    <w:rsid w:val="4A183041"/>
    <w:rsid w:val="4A87163B"/>
    <w:rsid w:val="4A965D14"/>
    <w:rsid w:val="4AE922E8"/>
    <w:rsid w:val="4B8C1638"/>
    <w:rsid w:val="4B971D44"/>
    <w:rsid w:val="4BAF3531"/>
    <w:rsid w:val="4C2C2DD4"/>
    <w:rsid w:val="4C2E2F7A"/>
    <w:rsid w:val="4CC2475B"/>
    <w:rsid w:val="4DC239F0"/>
    <w:rsid w:val="4F7A3E56"/>
    <w:rsid w:val="50267DA3"/>
    <w:rsid w:val="50A224C3"/>
    <w:rsid w:val="50BB64D4"/>
    <w:rsid w:val="50C64E79"/>
    <w:rsid w:val="50EE08BA"/>
    <w:rsid w:val="51022ACB"/>
    <w:rsid w:val="51974469"/>
    <w:rsid w:val="51A46F68"/>
    <w:rsid w:val="521560B8"/>
    <w:rsid w:val="52900E68"/>
    <w:rsid w:val="52CE3843"/>
    <w:rsid w:val="52E85B0B"/>
    <w:rsid w:val="53FD041F"/>
    <w:rsid w:val="5512267D"/>
    <w:rsid w:val="55557775"/>
    <w:rsid w:val="55A020D5"/>
    <w:rsid w:val="55D81C72"/>
    <w:rsid w:val="56590927"/>
    <w:rsid w:val="568A7D2C"/>
    <w:rsid w:val="56FE69BB"/>
    <w:rsid w:val="57521214"/>
    <w:rsid w:val="5764122D"/>
    <w:rsid w:val="5767441B"/>
    <w:rsid w:val="57B0287E"/>
    <w:rsid w:val="57EB0BF9"/>
    <w:rsid w:val="582E57DE"/>
    <w:rsid w:val="58321FAC"/>
    <w:rsid w:val="585A2A77"/>
    <w:rsid w:val="5872201F"/>
    <w:rsid w:val="58BE3005"/>
    <w:rsid w:val="58C16652"/>
    <w:rsid w:val="595474C6"/>
    <w:rsid w:val="59AB4FAA"/>
    <w:rsid w:val="59B85668"/>
    <w:rsid w:val="59E62D48"/>
    <w:rsid w:val="5A413381"/>
    <w:rsid w:val="5A421A14"/>
    <w:rsid w:val="5A7B65D0"/>
    <w:rsid w:val="5AA1673B"/>
    <w:rsid w:val="5BC42807"/>
    <w:rsid w:val="5BD4669C"/>
    <w:rsid w:val="5C317362"/>
    <w:rsid w:val="5D07484F"/>
    <w:rsid w:val="5D092AA9"/>
    <w:rsid w:val="5D1A184B"/>
    <w:rsid w:val="5D4F2179"/>
    <w:rsid w:val="5D63281D"/>
    <w:rsid w:val="5D681B23"/>
    <w:rsid w:val="5E3478C6"/>
    <w:rsid w:val="5E4160B1"/>
    <w:rsid w:val="5F93422B"/>
    <w:rsid w:val="5F985140"/>
    <w:rsid w:val="60997EB4"/>
    <w:rsid w:val="61001CE1"/>
    <w:rsid w:val="622D7F07"/>
    <w:rsid w:val="62347173"/>
    <w:rsid w:val="62EE44E7"/>
    <w:rsid w:val="631321A0"/>
    <w:rsid w:val="632E436F"/>
    <w:rsid w:val="640E3259"/>
    <w:rsid w:val="64460353"/>
    <w:rsid w:val="64574C7E"/>
    <w:rsid w:val="6471446C"/>
    <w:rsid w:val="649966D5"/>
    <w:rsid w:val="64BD523A"/>
    <w:rsid w:val="64C5571C"/>
    <w:rsid w:val="64D7778F"/>
    <w:rsid w:val="64F6591A"/>
    <w:rsid w:val="65C634F9"/>
    <w:rsid w:val="66551E8A"/>
    <w:rsid w:val="66D94C48"/>
    <w:rsid w:val="66E77BCB"/>
    <w:rsid w:val="674B195B"/>
    <w:rsid w:val="67642FCA"/>
    <w:rsid w:val="679909C4"/>
    <w:rsid w:val="67A81AC1"/>
    <w:rsid w:val="67CE2B39"/>
    <w:rsid w:val="67FF2577"/>
    <w:rsid w:val="681F1B75"/>
    <w:rsid w:val="684828EC"/>
    <w:rsid w:val="68870E72"/>
    <w:rsid w:val="68EF2D67"/>
    <w:rsid w:val="6A7379C8"/>
    <w:rsid w:val="6B317667"/>
    <w:rsid w:val="6BC963AC"/>
    <w:rsid w:val="6BD50D86"/>
    <w:rsid w:val="6C0C3A05"/>
    <w:rsid w:val="6C1B51B1"/>
    <w:rsid w:val="6CD05EA5"/>
    <w:rsid w:val="6CDE6539"/>
    <w:rsid w:val="6D1A412B"/>
    <w:rsid w:val="6D9032BA"/>
    <w:rsid w:val="6DB30807"/>
    <w:rsid w:val="6E9637E6"/>
    <w:rsid w:val="6EAA65E4"/>
    <w:rsid w:val="6EFF4B9C"/>
    <w:rsid w:val="6F0F5F11"/>
    <w:rsid w:val="6F2402FA"/>
    <w:rsid w:val="6F2E62F2"/>
    <w:rsid w:val="6F6C545A"/>
    <w:rsid w:val="6F991C7F"/>
    <w:rsid w:val="70866032"/>
    <w:rsid w:val="713668F1"/>
    <w:rsid w:val="716E122E"/>
    <w:rsid w:val="719A3A8C"/>
    <w:rsid w:val="71A3445C"/>
    <w:rsid w:val="737B52DA"/>
    <w:rsid w:val="73D64AD6"/>
    <w:rsid w:val="73EA0CFB"/>
    <w:rsid w:val="74071874"/>
    <w:rsid w:val="74226183"/>
    <w:rsid w:val="7458355F"/>
    <w:rsid w:val="74A92ECC"/>
    <w:rsid w:val="75241732"/>
    <w:rsid w:val="75616D9B"/>
    <w:rsid w:val="758F2958"/>
    <w:rsid w:val="75B075A8"/>
    <w:rsid w:val="75DB7212"/>
    <w:rsid w:val="76361FD5"/>
    <w:rsid w:val="76BB697E"/>
    <w:rsid w:val="776C706F"/>
    <w:rsid w:val="77F16137"/>
    <w:rsid w:val="77FC7CE8"/>
    <w:rsid w:val="78CB428B"/>
    <w:rsid w:val="7972537F"/>
    <w:rsid w:val="79C93160"/>
    <w:rsid w:val="79F5371A"/>
    <w:rsid w:val="7A3422AD"/>
    <w:rsid w:val="7A48713F"/>
    <w:rsid w:val="7ADA3D34"/>
    <w:rsid w:val="7B073F40"/>
    <w:rsid w:val="7B5659AB"/>
    <w:rsid w:val="7BC65BA9"/>
    <w:rsid w:val="7C294919"/>
    <w:rsid w:val="7DA5112F"/>
    <w:rsid w:val="7DCC304D"/>
    <w:rsid w:val="7E1145FA"/>
    <w:rsid w:val="7EEF5314"/>
    <w:rsid w:val="7F483EAF"/>
    <w:rsid w:val="7FDF6045"/>
    <w:rsid w:val="7FE3353D"/>
    <w:rsid w:val="7FF076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uiPriority="0" w:name="toc 2"/>
    <w:lsdException w:uiPriority="0" w:name="toc 3"/>
    <w:lsdException w:qFormat="1"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99"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8"/>
      <w:szCs w:val="24"/>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ind w:firstLine="241" w:firstLineChars="100"/>
      <w:outlineLvl w:val="1"/>
    </w:pPr>
    <w:rPr>
      <w:b/>
      <w:bCs/>
      <w:sz w:val="24"/>
      <w:szCs w:val="20"/>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widowControl/>
      <w:numPr>
        <w:ilvl w:val="3"/>
        <w:numId w:val="1"/>
      </w:numPr>
      <w:spacing w:before="280" w:after="290" w:line="376" w:lineRule="auto"/>
      <w:jc w:val="left"/>
      <w:outlineLvl w:val="3"/>
    </w:pPr>
    <w:rPr>
      <w:rFonts w:ascii="Arial" w:hAnsi="Arial" w:eastAsia="黑体"/>
      <w:b/>
      <w:bCs/>
      <w:kern w:val="0"/>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0"/>
    <w:pPr>
      <w:spacing w:before="100" w:beforeAutospacing="1" w:after="100" w:afterAutospacing="1"/>
      <w:ind w:left="420" w:leftChars="200"/>
    </w:pPr>
    <w:rPr>
      <w:szCs w:val="21"/>
    </w:rPr>
  </w:style>
  <w:style w:type="paragraph" w:styleId="7">
    <w:name w:val="Normal Indent"/>
    <w:basedOn w:val="1"/>
    <w:unhideWhenUsed/>
    <w:qFormat/>
    <w:uiPriority w:val="99"/>
    <w:pPr>
      <w:ind w:firstLine="420"/>
    </w:pPr>
  </w:style>
  <w:style w:type="paragraph" w:styleId="8">
    <w:name w:val="annotation text"/>
    <w:basedOn w:val="1"/>
    <w:link w:val="39"/>
    <w:semiHidden/>
    <w:qFormat/>
    <w:uiPriority w:val="0"/>
    <w:pPr>
      <w:jc w:val="left"/>
    </w:pPr>
  </w:style>
  <w:style w:type="paragraph" w:styleId="9">
    <w:name w:val="Salutation"/>
    <w:basedOn w:val="1"/>
    <w:next w:val="1"/>
    <w:unhideWhenUsed/>
    <w:qFormat/>
    <w:uiPriority w:val="99"/>
    <w:rPr>
      <w:szCs w:val="22"/>
    </w:rPr>
  </w:style>
  <w:style w:type="paragraph" w:styleId="10">
    <w:name w:val="Body Text"/>
    <w:basedOn w:val="1"/>
    <w:link w:val="40"/>
    <w:qFormat/>
    <w:uiPriority w:val="0"/>
    <w:pPr>
      <w:spacing w:after="120"/>
    </w:pPr>
    <w:rPr>
      <w:rFonts w:eastAsia="Times New Roman"/>
    </w:rPr>
  </w:style>
  <w:style w:type="paragraph" w:styleId="11">
    <w:name w:val="Body Text Indent"/>
    <w:basedOn w:val="1"/>
    <w:qFormat/>
    <w:uiPriority w:val="0"/>
    <w:pPr>
      <w:ind w:firstLine="538" w:firstLineChars="192"/>
      <w:jc w:val="left"/>
    </w:pPr>
  </w:style>
  <w:style w:type="paragraph" w:styleId="12">
    <w:name w:val="Plain Text"/>
    <w:basedOn w:val="1"/>
    <w:link w:val="41"/>
    <w:qFormat/>
    <w:uiPriority w:val="0"/>
    <w:rPr>
      <w:rFonts w:hAnsi="Courier New" w:cs="Courier New"/>
      <w:sz w:val="21"/>
      <w:szCs w:val="21"/>
    </w:rPr>
  </w:style>
  <w:style w:type="paragraph" w:styleId="13">
    <w:name w:val="Body Text Indent 2"/>
    <w:basedOn w:val="1"/>
    <w:qFormat/>
    <w:uiPriority w:val="0"/>
    <w:pPr>
      <w:ind w:firstLine="420" w:firstLineChars="150"/>
      <w:jc w:val="left"/>
    </w:pPr>
  </w:style>
  <w:style w:type="paragraph" w:styleId="14">
    <w:name w:val="Balloon Text"/>
    <w:basedOn w:val="1"/>
    <w:semiHidden/>
    <w:qFormat/>
    <w:uiPriority w:val="0"/>
    <w:rPr>
      <w:sz w:val="18"/>
      <w:szCs w:val="18"/>
    </w:rPr>
  </w:style>
  <w:style w:type="paragraph" w:styleId="15">
    <w:name w:val="footer"/>
    <w:basedOn w:val="1"/>
    <w:link w:val="42"/>
    <w:qFormat/>
    <w:uiPriority w:val="0"/>
    <w:pPr>
      <w:tabs>
        <w:tab w:val="center" w:pos="4153"/>
        <w:tab w:val="right" w:pos="8306"/>
      </w:tabs>
      <w:snapToGrid w:val="0"/>
      <w:jc w:val="left"/>
    </w:pPr>
    <w:rPr>
      <w:rFonts w:eastAsia="Times New Roman"/>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semiHidden/>
    <w:qFormat/>
    <w:uiPriority w:val="0"/>
  </w:style>
  <w:style w:type="paragraph" w:styleId="18">
    <w:name w:val="toc 4"/>
    <w:basedOn w:val="1"/>
    <w:next w:val="1"/>
    <w:semiHidden/>
    <w:unhideWhenUsed/>
    <w:qFormat/>
    <w:uiPriority w:val="0"/>
    <w:pPr>
      <w:ind w:left="1260" w:leftChars="600"/>
    </w:pPr>
  </w:style>
  <w:style w:type="paragraph" w:styleId="19">
    <w:name w:val="Subtitle"/>
    <w:basedOn w:val="1"/>
    <w:next w:val="1"/>
    <w:qFormat/>
    <w:uiPriority w:val="0"/>
    <w:pPr>
      <w:wordWrap w:val="0"/>
      <w:spacing w:after="60"/>
      <w:jc w:val="center"/>
    </w:pPr>
    <w:rPr>
      <w:rFonts w:ascii="Times New Roman" w:hAnsi="Times New Roman"/>
      <w:sz w:val="24"/>
    </w:rPr>
  </w:style>
  <w:style w:type="paragraph" w:styleId="20">
    <w:name w:val="Body Text Indent 3"/>
    <w:basedOn w:val="1"/>
    <w:qFormat/>
    <w:uiPriority w:val="0"/>
    <w:pPr>
      <w:ind w:firstLine="560" w:firstLineChars="200"/>
    </w:pPr>
  </w:style>
  <w:style w:type="paragraph" w:styleId="21">
    <w:name w:val="Normal (Web)"/>
    <w:basedOn w:val="1"/>
    <w:qFormat/>
    <w:uiPriority w:val="0"/>
    <w:pPr>
      <w:widowControl/>
      <w:jc w:val="left"/>
    </w:pPr>
    <w:rPr>
      <w:rFonts w:ascii="Arial Unicode MS" w:hAnsi="Arial Unicode MS" w:eastAsia="Arial Unicode MS" w:cs="Arial Unicode MS"/>
      <w:kern w:val="0"/>
      <w:sz w:val="24"/>
    </w:rPr>
  </w:style>
  <w:style w:type="paragraph" w:styleId="22">
    <w:name w:val="annotation subject"/>
    <w:basedOn w:val="8"/>
    <w:next w:val="8"/>
    <w:link w:val="43"/>
    <w:qFormat/>
    <w:uiPriority w:val="0"/>
    <w:rPr>
      <w:b/>
      <w:bCs/>
    </w:rPr>
  </w:style>
  <w:style w:type="paragraph" w:styleId="23">
    <w:name w:val="Body Text First Indent"/>
    <w:basedOn w:val="10"/>
    <w:qFormat/>
    <w:uiPriority w:val="0"/>
    <w:pPr>
      <w:spacing w:line="312" w:lineRule="auto"/>
      <w:ind w:firstLine="420"/>
    </w:pPr>
  </w:style>
  <w:style w:type="paragraph" w:styleId="24">
    <w:name w:val="Body Text First Indent 2"/>
    <w:basedOn w:val="11"/>
    <w:qFormat/>
    <w:uiPriority w:val="0"/>
    <w:pPr>
      <w:ind w:firstLine="420" w:firstLineChars="200"/>
    </w:pPr>
    <w:rPr>
      <w:sz w:val="24"/>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99"/>
    <w:rPr>
      <w:rFonts w:ascii="Arial" w:hAnsi="Arial" w:cs="Arial"/>
      <w:b/>
      <w:bCs/>
      <w:sz w:val="18"/>
      <w:szCs w:val="18"/>
    </w:rPr>
  </w:style>
  <w:style w:type="character" w:styleId="29">
    <w:name w:val="page number"/>
    <w:qFormat/>
    <w:uiPriority w:val="0"/>
  </w:style>
  <w:style w:type="character" w:styleId="30">
    <w:name w:val="Hyperlink"/>
    <w:basedOn w:val="27"/>
    <w:qFormat/>
    <w:uiPriority w:val="0"/>
    <w:rPr>
      <w:color w:val="0000FF"/>
      <w:u w:val="single"/>
    </w:rPr>
  </w:style>
  <w:style w:type="character" w:styleId="31">
    <w:name w:val="annotation reference"/>
    <w:qFormat/>
    <w:uiPriority w:val="0"/>
    <w:rPr>
      <w:sz w:val="21"/>
      <w:szCs w:val="21"/>
    </w:rPr>
  </w:style>
  <w:style w:type="paragraph" w:customStyle="1" w:styleId="32">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33">
    <w:name w:val="默认段落字体 Para Char"/>
    <w:basedOn w:val="1"/>
    <w:qFormat/>
    <w:uiPriority w:val="0"/>
    <w:pPr>
      <w:adjustRightInd w:val="0"/>
      <w:spacing w:line="360" w:lineRule="auto"/>
    </w:pPr>
    <w:rPr>
      <w:rFonts w:ascii="Times New Roman" w:hAnsi="Times New Roman"/>
      <w:kern w:val="0"/>
      <w:sz w:val="24"/>
      <w:szCs w:val="20"/>
    </w:rPr>
  </w:style>
  <w:style w:type="paragraph" w:customStyle="1" w:styleId="34">
    <w:name w:val="样式 首行缩进:  2 字符"/>
    <w:basedOn w:val="1"/>
    <w:qFormat/>
    <w:uiPriority w:val="0"/>
    <w:pPr>
      <w:spacing w:line="400" w:lineRule="exact"/>
      <w:ind w:firstLine="200" w:firstLineChars="200"/>
    </w:pPr>
    <w:rPr>
      <w:rFonts w:cs="宋体"/>
      <w:sz w:val="24"/>
    </w:rPr>
  </w:style>
  <w:style w:type="paragraph" w:customStyle="1" w:styleId="35">
    <w:name w:val="Default"/>
    <w:qFormat/>
    <w:uiPriority w:val="0"/>
    <w:pPr>
      <w:widowControl w:val="0"/>
      <w:autoSpaceDE w:val="0"/>
      <w:autoSpaceDN w:val="0"/>
      <w:adjustRightInd w:val="0"/>
    </w:pPr>
    <w:rPr>
      <w:rFonts w:ascii="楷体à.ā" w:hAnsi="Times New Roman" w:eastAsia="楷体à.ā" w:cs="Times New Roman"/>
      <w:color w:val="000000"/>
      <w:sz w:val="24"/>
      <w:szCs w:val="22"/>
      <w:lang w:val="en-US" w:eastAsia="zh-CN" w:bidi="ar-SA"/>
    </w:rPr>
  </w:style>
  <w:style w:type="character" w:customStyle="1" w:styleId="36">
    <w:name w:val="标题 1 字符"/>
    <w:link w:val="2"/>
    <w:qFormat/>
    <w:uiPriority w:val="0"/>
    <w:rPr>
      <w:rFonts w:ascii="宋体" w:hAnsi="宋体" w:eastAsia="宋体"/>
      <w:b/>
      <w:bCs/>
      <w:kern w:val="44"/>
      <w:sz w:val="44"/>
      <w:szCs w:val="44"/>
      <w:lang w:val="en-US" w:eastAsia="zh-CN" w:bidi="ar-SA"/>
    </w:rPr>
  </w:style>
  <w:style w:type="character" w:customStyle="1" w:styleId="37">
    <w:name w:val="标题 2 字符"/>
    <w:link w:val="3"/>
    <w:qFormat/>
    <w:uiPriority w:val="0"/>
    <w:rPr>
      <w:rFonts w:ascii="宋体" w:hAnsi="宋体" w:eastAsia="宋体"/>
      <w:b/>
      <w:bCs/>
      <w:kern w:val="2"/>
      <w:sz w:val="24"/>
      <w:lang w:val="en-US" w:eastAsia="zh-CN" w:bidi="ar-SA"/>
    </w:rPr>
  </w:style>
  <w:style w:type="character" w:customStyle="1" w:styleId="38">
    <w:name w:val="标题 3 字符"/>
    <w:link w:val="4"/>
    <w:qFormat/>
    <w:uiPriority w:val="0"/>
    <w:rPr>
      <w:rFonts w:ascii="宋体" w:hAnsi="宋体" w:eastAsia="宋体"/>
      <w:b/>
      <w:bCs/>
      <w:kern w:val="2"/>
      <w:sz w:val="32"/>
      <w:szCs w:val="32"/>
      <w:lang w:val="en-US" w:eastAsia="zh-CN" w:bidi="ar-SA"/>
    </w:rPr>
  </w:style>
  <w:style w:type="character" w:customStyle="1" w:styleId="39">
    <w:name w:val="批注文字 字符"/>
    <w:link w:val="8"/>
    <w:semiHidden/>
    <w:qFormat/>
    <w:uiPriority w:val="0"/>
    <w:rPr>
      <w:rFonts w:ascii="宋体" w:hAnsi="宋体"/>
      <w:kern w:val="2"/>
      <w:sz w:val="28"/>
      <w:szCs w:val="24"/>
    </w:rPr>
  </w:style>
  <w:style w:type="character" w:customStyle="1" w:styleId="40">
    <w:name w:val="正文文本 字符"/>
    <w:link w:val="10"/>
    <w:qFormat/>
    <w:uiPriority w:val="0"/>
    <w:rPr>
      <w:rFonts w:ascii="宋体" w:hAnsi="宋体"/>
      <w:kern w:val="2"/>
      <w:sz w:val="28"/>
      <w:szCs w:val="24"/>
      <w:lang w:bidi="ar-SA"/>
    </w:rPr>
  </w:style>
  <w:style w:type="character" w:customStyle="1" w:styleId="41">
    <w:name w:val="纯文本 字符"/>
    <w:link w:val="12"/>
    <w:qFormat/>
    <w:uiPriority w:val="0"/>
    <w:rPr>
      <w:rFonts w:ascii="宋体" w:hAnsi="Courier New" w:eastAsia="宋体" w:cs="Courier New"/>
      <w:kern w:val="2"/>
      <w:sz w:val="21"/>
      <w:szCs w:val="21"/>
      <w:lang w:val="en-US" w:eastAsia="zh-CN" w:bidi="ar-SA"/>
    </w:rPr>
  </w:style>
  <w:style w:type="character" w:customStyle="1" w:styleId="42">
    <w:name w:val="页脚 字符"/>
    <w:link w:val="15"/>
    <w:qFormat/>
    <w:uiPriority w:val="0"/>
    <w:rPr>
      <w:rFonts w:ascii="宋体" w:hAnsi="宋体"/>
      <w:kern w:val="2"/>
      <w:sz w:val="18"/>
      <w:szCs w:val="18"/>
      <w:lang w:bidi="ar-SA"/>
    </w:rPr>
  </w:style>
  <w:style w:type="character" w:customStyle="1" w:styleId="43">
    <w:name w:val="批注主题 字符"/>
    <w:link w:val="22"/>
    <w:qFormat/>
    <w:uiPriority w:val="0"/>
    <w:rPr>
      <w:rFonts w:ascii="宋体" w:hAnsi="宋体"/>
      <w:b/>
      <w:bCs/>
      <w:kern w:val="2"/>
      <w:sz w:val="28"/>
      <w:szCs w:val="24"/>
    </w:rPr>
  </w:style>
  <w:style w:type="character" w:customStyle="1" w:styleId="44">
    <w:name w:val="_Style 36"/>
    <w:unhideWhenUsed/>
    <w:qFormat/>
    <w:uiPriority w:val="99"/>
    <w:rPr>
      <w:color w:val="605E5C"/>
      <w:shd w:val="clear" w:color="auto" w:fill="E1DFDD"/>
    </w:rPr>
  </w:style>
  <w:style w:type="character" w:customStyle="1" w:styleId="45">
    <w:name w:val="NormalCharacter"/>
    <w:qFormat/>
    <w:uiPriority w:val="0"/>
    <w:rPr>
      <w:rFonts w:ascii="Calibri" w:hAnsi="Calibri" w:eastAsia="宋体" w:cs="Times New Roman"/>
    </w:rPr>
  </w:style>
  <w:style w:type="paragraph" w:customStyle="1" w:styleId="46">
    <w:name w:val="样式 仿宋_GB2312 四号"/>
    <w:basedOn w:val="1"/>
    <w:qFormat/>
    <w:uiPriority w:val="0"/>
    <w:pPr>
      <w:snapToGrid w:val="0"/>
      <w:ind w:firstLine="257" w:firstLineChars="257"/>
    </w:pPr>
    <w:rPr>
      <w:rFonts w:ascii="仿宋_GB2312" w:hAnsi="仿宋_GB2312" w:eastAsia="仿宋_GB2312" w:cs="宋体"/>
      <w:szCs w:val="20"/>
    </w:rPr>
  </w:style>
  <w:style w:type="paragraph" w:customStyle="1" w:styleId="47">
    <w:name w:val="列出段落1"/>
    <w:basedOn w:val="1"/>
    <w:qFormat/>
    <w:uiPriority w:val="0"/>
    <w:pPr>
      <w:widowControl/>
      <w:spacing w:line="300" w:lineRule="auto"/>
      <w:ind w:firstLine="200" w:firstLineChars="200"/>
    </w:pPr>
    <w:rPr>
      <w:rFonts w:ascii="Arial" w:hAnsi="Arial"/>
      <w:kern w:val="0"/>
      <w:sz w:val="18"/>
    </w:rPr>
  </w:style>
  <w:style w:type="paragraph" w:customStyle="1" w:styleId="48">
    <w:name w:val="纯文本111"/>
    <w:basedOn w:val="1"/>
    <w:qFormat/>
    <w:uiPriority w:val="0"/>
    <w:pPr>
      <w:adjustRightInd w:val="0"/>
      <w:textAlignment w:val="baseline"/>
    </w:pPr>
    <w:rPr>
      <w:rFonts w:hAnsi="Courier New"/>
      <w:szCs w:val="22"/>
    </w:rPr>
  </w:style>
  <w:style w:type="paragraph" w:customStyle="1" w:styleId="49">
    <w:name w:val="Blockquote"/>
    <w:basedOn w:val="1"/>
    <w:qFormat/>
    <w:uiPriority w:val="0"/>
    <w:pPr>
      <w:ind w:left="360" w:right="360"/>
    </w:pPr>
    <w:rPr>
      <w:rFonts w:ascii="Times New Roman"/>
    </w:rPr>
  </w:style>
  <w:style w:type="paragraph" w:customStyle="1" w:styleId="50">
    <w:name w:val="无间隔1"/>
    <w:basedOn w:val="1"/>
    <w:qFormat/>
    <w:uiPriority w:val="1"/>
    <w:pPr>
      <w:spacing w:line="400" w:lineRule="exact"/>
    </w:pPr>
    <w:rPr>
      <w:sz w:val="24"/>
    </w:rPr>
  </w:style>
  <w:style w:type="paragraph" w:customStyle="1" w:styleId="51">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52">
    <w:name w:val="列出段落2"/>
    <w:basedOn w:val="1"/>
    <w:qFormat/>
    <w:uiPriority w:val="0"/>
    <w:pPr>
      <w:ind w:firstLine="420" w:firstLineChars="200"/>
    </w:pPr>
    <w:rPr>
      <w:rFonts w:ascii="Calibri" w:hAnsi="Calibri"/>
      <w:sz w:val="21"/>
      <w:szCs w:val="22"/>
    </w:rPr>
  </w:style>
  <w:style w:type="paragraph" w:customStyle="1" w:styleId="53">
    <w:name w:val="1.1.1.1A"/>
    <w:basedOn w:val="1"/>
    <w:qFormat/>
    <w:uiPriority w:val="0"/>
    <w:pPr>
      <w:tabs>
        <w:tab w:val="left" w:pos="1843"/>
        <w:tab w:val="left" w:pos="26875"/>
      </w:tabs>
      <w:autoSpaceDE w:val="0"/>
      <w:autoSpaceDN w:val="0"/>
      <w:adjustRightInd w:val="0"/>
      <w:spacing w:before="60" w:after="60" w:line="360" w:lineRule="atLeast"/>
      <w:ind w:left="1560" w:hanging="426"/>
      <w:jc w:val="left"/>
      <w:textAlignment w:val="baseline"/>
    </w:pPr>
    <w:rPr>
      <w:rFonts w:hAnsi="Times New Roman"/>
      <w:kern w:val="0"/>
      <w:sz w:val="24"/>
      <w:szCs w:val="20"/>
    </w:rPr>
  </w:style>
  <w:style w:type="character" w:customStyle="1" w:styleId="54">
    <w:name w:val="font11"/>
    <w:basedOn w:val="27"/>
    <w:qFormat/>
    <w:uiPriority w:val="0"/>
    <w:rPr>
      <w:rFonts w:hint="default" w:ascii="Arial" w:hAnsi="Arial" w:cs="Arial"/>
      <w:color w:val="000000"/>
      <w:sz w:val="10"/>
      <w:szCs w:val="10"/>
      <w:u w:val="none"/>
    </w:rPr>
  </w:style>
  <w:style w:type="character" w:customStyle="1" w:styleId="55">
    <w:name w:val="font51"/>
    <w:basedOn w:val="27"/>
    <w:qFormat/>
    <w:uiPriority w:val="0"/>
    <w:rPr>
      <w:rFonts w:hint="eastAsia" w:ascii="宋体" w:hAnsi="宋体" w:eastAsia="宋体" w:cs="宋体"/>
      <w:color w:val="000000"/>
      <w:sz w:val="24"/>
      <w:szCs w:val="24"/>
      <w:u w:val="none"/>
    </w:rPr>
  </w:style>
  <w:style w:type="character" w:customStyle="1" w:styleId="56">
    <w:name w:val="font31"/>
    <w:basedOn w:val="27"/>
    <w:qFormat/>
    <w:uiPriority w:val="0"/>
    <w:rPr>
      <w:rFonts w:hint="default" w:ascii="����" w:hAnsi="����" w:eastAsia="����" w:cs="����"/>
      <w:color w:val="000000"/>
      <w:sz w:val="24"/>
      <w:szCs w:val="24"/>
      <w:u w:val="none"/>
    </w:rPr>
  </w:style>
  <w:style w:type="paragraph" w:customStyle="1" w:styleId="57">
    <w:name w:val="正文 A"/>
    <w:qFormat/>
    <w:uiPriority w:val="0"/>
    <w:pPr>
      <w:widowControl w:val="0"/>
      <w:jc w:val="both"/>
    </w:pPr>
    <w:rPr>
      <w:rFonts w:hint="eastAsia" w:ascii="Arial Unicode MS" w:hAnsi="Arial Unicode MS" w:eastAsia="宋体" w:cs="Arial Unicode MS"/>
      <w:color w:val="000000"/>
      <w:kern w:val="2"/>
      <w:sz w:val="21"/>
      <w:szCs w:val="21"/>
      <w:lang w:val="en-US" w:eastAsia="zh-CN" w:bidi="ar-SA"/>
    </w:rPr>
  </w:style>
  <w:style w:type="paragraph" w:customStyle="1" w:styleId="58">
    <w:name w:val="正文首行缩进两字符"/>
    <w:basedOn w:val="1"/>
    <w:qFormat/>
    <w:uiPriority w:val="0"/>
    <w:pPr>
      <w:spacing w:line="360" w:lineRule="auto"/>
      <w:ind w:firstLine="200" w:firstLineChars="200"/>
    </w:pPr>
    <w:rPr>
      <w:rFonts w:ascii="Times New Roman" w:hAnsi="Times New Roman"/>
      <w:sz w:val="21"/>
    </w:rPr>
  </w:style>
  <w:style w:type="paragraph" w:styleId="59">
    <w:name w:val="List Paragraph"/>
    <w:basedOn w:val="1"/>
    <w:unhideWhenUsed/>
    <w:qFormat/>
    <w:uiPriority w:val="99"/>
    <w:pPr>
      <w:ind w:firstLine="420" w:firstLineChars="200"/>
    </w:pPr>
  </w:style>
  <w:style w:type="paragraph" w:customStyle="1" w:styleId="60">
    <w:name w:val="Table Paragraph"/>
    <w:basedOn w:val="1"/>
    <w:qFormat/>
    <w:uiPriority w:val="1"/>
    <w:pPr>
      <w:spacing w:line="360" w:lineRule="auto"/>
      <w:ind w:firstLine="602" w:firstLineChars="200"/>
      <w:jc w:val="left"/>
    </w:pPr>
    <w:rPr>
      <w:rFonts w:ascii="仿宋" w:hAnsi="仿宋" w:eastAsia="仿宋" w:cs="仿宋"/>
      <w:sz w:val="24"/>
      <w:lang w:val="zh-CN" w:bidi="zh-CN"/>
    </w:rPr>
  </w:style>
  <w:style w:type="paragraph" w:customStyle="1" w:styleId="61">
    <w:name w:val="Table Text"/>
    <w:basedOn w:val="1"/>
    <w:unhideWhenUsed/>
    <w:qFormat/>
    <w:uiPriority w:val="0"/>
    <w:pPr>
      <w:spacing w:beforeLines="0" w:afterLines="0"/>
    </w:pPr>
    <w:rPr>
      <w:rFonts w:hint="eastAsia" w:ascii="仿宋" w:hAnsi="仿宋" w:eastAsia="仿宋" w:cs="仿宋"/>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62</Pages>
  <Words>17045</Words>
  <Characters>18046</Characters>
  <Lines>76</Lines>
  <Paragraphs>21</Paragraphs>
  <TotalTime>5</TotalTime>
  <ScaleCrop>false</ScaleCrop>
  <LinksUpToDate>false</LinksUpToDate>
  <CharactersWithSpaces>18731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2023-11-27T06:44:00Z</dcterms:created>
  <dc:creator>Administrator</dc:creator>
  <cp:lastModifiedBy>周宣梅</cp:lastModifiedBy>
  <cp:lastPrinted>2026-09-03T06:37:00Z</cp:lastPrinted>
  <dcterms:modified xsi:type="dcterms:W3CDTF">2026-09-03T07:29:34Z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95ADACC6FF2945E29317E59D84EB645A_13</vt:lpwstr>
  </property>
  <property fmtid="{D5CDD505-2E9C-101B-9397-08002B2CF9AE}" pid="4" name="KSOTemplateDocerSaveRecord">
    <vt:lpwstr>eyJoZGlkIjoiYzczYjAzZTAxYTc4ZjNiOTVhZWFiZjJmZGNiYmVmZTUiLCJ1c2VySWQiOiIxNjU3MTI4MTgzIn0=</vt:lpwstr>
  </property>
</Properties>
</file>