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4CDE22">
      <w:pPr>
        <w:spacing w:line="760" w:lineRule="exact"/>
        <w:jc w:val="center"/>
        <w:rPr>
          <w:rFonts w:hint="eastAsia" w:ascii="方正小标宋简体" w:eastAsia="方正小标宋简体" w:cs="Times New Roman"/>
          <w:color w:val="auto"/>
          <w:spacing w:val="-10"/>
          <w:sz w:val="44"/>
          <w:szCs w:val="44"/>
          <w:highlight w:val="none"/>
        </w:rPr>
      </w:pPr>
    </w:p>
    <w:p w14:paraId="08099341">
      <w:pPr>
        <w:spacing w:line="760" w:lineRule="exact"/>
        <w:jc w:val="center"/>
        <w:rPr>
          <w:rFonts w:hint="eastAsia" w:ascii="___WRD_EMBED_SUB_41" w:hAnsi="___WRD_EMBED_SUB_41" w:eastAsia="___WRD_EMBED_SUB_41" w:cs="___WRD_EMBED_SUB_41"/>
          <w:color w:val="auto"/>
          <w:spacing w:val="-10"/>
          <w:sz w:val="44"/>
          <w:szCs w:val="44"/>
          <w:highlight w:val="none"/>
        </w:rPr>
      </w:pPr>
      <w:r>
        <w:rPr>
          <w:rFonts w:hint="eastAsia" w:ascii="仿宋" w:hAnsi="仿宋" w:eastAsia="仿宋" w:cs="仿宋"/>
          <w:b/>
          <w:bCs/>
          <w:color w:val="auto"/>
          <w:spacing w:val="-10"/>
          <w:kern w:val="2"/>
          <w:sz w:val="44"/>
          <w:szCs w:val="44"/>
          <w:highlight w:val="none"/>
          <w:lang w:val="en-US" w:eastAsia="zh-CN" w:bidi="ar-SA"/>
        </w:rPr>
        <w:t>安全无纸化会议系统建设项目</w:t>
      </w:r>
      <w:r>
        <w:rPr>
          <w:rFonts w:hint="eastAsia" w:ascii="仿宋" w:hAnsi="仿宋" w:eastAsia="仿宋" w:cs="仿宋"/>
          <w:b/>
          <w:bCs/>
          <w:color w:val="auto"/>
          <w:spacing w:val="-10"/>
          <w:sz w:val="44"/>
          <w:szCs w:val="44"/>
          <w:highlight w:val="none"/>
        </w:rPr>
        <w:t xml:space="preserve">  </w:t>
      </w:r>
      <w:r>
        <w:rPr>
          <w:rFonts w:hint="eastAsia" w:ascii="方正小标宋简体" w:hAnsi="宋体" w:eastAsia="方正小标宋简体" w:cs="Times New Roman"/>
          <w:color w:val="auto"/>
          <w:spacing w:val="-10"/>
          <w:sz w:val="44"/>
          <w:szCs w:val="44"/>
          <w:highlight w:val="none"/>
        </w:rPr>
        <w:t xml:space="preserve"> </w:t>
      </w:r>
      <w:r>
        <w:rPr>
          <w:rFonts w:hint="eastAsia" w:ascii="方正小标宋简体" w:eastAsia="方正小标宋简体" w:cs="Times New Roman"/>
          <w:color w:val="auto"/>
          <w:spacing w:val="-10"/>
          <w:sz w:val="44"/>
          <w:szCs w:val="44"/>
          <w:highlight w:val="none"/>
        </w:rPr>
        <w:t xml:space="preserve"> </w:t>
      </w:r>
      <w:r>
        <w:rPr>
          <w:rFonts w:hint="eastAsia" w:eastAsia="宋体" w:cs="Arial"/>
          <w:b/>
          <w:color w:val="auto"/>
          <w:sz w:val="48"/>
          <w:szCs w:val="48"/>
          <w:highlight w:val="none"/>
        </w:rPr>
        <w:t xml:space="preserve">                                                                         </w:t>
      </w:r>
    </w:p>
    <w:p w14:paraId="2C010582">
      <w:pPr>
        <w:pStyle w:val="10"/>
        <w:ind w:firstLine="480"/>
        <w:rPr>
          <w:rFonts w:hint="eastAsia" w:eastAsia="宋体" w:cs="Times New Roman"/>
          <w:color w:val="auto"/>
          <w:highlight w:val="none"/>
        </w:rPr>
      </w:pPr>
    </w:p>
    <w:p w14:paraId="08B19EC6">
      <w:pPr>
        <w:spacing w:line="480" w:lineRule="auto"/>
        <w:jc w:val="center"/>
        <w:rPr>
          <w:rFonts w:hint="eastAsia" w:eastAsia="宋体" w:cs="宋体"/>
          <w:color w:val="auto"/>
          <w:sz w:val="84"/>
          <w:szCs w:val="84"/>
          <w:highlight w:val="none"/>
        </w:rPr>
      </w:pPr>
    </w:p>
    <w:p w14:paraId="12E33228">
      <w:pPr>
        <w:spacing w:line="480" w:lineRule="auto"/>
        <w:jc w:val="center"/>
        <w:rPr>
          <w:rFonts w:hint="eastAsia" w:eastAsia="宋体" w:cs="宋体"/>
          <w:color w:val="auto"/>
          <w:sz w:val="84"/>
          <w:szCs w:val="84"/>
          <w:highlight w:val="none"/>
        </w:rPr>
      </w:pPr>
      <w:bookmarkStart w:id="61" w:name="_GoBack"/>
      <w:bookmarkEnd w:id="61"/>
    </w:p>
    <w:p w14:paraId="7AD7957F">
      <w:pPr>
        <w:spacing w:line="480" w:lineRule="auto"/>
        <w:jc w:val="center"/>
        <w:rPr>
          <w:rFonts w:hint="eastAsia" w:eastAsia="宋体" w:cs="宋体"/>
          <w:color w:val="auto"/>
          <w:sz w:val="84"/>
          <w:szCs w:val="84"/>
          <w:highlight w:val="none"/>
        </w:rPr>
      </w:pPr>
      <w:r>
        <w:rPr>
          <w:rFonts w:hint="eastAsia" w:eastAsia="宋体" w:cs="宋体"/>
          <w:color w:val="auto"/>
          <w:sz w:val="84"/>
          <w:szCs w:val="84"/>
          <w:highlight w:val="none"/>
        </w:rPr>
        <w:t>比选文件</w:t>
      </w:r>
    </w:p>
    <w:p w14:paraId="7A70AD68">
      <w:pPr>
        <w:spacing w:line="480" w:lineRule="auto"/>
        <w:jc w:val="center"/>
        <w:rPr>
          <w:rFonts w:hint="eastAsia" w:eastAsia="宋体" w:cs="宋体"/>
          <w:b/>
          <w:color w:val="auto"/>
          <w:sz w:val="44"/>
          <w:szCs w:val="44"/>
          <w:highlight w:val="none"/>
        </w:rPr>
      </w:pPr>
    </w:p>
    <w:p w14:paraId="60E216B3">
      <w:pPr>
        <w:pStyle w:val="4"/>
        <w:rPr>
          <w:rFonts w:hint="eastAsia" w:eastAsia="宋体" w:cs="宋体"/>
          <w:b/>
          <w:color w:val="auto"/>
          <w:sz w:val="44"/>
          <w:szCs w:val="44"/>
          <w:highlight w:val="none"/>
        </w:rPr>
      </w:pPr>
    </w:p>
    <w:p w14:paraId="7535EC6E">
      <w:pPr>
        <w:rPr>
          <w:rFonts w:hint="eastAsia" w:eastAsia="宋体" w:cs="宋体"/>
          <w:color w:val="auto"/>
          <w:sz w:val="44"/>
          <w:szCs w:val="44"/>
          <w:highlight w:val="none"/>
        </w:rPr>
      </w:pPr>
    </w:p>
    <w:p w14:paraId="5B61346B">
      <w:pPr>
        <w:pStyle w:val="4"/>
        <w:spacing w:after="0" w:line="579" w:lineRule="exact"/>
        <w:rPr>
          <w:rFonts w:hint="eastAsia" w:eastAsia="宋体" w:cs="宋体"/>
          <w:b/>
          <w:color w:val="auto"/>
          <w:sz w:val="36"/>
          <w:szCs w:val="36"/>
          <w:highlight w:val="none"/>
          <w:lang w:eastAsia="zh-CN"/>
        </w:rPr>
      </w:pPr>
      <w:r>
        <w:rPr>
          <w:rFonts w:hint="eastAsia" w:eastAsia="宋体" w:cs="宋体"/>
          <w:b/>
          <w:color w:val="auto"/>
          <w:sz w:val="36"/>
          <w:szCs w:val="36"/>
          <w:highlight w:val="none"/>
          <w:lang w:val="en-US" w:eastAsia="zh-CN"/>
        </w:rPr>
        <w:t>比选</w:t>
      </w:r>
      <w:r>
        <w:rPr>
          <w:rFonts w:hint="eastAsia" w:eastAsia="宋体" w:cs="宋体"/>
          <w:b/>
          <w:color w:val="auto"/>
          <w:sz w:val="36"/>
          <w:szCs w:val="36"/>
          <w:highlight w:val="none"/>
        </w:rPr>
        <w:t>人：</w:t>
      </w:r>
      <w:r>
        <w:rPr>
          <w:rFonts w:hint="eastAsia" w:eastAsia="宋体" w:cs="宋体"/>
          <w:b/>
          <w:color w:val="auto"/>
          <w:sz w:val="36"/>
          <w:szCs w:val="36"/>
          <w:highlight w:val="none"/>
          <w:lang w:eastAsia="zh-CN"/>
        </w:rPr>
        <w:t>凉山州交通城市建设投资集团有限责任公司</w:t>
      </w:r>
    </w:p>
    <w:p w14:paraId="5DAD68B0">
      <w:pPr>
        <w:pStyle w:val="4"/>
        <w:spacing w:after="0" w:line="579" w:lineRule="exact"/>
        <w:rPr>
          <w:rFonts w:hint="eastAsia" w:eastAsia="宋体" w:cs="宋体"/>
          <w:color w:val="auto"/>
          <w:sz w:val="36"/>
          <w:szCs w:val="36"/>
          <w:highlight w:val="none"/>
          <w:lang w:val="en-US" w:eastAsia="zh-CN"/>
        </w:rPr>
      </w:pPr>
      <w:r>
        <w:rPr>
          <w:rFonts w:hint="eastAsia" w:eastAsia="宋体" w:cs="宋体"/>
          <w:b/>
          <w:color w:val="auto"/>
          <w:sz w:val="36"/>
          <w:szCs w:val="36"/>
          <w:highlight w:val="none"/>
          <w:lang w:val="en-US" w:eastAsia="zh-CN"/>
        </w:rPr>
        <w:t>代理机构：凉山交投工程规划设计管理有限公司</w:t>
      </w:r>
    </w:p>
    <w:p w14:paraId="6740773E">
      <w:pPr>
        <w:spacing w:line="480" w:lineRule="auto"/>
        <w:jc w:val="center"/>
        <w:rPr>
          <w:rFonts w:hint="eastAsia" w:eastAsia="宋体" w:cs="宋体"/>
          <w:b/>
          <w:color w:val="auto"/>
          <w:sz w:val="44"/>
          <w:szCs w:val="44"/>
          <w:highlight w:val="none"/>
        </w:rPr>
      </w:pPr>
    </w:p>
    <w:p w14:paraId="52EB7E29">
      <w:pPr>
        <w:spacing w:line="480" w:lineRule="auto"/>
        <w:jc w:val="center"/>
        <w:rPr>
          <w:rFonts w:hint="eastAsia" w:eastAsia="宋体" w:cs="宋体"/>
          <w:b/>
          <w:color w:val="auto"/>
          <w:sz w:val="40"/>
          <w:szCs w:val="40"/>
          <w:highlight w:val="none"/>
        </w:rPr>
      </w:pPr>
      <w:r>
        <w:rPr>
          <w:rFonts w:hint="eastAsia" w:eastAsia="宋体" w:cs="宋体"/>
          <w:b/>
          <w:color w:val="auto"/>
          <w:sz w:val="40"/>
          <w:szCs w:val="40"/>
          <w:highlight w:val="none"/>
        </w:rPr>
        <w:t>2026年</w:t>
      </w:r>
      <w:r>
        <w:rPr>
          <w:rFonts w:hint="eastAsia" w:eastAsia="宋体" w:cs="宋体"/>
          <w:b/>
          <w:color w:val="auto"/>
          <w:sz w:val="40"/>
          <w:szCs w:val="40"/>
          <w:highlight w:val="none"/>
          <w:lang w:val="en-US" w:eastAsia="zh-CN"/>
        </w:rPr>
        <w:t>9</w:t>
      </w:r>
      <w:r>
        <w:rPr>
          <w:rFonts w:hint="eastAsia" w:eastAsia="宋体" w:cs="宋体"/>
          <w:b/>
          <w:color w:val="auto"/>
          <w:sz w:val="40"/>
          <w:szCs w:val="40"/>
          <w:highlight w:val="none"/>
        </w:rPr>
        <w:t>月</w:t>
      </w:r>
    </w:p>
    <w:p w14:paraId="587A42C5">
      <w:pPr>
        <w:spacing w:line="480" w:lineRule="auto"/>
        <w:jc w:val="center"/>
        <w:rPr>
          <w:rFonts w:hint="eastAsia" w:ascii="方正小标宋简体" w:hAnsi="仿宋" w:eastAsia="方正小标宋简体" w:cs="Arial"/>
          <w:b/>
          <w:color w:val="auto"/>
          <w:sz w:val="44"/>
          <w:szCs w:val="44"/>
          <w:highlight w:val="none"/>
        </w:rPr>
      </w:pPr>
      <w:r>
        <w:rPr>
          <w:rFonts w:hint="eastAsia" w:ascii="方正小标宋简体" w:hAnsi="仿宋" w:eastAsia="方正小标宋简体" w:cs="Arial"/>
          <w:b/>
          <w:color w:val="auto"/>
          <w:sz w:val="44"/>
          <w:szCs w:val="44"/>
          <w:highlight w:val="none"/>
        </w:rPr>
        <w:br w:type="page"/>
      </w:r>
      <w:r>
        <w:rPr>
          <w:rFonts w:hint="eastAsia" w:ascii="方正小标宋简体" w:hAnsi="仿宋" w:eastAsia="方正小标宋简体" w:cs="Arial"/>
          <w:b/>
          <w:color w:val="auto"/>
          <w:sz w:val="44"/>
          <w:szCs w:val="44"/>
          <w:highlight w:val="none"/>
        </w:rPr>
        <w:t>目 录</w:t>
      </w:r>
    </w:p>
    <w:p w14:paraId="5BD4BF61">
      <w:pPr>
        <w:pStyle w:val="8"/>
        <w:tabs>
          <w:tab w:val="right" w:leader="dot" w:pos="9377"/>
        </w:tabs>
        <w:rPr>
          <w:b/>
          <w:bCs/>
          <w:color w:val="auto"/>
          <w:highlight w:val="none"/>
        </w:rPr>
      </w:pPr>
      <w:r>
        <w:rPr>
          <w:rFonts w:ascii="仿宋" w:hAnsi="仿宋" w:eastAsia="仿宋" w:cs="Arial"/>
          <w:b/>
          <w:bCs/>
          <w:color w:val="auto"/>
          <w:sz w:val="32"/>
          <w:szCs w:val="32"/>
          <w:highlight w:val="none"/>
        </w:rPr>
        <w:fldChar w:fldCharType="begin"/>
      </w:r>
      <w:r>
        <w:rPr>
          <w:rFonts w:ascii="仿宋" w:hAnsi="仿宋" w:eastAsia="仿宋" w:cs="Arial"/>
          <w:b/>
          <w:bCs/>
          <w:color w:val="auto"/>
          <w:sz w:val="32"/>
          <w:szCs w:val="32"/>
          <w:highlight w:val="none"/>
        </w:rPr>
        <w:instrText xml:space="preserve"> TOC  \* MERGEFORMAT </w:instrText>
      </w:r>
      <w:r>
        <w:rPr>
          <w:rFonts w:ascii="仿宋" w:hAnsi="仿宋" w:eastAsia="仿宋" w:cs="Arial"/>
          <w:b/>
          <w:bCs/>
          <w:color w:val="auto"/>
          <w:sz w:val="32"/>
          <w:szCs w:val="32"/>
          <w:highlight w:val="none"/>
        </w:rPr>
        <w:fldChar w:fldCharType="separate"/>
      </w:r>
      <w:r>
        <w:rPr>
          <w:rFonts w:ascii="仿宋" w:hAnsi="仿宋" w:eastAsia="仿宋" w:cs="Arial"/>
          <w:b/>
          <w:bCs/>
          <w:color w:val="auto"/>
          <w:highlight w:val="none"/>
        </w:rPr>
        <w:t>第一章</w:t>
      </w:r>
      <w:r>
        <w:rPr>
          <w:rFonts w:hint="eastAsia" w:ascii="仿宋" w:hAnsi="仿宋" w:eastAsia="仿宋" w:cs="Arial"/>
          <w:b/>
          <w:bCs/>
          <w:color w:val="auto"/>
          <w:highlight w:val="none"/>
        </w:rPr>
        <w:t xml:space="preserve">  比选</w:t>
      </w:r>
      <w:r>
        <w:rPr>
          <w:rFonts w:ascii="仿宋" w:hAnsi="仿宋" w:eastAsia="仿宋" w:cs="Arial"/>
          <w:b/>
          <w:bCs/>
          <w:color w:val="auto"/>
          <w:highlight w:val="none"/>
        </w:rPr>
        <w:t>公告</w:t>
      </w:r>
      <w:r>
        <w:rPr>
          <w:b/>
          <w:bCs/>
          <w:color w:val="auto"/>
          <w:highlight w:val="none"/>
        </w:rPr>
        <w:tab/>
      </w:r>
      <w:r>
        <w:rPr>
          <w:b/>
          <w:bCs/>
          <w:color w:val="auto"/>
          <w:highlight w:val="none"/>
        </w:rPr>
        <w:fldChar w:fldCharType="begin"/>
      </w:r>
      <w:r>
        <w:rPr>
          <w:b/>
          <w:bCs/>
          <w:color w:val="auto"/>
          <w:highlight w:val="none"/>
        </w:rPr>
        <w:instrText xml:space="preserve"> PAGEREF _Toc12206 \h </w:instrText>
      </w:r>
      <w:r>
        <w:rPr>
          <w:b/>
          <w:bCs/>
          <w:color w:val="auto"/>
          <w:highlight w:val="none"/>
        </w:rPr>
        <w:fldChar w:fldCharType="separate"/>
      </w:r>
      <w:r>
        <w:rPr>
          <w:b/>
          <w:bCs/>
          <w:color w:val="auto"/>
          <w:highlight w:val="none"/>
        </w:rPr>
        <w:t>3</w:t>
      </w:r>
      <w:r>
        <w:rPr>
          <w:b/>
          <w:bCs/>
          <w:color w:val="auto"/>
          <w:highlight w:val="none"/>
        </w:rPr>
        <w:fldChar w:fldCharType="end"/>
      </w:r>
    </w:p>
    <w:p w14:paraId="1E5FA4B8">
      <w:pPr>
        <w:pStyle w:val="8"/>
        <w:tabs>
          <w:tab w:val="right" w:leader="dot" w:pos="9377"/>
        </w:tabs>
        <w:rPr>
          <w:b/>
          <w:bCs/>
          <w:color w:val="auto"/>
          <w:highlight w:val="none"/>
        </w:rPr>
      </w:pPr>
      <w:r>
        <w:rPr>
          <w:rFonts w:hint="eastAsia" w:ascii="仿宋" w:hAnsi="仿宋" w:eastAsia="仿宋" w:cs="Arial"/>
          <w:b/>
          <w:bCs/>
          <w:color w:val="auto"/>
          <w:highlight w:val="none"/>
          <w:lang w:val="en-US" w:eastAsia="zh-CN"/>
        </w:rPr>
        <w:t>第二章  申请人资格证明文件</w:t>
      </w:r>
      <w:r>
        <w:rPr>
          <w:b/>
          <w:bCs/>
          <w:color w:val="auto"/>
          <w:highlight w:val="none"/>
        </w:rPr>
        <w:tab/>
      </w:r>
      <w:r>
        <w:rPr>
          <w:b/>
          <w:bCs/>
          <w:color w:val="auto"/>
          <w:highlight w:val="none"/>
        </w:rPr>
        <w:fldChar w:fldCharType="begin"/>
      </w:r>
      <w:r>
        <w:rPr>
          <w:b/>
          <w:bCs/>
          <w:color w:val="auto"/>
          <w:highlight w:val="none"/>
        </w:rPr>
        <w:instrText xml:space="preserve"> PAGEREF _Toc6884 \h </w:instrText>
      </w:r>
      <w:r>
        <w:rPr>
          <w:b/>
          <w:bCs/>
          <w:color w:val="auto"/>
          <w:highlight w:val="none"/>
        </w:rPr>
        <w:fldChar w:fldCharType="separate"/>
      </w:r>
      <w:r>
        <w:rPr>
          <w:b/>
          <w:bCs/>
          <w:color w:val="auto"/>
          <w:highlight w:val="none"/>
        </w:rPr>
        <w:t>6</w:t>
      </w:r>
      <w:r>
        <w:rPr>
          <w:b/>
          <w:bCs/>
          <w:color w:val="auto"/>
          <w:highlight w:val="none"/>
        </w:rPr>
        <w:fldChar w:fldCharType="end"/>
      </w:r>
    </w:p>
    <w:p w14:paraId="21B4D2BF">
      <w:pPr>
        <w:pStyle w:val="8"/>
        <w:tabs>
          <w:tab w:val="right" w:leader="dot" w:pos="9377"/>
        </w:tabs>
        <w:rPr>
          <w:b/>
          <w:bCs/>
          <w:color w:val="auto"/>
          <w:highlight w:val="none"/>
        </w:rPr>
      </w:pPr>
      <w:r>
        <w:rPr>
          <w:rFonts w:hint="eastAsia" w:ascii="仿宋" w:hAnsi="仿宋" w:eastAsia="仿宋" w:cs="仿宋"/>
          <w:b/>
          <w:bCs/>
          <w:color w:val="auto"/>
          <w:highlight w:val="none"/>
        </w:rPr>
        <w:t>第</w:t>
      </w:r>
      <w:r>
        <w:rPr>
          <w:rFonts w:hint="eastAsia" w:ascii="仿宋" w:hAnsi="仿宋" w:eastAsia="仿宋" w:cs="仿宋"/>
          <w:b/>
          <w:bCs/>
          <w:color w:val="auto"/>
          <w:highlight w:val="none"/>
          <w:lang w:val="en-US" w:eastAsia="zh-CN"/>
        </w:rPr>
        <w:t>三</w:t>
      </w:r>
      <w:r>
        <w:rPr>
          <w:rFonts w:hint="eastAsia" w:ascii="仿宋" w:hAnsi="仿宋" w:eastAsia="仿宋" w:cs="仿宋"/>
          <w:b/>
          <w:bCs/>
          <w:color w:val="auto"/>
          <w:highlight w:val="none"/>
        </w:rPr>
        <w:t>章  比选申请人须知</w:t>
      </w:r>
      <w:r>
        <w:rPr>
          <w:b/>
          <w:bCs/>
          <w:color w:val="auto"/>
          <w:highlight w:val="none"/>
        </w:rPr>
        <w:tab/>
      </w:r>
      <w:r>
        <w:rPr>
          <w:b/>
          <w:bCs/>
          <w:color w:val="auto"/>
          <w:highlight w:val="none"/>
        </w:rPr>
        <w:fldChar w:fldCharType="begin"/>
      </w:r>
      <w:r>
        <w:rPr>
          <w:b/>
          <w:bCs/>
          <w:color w:val="auto"/>
          <w:highlight w:val="none"/>
        </w:rPr>
        <w:instrText xml:space="preserve"> PAGEREF _Toc5428 \h </w:instrText>
      </w:r>
      <w:r>
        <w:rPr>
          <w:b/>
          <w:bCs/>
          <w:color w:val="auto"/>
          <w:highlight w:val="none"/>
        </w:rPr>
        <w:fldChar w:fldCharType="separate"/>
      </w:r>
      <w:r>
        <w:rPr>
          <w:b/>
          <w:bCs/>
          <w:color w:val="auto"/>
          <w:highlight w:val="none"/>
        </w:rPr>
        <w:t>8</w:t>
      </w:r>
      <w:r>
        <w:rPr>
          <w:b/>
          <w:bCs/>
          <w:color w:val="auto"/>
          <w:highlight w:val="none"/>
        </w:rPr>
        <w:fldChar w:fldCharType="end"/>
      </w:r>
    </w:p>
    <w:p w14:paraId="2FDA589B">
      <w:pPr>
        <w:pStyle w:val="8"/>
        <w:tabs>
          <w:tab w:val="right" w:leader="dot" w:pos="9377"/>
        </w:tabs>
        <w:rPr>
          <w:b/>
          <w:bCs/>
          <w:color w:val="auto"/>
          <w:highlight w:val="none"/>
        </w:rPr>
      </w:pPr>
      <w:r>
        <w:rPr>
          <w:rFonts w:hint="eastAsia" w:ascii="黑体" w:hAnsi="黑体" w:eastAsia="黑体" w:cs="Arial"/>
          <w:b/>
          <w:bCs/>
          <w:color w:val="auto"/>
          <w:szCs w:val="36"/>
          <w:highlight w:val="none"/>
        </w:rPr>
        <w:t>第</w:t>
      </w:r>
      <w:r>
        <w:rPr>
          <w:rFonts w:hint="eastAsia" w:ascii="黑体" w:hAnsi="黑体" w:eastAsia="黑体" w:cs="Arial"/>
          <w:b/>
          <w:bCs/>
          <w:color w:val="auto"/>
          <w:szCs w:val="36"/>
          <w:highlight w:val="none"/>
          <w:lang w:val="en-US" w:eastAsia="zh-CN"/>
        </w:rPr>
        <w:t>四</w:t>
      </w:r>
      <w:r>
        <w:rPr>
          <w:rFonts w:hint="eastAsia" w:ascii="黑体" w:hAnsi="黑体" w:eastAsia="黑体" w:cs="Arial"/>
          <w:b/>
          <w:bCs/>
          <w:color w:val="auto"/>
          <w:szCs w:val="36"/>
          <w:highlight w:val="none"/>
        </w:rPr>
        <w:t>章</w:t>
      </w:r>
      <w:r>
        <w:rPr>
          <w:rFonts w:ascii="黑体" w:hAnsi="黑体" w:eastAsia="黑体" w:cs="Arial"/>
          <w:b/>
          <w:bCs/>
          <w:color w:val="auto"/>
          <w:szCs w:val="36"/>
          <w:highlight w:val="none"/>
        </w:rPr>
        <w:t xml:space="preserve"> </w:t>
      </w:r>
      <w:r>
        <w:rPr>
          <w:rFonts w:hint="eastAsia" w:ascii="黑体" w:hAnsi="黑体" w:eastAsia="黑体" w:cs="Arial"/>
          <w:b/>
          <w:bCs/>
          <w:color w:val="auto"/>
          <w:szCs w:val="36"/>
          <w:highlight w:val="none"/>
        </w:rPr>
        <w:t xml:space="preserve"> </w:t>
      </w:r>
      <w:r>
        <w:rPr>
          <w:rFonts w:ascii="黑体" w:hAnsi="黑体" w:eastAsia="黑体" w:cs="Arial"/>
          <w:b/>
          <w:bCs/>
          <w:color w:val="auto"/>
          <w:szCs w:val="36"/>
          <w:highlight w:val="none"/>
        </w:rPr>
        <w:t>评</w:t>
      </w:r>
      <w:r>
        <w:rPr>
          <w:rFonts w:hint="eastAsia" w:ascii="黑体" w:hAnsi="黑体" w:eastAsia="黑体" w:cs="Arial"/>
          <w:b/>
          <w:bCs/>
          <w:color w:val="auto"/>
          <w:szCs w:val="36"/>
          <w:highlight w:val="none"/>
        </w:rPr>
        <w:t>标办法</w:t>
      </w:r>
      <w:r>
        <w:rPr>
          <w:b/>
          <w:bCs/>
          <w:color w:val="auto"/>
          <w:highlight w:val="none"/>
        </w:rPr>
        <w:tab/>
      </w:r>
      <w:r>
        <w:rPr>
          <w:b/>
          <w:bCs/>
          <w:color w:val="auto"/>
          <w:highlight w:val="none"/>
        </w:rPr>
        <w:fldChar w:fldCharType="begin"/>
      </w:r>
      <w:r>
        <w:rPr>
          <w:b/>
          <w:bCs/>
          <w:color w:val="auto"/>
          <w:highlight w:val="none"/>
        </w:rPr>
        <w:instrText xml:space="preserve"> PAGEREF _Toc18974 \h </w:instrText>
      </w:r>
      <w:r>
        <w:rPr>
          <w:b/>
          <w:bCs/>
          <w:color w:val="auto"/>
          <w:highlight w:val="none"/>
        </w:rPr>
        <w:fldChar w:fldCharType="separate"/>
      </w:r>
      <w:r>
        <w:rPr>
          <w:b/>
          <w:bCs/>
          <w:color w:val="auto"/>
          <w:highlight w:val="none"/>
        </w:rPr>
        <w:t>16</w:t>
      </w:r>
      <w:r>
        <w:rPr>
          <w:b/>
          <w:bCs/>
          <w:color w:val="auto"/>
          <w:highlight w:val="none"/>
        </w:rPr>
        <w:fldChar w:fldCharType="end"/>
      </w:r>
    </w:p>
    <w:p w14:paraId="3DC69322">
      <w:pPr>
        <w:pStyle w:val="8"/>
        <w:tabs>
          <w:tab w:val="right" w:leader="dot" w:pos="9377"/>
        </w:tabs>
        <w:rPr>
          <w:b/>
          <w:bCs/>
          <w:color w:val="auto"/>
          <w:highlight w:val="none"/>
        </w:rPr>
      </w:pPr>
      <w:r>
        <w:rPr>
          <w:rFonts w:hint="eastAsia" w:ascii="黑体" w:hAnsi="黑体" w:eastAsia="黑体" w:cs="Arial"/>
          <w:b/>
          <w:bCs/>
          <w:color w:val="auto"/>
          <w:szCs w:val="36"/>
          <w:highlight w:val="none"/>
        </w:rPr>
        <w:t>第</w:t>
      </w:r>
      <w:r>
        <w:rPr>
          <w:rFonts w:hint="eastAsia" w:ascii="黑体" w:hAnsi="黑体" w:eastAsia="黑体" w:cs="Arial"/>
          <w:b/>
          <w:bCs/>
          <w:color w:val="auto"/>
          <w:szCs w:val="36"/>
          <w:highlight w:val="none"/>
          <w:lang w:val="en-US" w:eastAsia="zh-CN"/>
        </w:rPr>
        <w:t>五</w:t>
      </w:r>
      <w:r>
        <w:rPr>
          <w:rFonts w:ascii="黑体" w:hAnsi="黑体" w:eastAsia="黑体" w:cs="Arial"/>
          <w:b/>
          <w:bCs/>
          <w:color w:val="auto"/>
          <w:szCs w:val="36"/>
          <w:highlight w:val="none"/>
        </w:rPr>
        <w:t xml:space="preserve">章  </w:t>
      </w:r>
      <w:r>
        <w:rPr>
          <w:rFonts w:hint="eastAsia" w:ascii="黑体" w:hAnsi="黑体" w:eastAsia="黑体" w:cs="Arial"/>
          <w:b/>
          <w:bCs/>
          <w:color w:val="auto"/>
          <w:szCs w:val="36"/>
          <w:highlight w:val="none"/>
        </w:rPr>
        <w:t>比选申请文件</w:t>
      </w:r>
      <w:r>
        <w:rPr>
          <w:rFonts w:ascii="黑体" w:hAnsi="黑体" w:eastAsia="黑体" w:cs="Arial"/>
          <w:b/>
          <w:bCs/>
          <w:color w:val="auto"/>
          <w:szCs w:val="36"/>
          <w:highlight w:val="none"/>
        </w:rPr>
        <w:t>格式</w:t>
      </w:r>
      <w:r>
        <w:rPr>
          <w:b/>
          <w:bCs/>
          <w:color w:val="auto"/>
          <w:highlight w:val="none"/>
        </w:rPr>
        <w:tab/>
      </w:r>
      <w:r>
        <w:rPr>
          <w:b/>
          <w:bCs/>
          <w:color w:val="auto"/>
          <w:highlight w:val="none"/>
        </w:rPr>
        <w:fldChar w:fldCharType="begin"/>
      </w:r>
      <w:r>
        <w:rPr>
          <w:b/>
          <w:bCs/>
          <w:color w:val="auto"/>
          <w:highlight w:val="none"/>
        </w:rPr>
        <w:instrText xml:space="preserve"> PAGEREF _Toc30915 \h </w:instrText>
      </w:r>
      <w:r>
        <w:rPr>
          <w:b/>
          <w:bCs/>
          <w:color w:val="auto"/>
          <w:highlight w:val="none"/>
        </w:rPr>
        <w:fldChar w:fldCharType="separate"/>
      </w:r>
      <w:r>
        <w:rPr>
          <w:b/>
          <w:bCs/>
          <w:color w:val="auto"/>
          <w:highlight w:val="none"/>
        </w:rPr>
        <w:t>20</w:t>
      </w:r>
      <w:r>
        <w:rPr>
          <w:b/>
          <w:bCs/>
          <w:color w:val="auto"/>
          <w:highlight w:val="none"/>
        </w:rPr>
        <w:fldChar w:fldCharType="end"/>
      </w:r>
    </w:p>
    <w:p w14:paraId="79C948DB">
      <w:pPr>
        <w:pStyle w:val="8"/>
        <w:tabs>
          <w:tab w:val="right" w:leader="dot" w:pos="9377"/>
        </w:tabs>
        <w:rPr>
          <w:b/>
          <w:bCs/>
          <w:color w:val="auto"/>
          <w:highlight w:val="none"/>
        </w:rPr>
      </w:pPr>
      <w:r>
        <w:rPr>
          <w:rFonts w:hint="eastAsia" w:ascii="黑体" w:hAnsi="黑体" w:eastAsia="黑体" w:cs="Arial"/>
          <w:b/>
          <w:bCs/>
          <w:color w:val="auto"/>
          <w:szCs w:val="36"/>
          <w:highlight w:val="none"/>
        </w:rPr>
        <w:t>第五章  合同条款及格式</w:t>
      </w:r>
      <w:r>
        <w:rPr>
          <w:b/>
          <w:bCs/>
          <w:color w:val="auto"/>
          <w:highlight w:val="none"/>
        </w:rPr>
        <w:tab/>
      </w:r>
      <w:r>
        <w:rPr>
          <w:b/>
          <w:bCs/>
          <w:color w:val="auto"/>
          <w:highlight w:val="none"/>
        </w:rPr>
        <w:fldChar w:fldCharType="begin"/>
      </w:r>
      <w:r>
        <w:rPr>
          <w:b/>
          <w:bCs/>
          <w:color w:val="auto"/>
          <w:highlight w:val="none"/>
        </w:rPr>
        <w:instrText xml:space="preserve"> PAGEREF _Toc6616 \h </w:instrText>
      </w:r>
      <w:r>
        <w:rPr>
          <w:b/>
          <w:bCs/>
          <w:color w:val="auto"/>
          <w:highlight w:val="none"/>
        </w:rPr>
        <w:fldChar w:fldCharType="separate"/>
      </w:r>
      <w:r>
        <w:rPr>
          <w:b/>
          <w:bCs/>
          <w:color w:val="auto"/>
          <w:highlight w:val="none"/>
        </w:rPr>
        <w:t>32</w:t>
      </w:r>
      <w:r>
        <w:rPr>
          <w:b/>
          <w:bCs/>
          <w:color w:val="auto"/>
          <w:highlight w:val="none"/>
        </w:rPr>
        <w:fldChar w:fldCharType="end"/>
      </w:r>
    </w:p>
    <w:p w14:paraId="5F3549A5">
      <w:pPr>
        <w:pStyle w:val="2"/>
        <w:spacing w:before="0" w:after="0" w:line="480" w:lineRule="auto"/>
        <w:ind w:left="-840" w:leftChars="-300"/>
        <w:jc w:val="left"/>
        <w:rPr>
          <w:rFonts w:hint="eastAsia" w:ascii="仿宋" w:hAnsi="仿宋" w:eastAsia="仿宋" w:cs="Arial"/>
          <w:color w:val="auto"/>
          <w:sz w:val="22"/>
          <w:szCs w:val="32"/>
          <w:highlight w:val="none"/>
        </w:rPr>
      </w:pPr>
      <w:r>
        <w:rPr>
          <w:rFonts w:ascii="仿宋" w:hAnsi="仿宋" w:eastAsia="仿宋" w:cs="Arial"/>
          <w:b/>
          <w:bCs/>
          <w:color w:val="auto"/>
          <w:kern w:val="2"/>
          <w:szCs w:val="32"/>
          <w:highlight w:val="none"/>
        </w:rPr>
        <w:fldChar w:fldCharType="end"/>
      </w:r>
      <w:bookmarkStart w:id="0" w:name="_Toc157235899"/>
      <w:bookmarkStart w:id="1" w:name="_Toc170621332"/>
      <w:bookmarkStart w:id="2" w:name="_Toc319145201"/>
      <w:bookmarkStart w:id="3" w:name="_Toc170621200"/>
      <w:bookmarkStart w:id="4" w:name="_Toc187120136"/>
    </w:p>
    <w:p w14:paraId="1E870F87">
      <w:pPr>
        <w:spacing w:line="480" w:lineRule="auto"/>
        <w:jc w:val="center"/>
        <w:rPr>
          <w:rFonts w:hint="eastAsia" w:eastAsia="宋体" w:cs="Times New Roman"/>
          <w:color w:val="auto"/>
          <w:highlight w:val="none"/>
        </w:rPr>
      </w:pPr>
    </w:p>
    <w:p w14:paraId="646B083B">
      <w:pPr>
        <w:spacing w:line="480" w:lineRule="auto"/>
        <w:jc w:val="center"/>
        <w:rPr>
          <w:rFonts w:hint="eastAsia" w:eastAsia="宋体" w:cs="Times New Roman"/>
          <w:color w:val="auto"/>
          <w:highlight w:val="none"/>
        </w:rPr>
      </w:pPr>
    </w:p>
    <w:p w14:paraId="031C16EE">
      <w:pPr>
        <w:spacing w:line="480" w:lineRule="auto"/>
        <w:jc w:val="center"/>
        <w:rPr>
          <w:rFonts w:hint="eastAsia" w:eastAsia="宋体" w:cs="Times New Roman"/>
          <w:color w:val="auto"/>
          <w:highlight w:val="none"/>
        </w:rPr>
      </w:pPr>
    </w:p>
    <w:p w14:paraId="31AFE975">
      <w:pPr>
        <w:pStyle w:val="4"/>
        <w:rPr>
          <w:rFonts w:hint="eastAsia" w:cs="Times New Roman"/>
          <w:color w:val="auto"/>
          <w:highlight w:val="none"/>
        </w:rPr>
      </w:pPr>
    </w:p>
    <w:p w14:paraId="3BD0527C">
      <w:pPr>
        <w:pStyle w:val="5"/>
        <w:rPr>
          <w:rFonts w:hint="eastAsia" w:eastAsia="宋体" w:cs="Times New Roman"/>
          <w:color w:val="auto"/>
          <w:highlight w:val="none"/>
        </w:rPr>
      </w:pPr>
    </w:p>
    <w:p w14:paraId="0D75AA11">
      <w:pPr>
        <w:spacing w:line="480" w:lineRule="auto"/>
        <w:jc w:val="center"/>
        <w:rPr>
          <w:rFonts w:hint="eastAsia" w:eastAsia="宋体" w:cs="Times New Roman"/>
          <w:color w:val="auto"/>
          <w:highlight w:val="none"/>
        </w:rPr>
      </w:pPr>
    </w:p>
    <w:p w14:paraId="45DBD92B">
      <w:pPr>
        <w:spacing w:line="480" w:lineRule="auto"/>
        <w:jc w:val="center"/>
        <w:rPr>
          <w:rFonts w:hint="eastAsia" w:eastAsia="宋体" w:cs="Times New Roman"/>
          <w:color w:val="auto"/>
          <w:highlight w:val="none"/>
        </w:rPr>
      </w:pPr>
    </w:p>
    <w:p w14:paraId="45AB5753">
      <w:pPr>
        <w:rPr>
          <w:rFonts w:hint="eastAsia" w:eastAsia="宋体" w:cs="Times New Roman"/>
          <w:color w:val="auto"/>
          <w:highlight w:val="none"/>
        </w:rPr>
      </w:pPr>
    </w:p>
    <w:p w14:paraId="3E50C744">
      <w:pPr>
        <w:pStyle w:val="3"/>
        <w:numPr>
          <w:ilvl w:val="0"/>
          <w:numId w:val="0"/>
        </w:numPr>
        <w:ind w:left="960"/>
        <w:rPr>
          <w:rFonts w:hint="eastAsia" w:cs="Times New Roman"/>
          <w:color w:val="auto"/>
          <w:highlight w:val="none"/>
        </w:rPr>
      </w:pPr>
    </w:p>
    <w:p w14:paraId="147D1806">
      <w:pPr>
        <w:rPr>
          <w:rFonts w:hint="eastAsia"/>
          <w:color w:val="auto"/>
          <w:highlight w:val="none"/>
        </w:rPr>
      </w:pPr>
    </w:p>
    <w:p w14:paraId="17551345">
      <w:pPr>
        <w:spacing w:line="480" w:lineRule="auto"/>
        <w:jc w:val="center"/>
        <w:rPr>
          <w:rFonts w:hint="eastAsia" w:eastAsia="宋体" w:cs="Times New Roman"/>
          <w:color w:val="auto"/>
          <w:highlight w:val="none"/>
        </w:rPr>
      </w:pPr>
    </w:p>
    <w:p w14:paraId="56DBF671">
      <w:pPr>
        <w:pStyle w:val="2"/>
        <w:spacing w:before="0" w:after="0" w:line="579" w:lineRule="exact"/>
        <w:jc w:val="center"/>
        <w:rPr>
          <w:rFonts w:ascii="仿宋" w:hAnsi="仿宋" w:eastAsia="仿宋" w:cs="Arial"/>
          <w:color w:val="auto"/>
          <w:highlight w:val="none"/>
        </w:rPr>
      </w:pPr>
      <w:bookmarkStart w:id="5" w:name="_Toc12206"/>
      <w:r>
        <w:rPr>
          <w:rFonts w:ascii="仿宋" w:hAnsi="仿宋" w:eastAsia="仿宋" w:cs="Arial"/>
          <w:color w:val="auto"/>
          <w:highlight w:val="none"/>
        </w:rPr>
        <w:t>第一章</w:t>
      </w:r>
      <w:r>
        <w:rPr>
          <w:rFonts w:hint="eastAsia" w:ascii="仿宋" w:hAnsi="仿宋" w:eastAsia="仿宋" w:cs="Arial"/>
          <w:color w:val="auto"/>
          <w:highlight w:val="none"/>
        </w:rPr>
        <w:t xml:space="preserve">  比选</w:t>
      </w:r>
      <w:r>
        <w:rPr>
          <w:rFonts w:ascii="仿宋" w:hAnsi="仿宋" w:eastAsia="仿宋" w:cs="Arial"/>
          <w:color w:val="auto"/>
          <w:highlight w:val="none"/>
        </w:rPr>
        <w:t>公告</w:t>
      </w:r>
      <w:bookmarkEnd w:id="5"/>
    </w:p>
    <w:p w14:paraId="3E54B62E">
      <w:pP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u w:val="single"/>
          <w:lang w:eastAsia="zh-CN"/>
        </w:rPr>
        <w:t>凉山州交通城市建设投资集团有限责任公司</w:t>
      </w:r>
      <w:r>
        <w:rPr>
          <w:rFonts w:hint="eastAsia" w:ascii="仿宋" w:hAnsi="仿宋" w:eastAsia="仿宋" w:cs="仿宋"/>
          <w:color w:val="auto"/>
          <w:sz w:val="32"/>
          <w:szCs w:val="32"/>
          <w:highlight w:val="none"/>
        </w:rPr>
        <w:t>作为比选人，拟对</w:t>
      </w:r>
      <w:r>
        <w:rPr>
          <w:rFonts w:hint="eastAsia" w:ascii="仿宋" w:hAnsi="仿宋" w:eastAsia="仿宋" w:cs="仿宋"/>
          <w:bCs/>
          <w:color w:val="auto"/>
          <w:sz w:val="32"/>
          <w:szCs w:val="32"/>
          <w:highlight w:val="none"/>
          <w:u w:val="single"/>
          <w:lang w:eastAsia="zh-CN"/>
        </w:rPr>
        <w:t>安全无纸化会议系统建设项目</w:t>
      </w:r>
      <w:r>
        <w:rPr>
          <w:rFonts w:hint="eastAsia" w:ascii="仿宋" w:hAnsi="仿宋" w:eastAsia="仿宋" w:cs="仿宋"/>
          <w:color w:val="auto"/>
          <w:sz w:val="32"/>
          <w:szCs w:val="32"/>
          <w:highlight w:val="none"/>
        </w:rPr>
        <w:t>服务机构</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通过公开比选方式，择优选择具备相应资质与能力的服务单位承担本项目</w:t>
      </w:r>
      <w:r>
        <w:rPr>
          <w:rFonts w:hint="eastAsia" w:ascii="仿宋" w:hAnsi="仿宋" w:eastAsia="仿宋" w:cs="仿宋"/>
          <w:color w:val="auto"/>
          <w:sz w:val="32"/>
          <w:szCs w:val="32"/>
          <w:highlight w:val="none"/>
          <w:lang w:val="en-US" w:eastAsia="zh-CN"/>
        </w:rPr>
        <w:t>相关</w:t>
      </w:r>
      <w:r>
        <w:rPr>
          <w:rFonts w:hint="eastAsia" w:ascii="仿宋" w:hAnsi="仿宋" w:eastAsia="仿宋" w:cs="仿宋"/>
          <w:color w:val="auto"/>
          <w:sz w:val="32"/>
          <w:szCs w:val="32"/>
          <w:highlight w:val="none"/>
        </w:rPr>
        <w:t>工作，现将有关事宜公告如下：</w:t>
      </w:r>
    </w:p>
    <w:p w14:paraId="595062A9">
      <w:pPr>
        <w:spacing w:line="580" w:lineRule="exact"/>
        <w:ind w:firstLine="643" w:firstLineChars="200"/>
        <w:rPr>
          <w:rFonts w:hint="default" w:ascii="仿宋" w:hAnsi="仿宋" w:eastAsia="仿宋" w:cs="仿宋"/>
          <w:b/>
          <w:bCs/>
          <w:color w:val="auto"/>
          <w:sz w:val="32"/>
          <w:szCs w:val="32"/>
          <w:highlight w:val="none"/>
          <w:lang w:val="en-US"/>
        </w:rPr>
      </w:pPr>
      <w:r>
        <w:rPr>
          <w:rFonts w:hint="eastAsia" w:ascii="仿宋" w:hAnsi="仿宋" w:eastAsia="仿宋" w:cs="仿宋"/>
          <w:b/>
          <w:bCs/>
          <w:color w:val="auto"/>
          <w:sz w:val="32"/>
          <w:szCs w:val="32"/>
          <w:highlight w:val="none"/>
          <w:lang w:val="en-US" w:eastAsia="zh-CN"/>
        </w:rPr>
        <w:t>一、</w:t>
      </w:r>
      <w:r>
        <w:rPr>
          <w:rFonts w:hint="eastAsia" w:ascii="仿宋" w:hAnsi="仿宋" w:eastAsia="仿宋" w:cs="仿宋"/>
          <w:b/>
          <w:bCs/>
          <w:color w:val="auto"/>
          <w:sz w:val="32"/>
          <w:szCs w:val="32"/>
          <w:highlight w:val="none"/>
        </w:rPr>
        <w:t>项目</w:t>
      </w:r>
      <w:r>
        <w:rPr>
          <w:rFonts w:hint="eastAsia" w:ascii="仿宋" w:hAnsi="仿宋" w:eastAsia="仿宋" w:cs="仿宋"/>
          <w:b/>
          <w:bCs/>
          <w:color w:val="auto"/>
          <w:sz w:val="32"/>
          <w:szCs w:val="32"/>
          <w:highlight w:val="none"/>
          <w:lang w:val="en-US" w:eastAsia="zh-CN"/>
        </w:rPr>
        <w:t>基本情况</w:t>
      </w:r>
      <w:r>
        <w:rPr>
          <w:rFonts w:hint="eastAsia" w:ascii="仿宋" w:hAnsi="仿宋" w:eastAsia="仿宋" w:cs="仿宋"/>
          <w:b/>
          <w:bCs/>
          <w:color w:val="auto"/>
          <w:sz w:val="32"/>
          <w:szCs w:val="32"/>
          <w:highlight w:val="none"/>
        </w:rPr>
        <w:t>：</w:t>
      </w:r>
      <w:r>
        <w:rPr>
          <w:rFonts w:hint="eastAsia" w:ascii="仿宋" w:hAnsi="仿宋" w:eastAsia="仿宋" w:cs="仿宋"/>
          <w:b w:val="0"/>
          <w:bCs w:val="0"/>
          <w:color w:val="auto"/>
          <w:sz w:val="32"/>
          <w:szCs w:val="32"/>
          <w:highlight w:val="none"/>
          <w:lang w:eastAsia="zh-CN"/>
        </w:rPr>
        <w:t>本项目共1个包，采购安全无纸化会议系统建设项目项目，含服务端与客户端软件、平板终端、供货与部署集成，以及网络环境部署、系统运行保障和培训，实现会议全流程数字化、无纸化。</w:t>
      </w:r>
    </w:p>
    <w:p w14:paraId="33F02B21">
      <w:pPr>
        <w:tabs>
          <w:tab w:val="left" w:pos="-420"/>
        </w:tabs>
        <w:spacing w:line="560" w:lineRule="exact"/>
        <w:ind w:firstLine="643" w:firstLineChars="200"/>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二、比选申请人的资格条件：</w:t>
      </w:r>
    </w:p>
    <w:p w14:paraId="4997D1FE">
      <w:pPr>
        <w:spacing w:line="560" w:lineRule="exact"/>
        <w:ind w:firstLine="643" w:firstLineChars="200"/>
        <w:rPr>
          <w:rFonts w:hint="eastAsia" w:ascii="仿宋" w:hAnsi="仿宋" w:eastAsia="仿宋" w:cs="仿宋"/>
          <w:color w:val="auto"/>
          <w:sz w:val="32"/>
          <w:szCs w:val="32"/>
          <w:highlight w:val="none"/>
        </w:rPr>
      </w:pPr>
      <w:r>
        <w:rPr>
          <w:rFonts w:hint="eastAsia" w:ascii="仿宋" w:hAnsi="仿宋" w:eastAsia="仿宋" w:cs="仿宋"/>
          <w:b/>
          <w:bCs/>
          <w:color w:val="auto"/>
          <w:sz w:val="32"/>
          <w:szCs w:val="32"/>
          <w:highlight w:val="none"/>
        </w:rPr>
        <w:t>2.1资格要求：</w:t>
      </w:r>
      <w:r>
        <w:rPr>
          <w:rFonts w:hint="eastAsia" w:ascii="仿宋" w:hAnsi="仿宋" w:eastAsia="仿宋" w:cs="仿宋"/>
          <w:color w:val="auto"/>
          <w:sz w:val="32"/>
          <w:szCs w:val="32"/>
          <w:highlight w:val="none"/>
        </w:rPr>
        <w:t>在中华人民共和国境内依法成立、</w:t>
      </w:r>
      <w:r>
        <w:rPr>
          <w:rFonts w:hint="eastAsia" w:ascii="仿宋" w:hAnsi="仿宋" w:eastAsia="仿宋" w:cs="仿宋"/>
          <w:color w:val="auto"/>
          <w:sz w:val="32"/>
          <w:szCs w:val="32"/>
          <w:highlight w:val="none"/>
        </w:rPr>
        <w:t>具有独立承担民事责任的能力</w:t>
      </w:r>
      <w:r>
        <w:rPr>
          <w:rFonts w:hint="eastAsia" w:ascii="仿宋" w:hAnsi="仿宋" w:eastAsia="仿宋" w:cs="仿宋"/>
          <w:color w:val="auto"/>
          <w:sz w:val="32"/>
          <w:szCs w:val="32"/>
          <w:highlight w:val="none"/>
        </w:rPr>
        <w:t>、持有有效的营业执照，具有履行合同所必须的专业技术、设备和经济能力，具有良好的商业信誉、健全的财务会计制度及履约记录。</w:t>
      </w:r>
    </w:p>
    <w:p w14:paraId="260F8DD3">
      <w:pPr>
        <w:spacing w:line="560" w:lineRule="exact"/>
        <w:ind w:firstLine="643" w:firstLineChars="200"/>
        <w:rPr>
          <w:rFonts w:hint="eastAsia" w:ascii="仿宋" w:hAnsi="仿宋" w:eastAsia="仿宋" w:cs="仿宋"/>
          <w:b/>
          <w:bCs/>
          <w:color w:val="auto"/>
          <w:sz w:val="32"/>
          <w:szCs w:val="32"/>
          <w:highlight w:val="none"/>
          <w:lang w:eastAsia="zh-CN"/>
        </w:rPr>
      </w:pPr>
      <w:r>
        <w:rPr>
          <w:rFonts w:hint="eastAsia" w:ascii="仿宋" w:hAnsi="仿宋" w:eastAsia="仿宋" w:cs="仿宋"/>
          <w:b/>
          <w:bCs/>
          <w:color w:val="auto"/>
          <w:sz w:val="32"/>
          <w:szCs w:val="32"/>
          <w:highlight w:val="none"/>
        </w:rPr>
        <w:t>2.2业绩要求：</w:t>
      </w:r>
      <w:r>
        <w:rPr>
          <w:rFonts w:hint="eastAsia" w:ascii="仿宋" w:hAnsi="仿宋" w:eastAsia="仿宋" w:cs="仿宋"/>
          <w:b w:val="0"/>
          <w:bCs w:val="0"/>
          <w:color w:val="auto"/>
          <w:sz w:val="32"/>
          <w:szCs w:val="32"/>
          <w:highlight w:val="none"/>
        </w:rPr>
        <w:t>2023年1月1日以来，</w:t>
      </w:r>
      <w:r>
        <w:rPr>
          <w:rFonts w:hint="eastAsia" w:ascii="仿宋" w:hAnsi="仿宋" w:eastAsia="仿宋" w:cs="仿宋"/>
          <w:b w:val="0"/>
          <w:bCs w:val="0"/>
          <w:color w:val="auto"/>
          <w:sz w:val="32"/>
          <w:szCs w:val="32"/>
          <w:highlight w:val="none"/>
        </w:rPr>
        <w:t>至少完成过1个</w:t>
      </w:r>
      <w:r>
        <w:rPr>
          <w:rFonts w:hint="eastAsia" w:ascii="仿宋" w:hAnsi="仿宋" w:eastAsia="仿宋" w:cs="仿宋"/>
          <w:b w:val="0"/>
          <w:bCs w:val="0"/>
          <w:color w:val="auto"/>
          <w:sz w:val="32"/>
          <w:szCs w:val="32"/>
          <w:highlight w:val="none"/>
          <w:lang w:val="en-US" w:eastAsia="zh-CN"/>
        </w:rPr>
        <w:t>类似信息化建设项目业绩</w:t>
      </w:r>
      <w:r>
        <w:rPr>
          <w:rFonts w:hint="eastAsia" w:ascii="仿宋" w:hAnsi="仿宋" w:eastAsia="仿宋" w:cs="仿宋"/>
          <w:b w:val="0"/>
          <w:bCs w:val="0"/>
          <w:color w:val="auto"/>
          <w:sz w:val="32"/>
          <w:szCs w:val="32"/>
          <w:highlight w:val="none"/>
        </w:rPr>
        <w:t>。</w:t>
      </w:r>
      <w:r>
        <w:rPr>
          <w:rFonts w:hint="eastAsia" w:ascii="仿宋" w:hAnsi="仿宋" w:eastAsia="仿宋" w:cs="仿宋"/>
          <w:b w:val="0"/>
          <w:bCs w:val="0"/>
          <w:color w:val="auto"/>
          <w:sz w:val="32"/>
          <w:szCs w:val="32"/>
          <w:highlight w:val="none"/>
          <w:lang w:eastAsia="zh-CN"/>
        </w:rPr>
        <w:t>（</w:t>
      </w:r>
      <w:r>
        <w:rPr>
          <w:rFonts w:hint="eastAsia" w:ascii="仿宋" w:hAnsi="仿宋" w:eastAsia="仿宋" w:cs="仿宋"/>
          <w:b w:val="0"/>
          <w:bCs w:val="0"/>
          <w:color w:val="auto"/>
          <w:sz w:val="32"/>
          <w:szCs w:val="32"/>
          <w:highlight w:val="none"/>
          <w:lang w:val="en-US" w:eastAsia="zh-CN"/>
        </w:rPr>
        <w:t>以合同或中标通知书为准，提供复印件加盖鲜章。</w:t>
      </w:r>
      <w:r>
        <w:rPr>
          <w:rFonts w:hint="eastAsia" w:ascii="仿宋" w:hAnsi="仿宋" w:eastAsia="仿宋" w:cs="仿宋"/>
          <w:b w:val="0"/>
          <w:bCs w:val="0"/>
          <w:color w:val="auto"/>
          <w:sz w:val="32"/>
          <w:szCs w:val="32"/>
          <w:highlight w:val="none"/>
          <w:lang w:eastAsia="zh-CN"/>
        </w:rPr>
        <w:t>）</w:t>
      </w:r>
    </w:p>
    <w:p w14:paraId="59272282">
      <w:pP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2.3项目负责人</w:t>
      </w:r>
      <w:r>
        <w:rPr>
          <w:rFonts w:hint="eastAsia" w:ascii="仿宋" w:hAnsi="仿宋" w:eastAsia="仿宋" w:cs="仿宋"/>
          <w:color w:val="auto"/>
          <w:sz w:val="32"/>
          <w:szCs w:val="32"/>
          <w:highlight w:val="none"/>
          <w:lang w:val="en-US" w:eastAsia="zh-CN"/>
        </w:rPr>
        <w:t>：应是本单位人员，提供在职证明。</w:t>
      </w:r>
    </w:p>
    <w:p w14:paraId="35E76DFA">
      <w:pPr>
        <w:spacing w:line="560" w:lineRule="exact"/>
        <w:ind w:firstLine="643" w:firstLineChars="200"/>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2.4 信誉要求：</w:t>
      </w:r>
    </w:p>
    <w:p w14:paraId="3AD55E5F">
      <w:pP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（1）被州级及以上主管部门取消比选项目所在地的投标资格且处于有效期内，不接受其比选（需提供书面承诺，格式自拟）。</w:t>
      </w:r>
    </w:p>
    <w:p w14:paraId="2F2A35DB">
      <w:pP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（2）被责令停业，暂扣或吊销执照，或吊销资质证书，不接受其比选（需提供书面承诺，格式自拟）。</w:t>
      </w:r>
    </w:p>
    <w:p w14:paraId="441AAC36">
      <w:pP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（3）进入清算程序，或被宣告破产，或其他丧失履约能力的情形，不接受其比选（需提供书面承诺，格式自拟）。</w:t>
      </w:r>
    </w:p>
    <w:p w14:paraId="4EA8FAFB">
      <w:pP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（4）在国家企业信用信息公示系统（http://www.gsxt.gov.cn/）中被列入严重违法失信名单，不接受其比选，提供网络截图。</w:t>
      </w:r>
    </w:p>
    <w:p w14:paraId="36A46943">
      <w:pP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（5）在中国执行信息公开网门户网站（https://zxgk.court.gov.cn/shixin/）中被列入失信被执行人名单的，不接受其</w:t>
      </w:r>
      <w:r>
        <w:rPr>
          <w:rFonts w:hint="eastAsia" w:ascii="仿宋" w:hAnsi="仿宋" w:eastAsia="仿宋" w:cs="仿宋"/>
          <w:color w:val="auto"/>
          <w:sz w:val="32"/>
          <w:szCs w:val="32"/>
          <w:highlight w:val="none"/>
          <w:lang w:val="en-US" w:eastAsia="zh-CN"/>
        </w:rPr>
        <w:t>比选</w:t>
      </w:r>
      <w:r>
        <w:rPr>
          <w:rFonts w:hint="eastAsia" w:ascii="仿宋" w:hAnsi="仿宋" w:eastAsia="仿宋" w:cs="仿宋"/>
          <w:color w:val="auto"/>
          <w:sz w:val="32"/>
          <w:szCs w:val="32"/>
          <w:highlight w:val="none"/>
        </w:rPr>
        <w:t>，提供网络截图。</w:t>
      </w:r>
    </w:p>
    <w:p w14:paraId="3DE81097">
      <w:pP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（6）近三年内，比选申请人或其法定代表人、拟委任的项目负责人无行贿犯罪行为（需提供书面承诺，格式自拟）。</w:t>
      </w:r>
    </w:p>
    <w:p w14:paraId="3BA326BA">
      <w:pPr>
        <w:widowControl/>
        <w:spacing w:line="560" w:lineRule="exact"/>
        <w:ind w:firstLine="643" w:firstLineChars="200"/>
        <w:jc w:val="left"/>
        <w:rPr>
          <w:rFonts w:hint="eastAsia" w:ascii="仿宋" w:hAnsi="仿宋" w:eastAsia="仿宋" w:cs="仿宋"/>
          <w:color w:val="auto"/>
          <w:sz w:val="32"/>
          <w:szCs w:val="32"/>
          <w:highlight w:val="none"/>
        </w:rPr>
      </w:pPr>
      <w:r>
        <w:rPr>
          <w:rFonts w:hint="eastAsia" w:ascii="仿宋" w:hAnsi="仿宋" w:eastAsia="仿宋" w:cs="仿宋"/>
          <w:b/>
          <w:bCs/>
          <w:color w:val="auto"/>
          <w:kern w:val="0"/>
          <w:sz w:val="32"/>
          <w:szCs w:val="32"/>
          <w:highlight w:val="none"/>
          <w:lang w:bidi="ar"/>
        </w:rPr>
        <w:t>三</w:t>
      </w:r>
      <w:r>
        <w:rPr>
          <w:rFonts w:hint="eastAsia" w:ascii="仿宋" w:hAnsi="仿宋" w:eastAsia="仿宋" w:cs="仿宋"/>
          <w:color w:val="auto"/>
          <w:kern w:val="0"/>
          <w:sz w:val="32"/>
          <w:szCs w:val="32"/>
          <w:highlight w:val="none"/>
          <w:lang w:bidi="ar"/>
        </w:rPr>
        <w:t>、</w:t>
      </w:r>
      <w:r>
        <w:rPr>
          <w:rFonts w:hint="eastAsia" w:ascii="仿宋" w:hAnsi="仿宋" w:eastAsia="仿宋" w:cs="仿宋"/>
          <w:b/>
          <w:color w:val="auto"/>
          <w:sz w:val="32"/>
          <w:szCs w:val="32"/>
          <w:highlight w:val="none"/>
        </w:rPr>
        <w:t>其他要求</w:t>
      </w:r>
      <w:r>
        <w:rPr>
          <w:rFonts w:hint="eastAsia" w:ascii="仿宋" w:hAnsi="仿宋" w:eastAsia="仿宋" w:cs="仿宋"/>
          <w:color w:val="auto"/>
          <w:kern w:val="0"/>
          <w:sz w:val="32"/>
          <w:szCs w:val="32"/>
          <w:highlight w:val="none"/>
          <w:lang w:bidi="ar"/>
        </w:rPr>
        <w:t>：</w:t>
      </w:r>
      <w:r>
        <w:rPr>
          <w:rFonts w:hint="eastAsia" w:ascii="仿宋" w:hAnsi="仿宋" w:eastAsia="仿宋" w:cs="仿宋"/>
          <w:color w:val="auto"/>
          <w:sz w:val="32"/>
          <w:szCs w:val="32"/>
          <w:highlight w:val="none"/>
        </w:rPr>
        <w:t>/</w:t>
      </w:r>
    </w:p>
    <w:p w14:paraId="5E572011">
      <w:pPr>
        <w:spacing w:line="560" w:lineRule="exact"/>
        <w:ind w:firstLine="643" w:firstLineChars="200"/>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四、比选文件的获取及公示</w:t>
      </w:r>
    </w:p>
    <w:p w14:paraId="556CDB61">
      <w:pP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bidi="ar"/>
        </w:rPr>
        <w:t xml:space="preserve">4.1 凡有意参加比选者，请于 </w:t>
      </w:r>
      <w:r>
        <w:rPr>
          <w:rFonts w:hint="eastAsia" w:ascii="仿宋" w:hAnsi="仿宋" w:eastAsia="仿宋" w:cs="仿宋"/>
          <w:color w:val="auto"/>
          <w:sz w:val="32"/>
          <w:szCs w:val="32"/>
          <w:highlight w:val="none"/>
          <w:u w:val="single"/>
          <w:lang w:bidi="ar"/>
        </w:rPr>
        <w:t>比选公告发布之日</w:t>
      </w:r>
      <w:r>
        <w:rPr>
          <w:rFonts w:hint="eastAsia" w:ascii="仿宋" w:hAnsi="仿宋" w:eastAsia="仿宋" w:cs="仿宋"/>
          <w:color w:val="auto"/>
          <w:sz w:val="32"/>
          <w:szCs w:val="32"/>
          <w:highlight w:val="none"/>
          <w:lang w:bidi="ar"/>
        </w:rPr>
        <w:t>至</w:t>
      </w:r>
      <w:r>
        <w:rPr>
          <w:rFonts w:hint="eastAsia" w:ascii="仿宋" w:hAnsi="仿宋" w:eastAsia="仿宋" w:cs="仿宋"/>
          <w:color w:val="auto"/>
          <w:sz w:val="32"/>
          <w:szCs w:val="32"/>
          <w:highlight w:val="none"/>
          <w:u w:val="single"/>
          <w:lang w:bidi="ar"/>
        </w:rPr>
        <w:t>比选截止时间前</w:t>
      </w:r>
      <w:r>
        <w:rPr>
          <w:rFonts w:hint="eastAsia" w:ascii="仿宋" w:hAnsi="仿宋" w:eastAsia="仿宋" w:cs="仿宋"/>
          <w:color w:val="auto"/>
          <w:sz w:val="32"/>
          <w:szCs w:val="32"/>
          <w:highlight w:val="none"/>
          <w:lang w:bidi="ar"/>
        </w:rPr>
        <w:t>在</w:t>
      </w:r>
      <w:r>
        <w:rPr>
          <w:rFonts w:hint="eastAsia" w:ascii="仿宋" w:hAnsi="仿宋" w:eastAsia="仿宋" w:cs="仿宋"/>
          <w:color w:val="auto"/>
          <w:sz w:val="32"/>
          <w:szCs w:val="32"/>
          <w:highlight w:val="none"/>
          <w:lang w:bidi="ar"/>
        </w:rPr>
        <w:fldChar w:fldCharType="begin"/>
      </w:r>
      <w:r>
        <w:rPr>
          <w:rFonts w:hint="eastAsia" w:ascii="仿宋" w:hAnsi="仿宋" w:eastAsia="仿宋" w:cs="仿宋"/>
          <w:color w:val="auto"/>
          <w:sz w:val="32"/>
          <w:szCs w:val="32"/>
          <w:highlight w:val="none"/>
          <w:lang w:bidi="ar"/>
        </w:rPr>
        <w:instrText xml:space="preserve"> HYPERLINK "http://gzw.lsz.gov.cn/）或凉山州国有交通投资发展集团有限责任公司（网址http:/lsjtjt.cn/）下载比选文件" </w:instrText>
      </w:r>
      <w:r>
        <w:rPr>
          <w:rFonts w:hint="eastAsia" w:ascii="仿宋" w:hAnsi="仿宋" w:eastAsia="仿宋" w:cs="仿宋"/>
          <w:color w:val="auto"/>
          <w:sz w:val="32"/>
          <w:szCs w:val="32"/>
          <w:highlight w:val="none"/>
          <w:lang w:bidi="ar"/>
        </w:rPr>
        <w:fldChar w:fldCharType="separate"/>
      </w:r>
      <w:r>
        <w:rPr>
          <w:rFonts w:hint="eastAsia" w:ascii="仿宋" w:hAnsi="仿宋" w:eastAsia="仿宋" w:cs="仿宋"/>
          <w:color w:val="auto"/>
          <w:sz w:val="32"/>
          <w:szCs w:val="32"/>
          <w:highlight w:val="none"/>
          <w:lang w:bidi="ar"/>
        </w:rPr>
        <w:t>凉山州交通城市建设投资集团有限责任公司网站（网址http://lsjtjt.cn/）下载比选文件</w:t>
      </w:r>
      <w:r>
        <w:rPr>
          <w:rFonts w:hint="eastAsia" w:ascii="仿宋" w:hAnsi="仿宋" w:eastAsia="仿宋" w:cs="仿宋"/>
          <w:color w:val="auto"/>
          <w:sz w:val="32"/>
          <w:szCs w:val="32"/>
          <w:highlight w:val="none"/>
          <w:lang w:bidi="ar"/>
        </w:rPr>
        <w:fldChar w:fldCharType="end"/>
      </w:r>
      <w:r>
        <w:rPr>
          <w:rFonts w:hint="eastAsia" w:ascii="仿宋" w:hAnsi="仿宋" w:eastAsia="仿宋" w:cs="仿宋"/>
          <w:color w:val="auto"/>
          <w:sz w:val="32"/>
          <w:szCs w:val="32"/>
          <w:highlight w:val="none"/>
        </w:rPr>
        <w:t>。</w:t>
      </w:r>
    </w:p>
    <w:p w14:paraId="015B399B">
      <w:pP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4.2中标结果公示网站：</w:t>
      </w:r>
      <w:r>
        <w:rPr>
          <w:rFonts w:hint="eastAsia" w:ascii="仿宋" w:hAnsi="仿宋" w:eastAsia="仿宋" w:cs="仿宋"/>
          <w:color w:val="auto"/>
          <w:sz w:val="32"/>
          <w:szCs w:val="32"/>
          <w:highlight w:val="none"/>
          <w:lang w:bidi="ar"/>
        </w:rPr>
        <w:t>凉山州交通城市建设投资集团有限责任公司网站（网址http://lsjtjt.cn/）</w:t>
      </w:r>
      <w:r>
        <w:rPr>
          <w:rFonts w:hint="eastAsia" w:ascii="仿宋" w:hAnsi="仿宋" w:eastAsia="仿宋" w:cs="仿宋"/>
          <w:color w:val="auto"/>
          <w:sz w:val="32"/>
          <w:szCs w:val="32"/>
          <w:highlight w:val="none"/>
        </w:rPr>
        <w:t xml:space="preserve">公示期限：3日。                        </w:t>
      </w:r>
      <w:bookmarkStart w:id="6" w:name="_Toc184635065"/>
    </w:p>
    <w:p w14:paraId="402D89B2">
      <w:pPr>
        <w:spacing w:line="560" w:lineRule="exact"/>
        <w:ind w:firstLine="643" w:firstLineChars="200"/>
        <w:jc w:val="left"/>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五、比选申请文件的递交</w:t>
      </w:r>
      <w:bookmarkEnd w:id="6"/>
      <w:r>
        <w:rPr>
          <w:rFonts w:hint="eastAsia" w:ascii="仿宋" w:hAnsi="仿宋" w:eastAsia="仿宋" w:cs="仿宋"/>
          <w:b/>
          <w:color w:val="auto"/>
          <w:sz w:val="32"/>
          <w:szCs w:val="32"/>
          <w:highlight w:val="none"/>
        </w:rPr>
        <w:t>及相关事宜</w:t>
      </w:r>
    </w:p>
    <w:p w14:paraId="733F58C0">
      <w:pP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5.1比选申请文件递交的截止时间（比选截止时间，下同）为:</w:t>
      </w:r>
      <w:r>
        <w:rPr>
          <w:rFonts w:hint="eastAsia" w:ascii="仿宋" w:hAnsi="仿宋" w:eastAsia="仿宋" w:cs="仿宋"/>
          <w:color w:val="auto"/>
          <w:sz w:val="32"/>
          <w:szCs w:val="32"/>
          <w:highlight w:val="none"/>
          <w:u w:val="single"/>
        </w:rPr>
        <w:t>2026</w:t>
      </w:r>
      <w:r>
        <w:rPr>
          <w:rFonts w:hint="eastAsia" w:ascii="仿宋" w:hAnsi="仿宋" w:eastAsia="仿宋" w:cs="仿宋"/>
          <w:color w:val="auto"/>
          <w:sz w:val="32"/>
          <w:szCs w:val="32"/>
          <w:highlight w:val="none"/>
        </w:rPr>
        <w:t>年</w:t>
      </w:r>
      <w:r>
        <w:rPr>
          <w:rFonts w:hint="eastAsia" w:ascii="仿宋" w:hAnsi="仿宋" w:eastAsia="仿宋" w:cs="仿宋"/>
          <w:color w:val="auto"/>
          <w:sz w:val="32"/>
          <w:szCs w:val="32"/>
          <w:highlight w:val="none"/>
          <w:u w:val="single"/>
          <w:lang w:val="en-US" w:eastAsia="zh-CN"/>
        </w:rPr>
        <w:t>10</w:t>
      </w:r>
      <w:r>
        <w:rPr>
          <w:rFonts w:hint="eastAsia" w:ascii="仿宋" w:hAnsi="仿宋" w:eastAsia="仿宋" w:cs="仿宋"/>
          <w:color w:val="auto"/>
          <w:sz w:val="32"/>
          <w:szCs w:val="32"/>
          <w:highlight w:val="none"/>
        </w:rPr>
        <w:t>月</w:t>
      </w:r>
      <w:r>
        <w:rPr>
          <w:rFonts w:hint="eastAsia" w:ascii="仿宋" w:hAnsi="仿宋" w:eastAsia="仿宋" w:cs="仿宋"/>
          <w:color w:val="auto"/>
          <w:sz w:val="32"/>
          <w:szCs w:val="32"/>
          <w:highlight w:val="none"/>
          <w:u w:val="single"/>
          <w:lang w:val="en-US" w:eastAsia="zh-CN"/>
        </w:rPr>
        <w:t>12</w:t>
      </w:r>
      <w:r>
        <w:rPr>
          <w:rFonts w:hint="eastAsia" w:ascii="仿宋" w:hAnsi="仿宋" w:eastAsia="仿宋" w:cs="仿宋"/>
          <w:color w:val="auto"/>
          <w:sz w:val="32"/>
          <w:szCs w:val="32"/>
          <w:highlight w:val="none"/>
        </w:rPr>
        <w:t>日</w:t>
      </w:r>
      <w:r>
        <w:rPr>
          <w:rFonts w:hint="eastAsia" w:ascii="仿宋" w:hAnsi="仿宋" w:eastAsia="仿宋" w:cs="仿宋"/>
          <w:color w:val="auto"/>
          <w:sz w:val="32"/>
          <w:szCs w:val="32"/>
          <w:highlight w:val="none"/>
          <w:u w:val="single"/>
          <w:lang w:val="en-US" w:eastAsia="zh-CN"/>
        </w:rPr>
        <w:t xml:space="preserve"> 9 </w:t>
      </w:r>
      <w:r>
        <w:rPr>
          <w:rFonts w:hint="eastAsia" w:ascii="仿宋" w:hAnsi="仿宋" w:eastAsia="仿宋" w:cs="仿宋"/>
          <w:color w:val="auto"/>
          <w:sz w:val="32"/>
          <w:szCs w:val="32"/>
          <w:highlight w:val="none"/>
        </w:rPr>
        <w:t>时</w:t>
      </w:r>
      <w:r>
        <w:rPr>
          <w:rFonts w:hint="eastAsia" w:ascii="仿宋" w:hAnsi="仿宋" w:eastAsia="仿宋" w:cs="仿宋"/>
          <w:color w:val="auto"/>
          <w:sz w:val="32"/>
          <w:szCs w:val="32"/>
          <w:highlight w:val="none"/>
          <w:u w:val="single"/>
          <w:lang w:val="en-US" w:eastAsia="zh-CN"/>
        </w:rPr>
        <w:t xml:space="preserve"> 30 </w:t>
      </w:r>
      <w:r>
        <w:rPr>
          <w:rFonts w:hint="eastAsia" w:ascii="仿宋" w:hAnsi="仿宋" w:eastAsia="仿宋" w:cs="仿宋"/>
          <w:color w:val="auto"/>
          <w:sz w:val="32"/>
          <w:szCs w:val="32"/>
          <w:highlight w:val="none"/>
        </w:rPr>
        <w:t>分，地点为:凉山州交通城市建设投资集团有限责任公司三楼会议室（西昌市长安东路53号邮政储蓄银行内）；</w:t>
      </w:r>
    </w:p>
    <w:p w14:paraId="776ABA38">
      <w:pP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5.2 逾期送达的或者未送达指定地点的不按照比选文件要求密封的比选申请文件，比选人将予以拒收。</w:t>
      </w:r>
    </w:p>
    <w:p w14:paraId="2AFA5281">
      <w:pP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5.3.比选申请人代表应提供：</w:t>
      </w:r>
    </w:p>
    <w:p w14:paraId="35E30342">
      <w:pP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（1）若为委托代理人（限1人）时应当提供：①授权委托书（原件）；②身份证（复印件）。</w:t>
      </w:r>
    </w:p>
    <w:p w14:paraId="535B5AAA">
      <w:pP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（2）若为法定代表人时应当提供：①法定代表人身份证明（原件）；②身份证（复印件）。</w:t>
      </w:r>
    </w:p>
    <w:p w14:paraId="13231704">
      <w:pPr>
        <w:spacing w:line="560" w:lineRule="exact"/>
        <w:ind w:firstLine="643" w:firstLineChars="200"/>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六、联系方式</w:t>
      </w:r>
    </w:p>
    <w:p w14:paraId="307E4291">
      <w:pP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 xml:space="preserve">代理机构：凉山交投工程规划设计管理有限公司 </w:t>
      </w:r>
    </w:p>
    <w:p w14:paraId="7937BB66">
      <w:pP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地  址：西昌市长安东路53号</w:t>
      </w:r>
    </w:p>
    <w:p w14:paraId="11DBB20A">
      <w:pP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联系人：</w:t>
      </w:r>
      <w:r>
        <w:rPr>
          <w:rFonts w:hint="eastAsia" w:ascii="仿宋" w:hAnsi="仿宋" w:eastAsia="仿宋" w:cs="仿宋"/>
          <w:color w:val="auto"/>
          <w:sz w:val="32"/>
          <w:szCs w:val="32"/>
          <w:highlight w:val="none"/>
          <w:lang w:val="en-US" w:eastAsia="zh-CN"/>
        </w:rPr>
        <w:t>江</w:t>
      </w:r>
      <w:r>
        <w:rPr>
          <w:rFonts w:hint="eastAsia" w:ascii="仿宋" w:hAnsi="仿宋" w:eastAsia="仿宋" w:cs="仿宋"/>
          <w:color w:val="auto"/>
          <w:sz w:val="32"/>
          <w:szCs w:val="32"/>
          <w:highlight w:val="none"/>
        </w:rPr>
        <w:t>女士</w:t>
      </w:r>
    </w:p>
    <w:p w14:paraId="131BD385">
      <w:pP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联系电话：0834-6133013</w:t>
      </w:r>
    </w:p>
    <w:p w14:paraId="25AD1178">
      <w:pPr>
        <w:spacing w:line="560" w:lineRule="exact"/>
        <w:ind w:firstLine="640" w:firstLineChars="200"/>
        <w:rPr>
          <w:rFonts w:hint="eastAsia" w:ascii="仿宋" w:hAnsi="仿宋" w:eastAsia="仿宋" w:cs="仿宋"/>
          <w:color w:val="auto"/>
          <w:sz w:val="32"/>
          <w:szCs w:val="32"/>
          <w:highlight w:val="none"/>
        </w:rPr>
      </w:pPr>
    </w:p>
    <w:p w14:paraId="4ACDF332">
      <w:pPr>
        <w:rPr>
          <w:rFonts w:hint="eastAsia" w:ascii="仿宋" w:hAnsi="仿宋" w:eastAsia="仿宋" w:cs="仿宋"/>
          <w:b w:val="0"/>
          <w:color w:val="auto"/>
          <w:highlight w:val="none"/>
        </w:rPr>
      </w:pPr>
      <w:r>
        <w:rPr>
          <w:rFonts w:hint="eastAsia" w:ascii="仿宋" w:hAnsi="仿宋" w:eastAsia="仿宋" w:cs="仿宋"/>
          <w:b w:val="0"/>
          <w:color w:val="auto"/>
          <w:highlight w:val="none"/>
        </w:rPr>
        <w:br w:type="page"/>
      </w:r>
    </w:p>
    <w:p w14:paraId="74EDBD1B">
      <w:pPr>
        <w:pStyle w:val="2"/>
        <w:spacing w:before="0" w:after="0" w:line="579" w:lineRule="exact"/>
        <w:jc w:val="center"/>
        <w:rPr>
          <w:rFonts w:hint="eastAsia" w:ascii="仿宋" w:hAnsi="仿宋" w:eastAsia="仿宋" w:cs="Arial"/>
          <w:color w:val="auto"/>
          <w:highlight w:val="none"/>
        </w:rPr>
      </w:pPr>
      <w:bookmarkStart w:id="7" w:name="_Toc16881"/>
      <w:bookmarkStart w:id="8" w:name="_Toc6884"/>
      <w:r>
        <w:rPr>
          <w:rFonts w:hint="eastAsia" w:ascii="仿宋" w:hAnsi="仿宋" w:eastAsia="仿宋" w:cs="Arial"/>
          <w:color w:val="auto"/>
          <w:highlight w:val="none"/>
          <w:lang w:val="en-US" w:eastAsia="zh-CN"/>
        </w:rPr>
        <w:t>第二章  申请人资格证明文件</w:t>
      </w:r>
      <w:bookmarkEnd w:id="7"/>
      <w:bookmarkEnd w:id="8"/>
    </w:p>
    <w:p w14:paraId="4B1B05DE">
      <w:pPr>
        <w:spacing w:line="360" w:lineRule="auto"/>
        <w:ind w:firstLine="540" w:firstLineChars="192"/>
        <w:jc w:val="both"/>
        <w:rPr>
          <w:rFonts w:hint="eastAsia" w:ascii="仿宋_GB2312" w:hAnsi="仿宋_GB2312" w:eastAsia="仿宋_GB2312" w:cs="仿宋_GB2312"/>
          <w:b/>
          <w:color w:val="auto"/>
          <w:sz w:val="28"/>
          <w:szCs w:val="28"/>
          <w:highlight w:val="none"/>
        </w:rPr>
      </w:pPr>
    </w:p>
    <w:p w14:paraId="184EB635">
      <w:pPr>
        <w:spacing w:line="560" w:lineRule="exact"/>
        <w:ind w:firstLine="640" w:firstLineChars="200"/>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一、申请人应提交的资格证明材料</w:t>
      </w:r>
    </w:p>
    <w:p w14:paraId="6D55FA42">
      <w:pPr>
        <w:spacing w:line="560" w:lineRule="exact"/>
        <w:ind w:firstLine="640" w:firstLineChars="200"/>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（1）营业执照副本复印件或事业单位法人证书（注：①在有效期内；②具有独立承担民事责任的能力；③复印件加盖公章。）。</w:t>
      </w:r>
    </w:p>
    <w:p w14:paraId="7B66A1A9">
      <w:pPr>
        <w:spacing w:line="560" w:lineRule="exact"/>
        <w:ind w:firstLine="640" w:firstLineChars="200"/>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（2）具备健全的财务会计制度的证明材料。（可提供承诺函）</w:t>
      </w:r>
    </w:p>
    <w:p w14:paraId="6659CFFA">
      <w:pPr>
        <w:spacing w:line="560" w:lineRule="exact"/>
        <w:ind w:firstLine="640" w:firstLineChars="200"/>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（3）具有履行合同所必需的设备和专业技术能力。（可提供承诺函）</w:t>
      </w:r>
    </w:p>
    <w:p w14:paraId="01677EB9">
      <w:pPr>
        <w:spacing w:line="560" w:lineRule="exact"/>
        <w:ind w:firstLine="640" w:firstLineChars="200"/>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（4）具有依法缴纳税收和社会保障资金的良好记录。（可提供承诺函）</w:t>
      </w:r>
    </w:p>
    <w:p w14:paraId="7542FD94">
      <w:pPr>
        <w:spacing w:line="560" w:lineRule="exact"/>
        <w:ind w:firstLine="640" w:firstLineChars="200"/>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（5）参加采购活动前三年内，在经营活动中没有重大违法记录。（可提供承诺函）</w:t>
      </w:r>
    </w:p>
    <w:p w14:paraId="716B2AE1">
      <w:pPr>
        <w:spacing w:line="560" w:lineRule="exact"/>
        <w:ind w:firstLine="640" w:firstLineChars="200"/>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6</w:t>
      </w:r>
      <w:r>
        <w:rPr>
          <w:rFonts w:hint="eastAsia" w:ascii="仿宋" w:hAnsi="仿宋" w:eastAsia="仿宋" w:cs="仿宋"/>
          <w:color w:val="auto"/>
          <w:sz w:val="32"/>
          <w:szCs w:val="32"/>
          <w:highlight w:val="none"/>
          <w:lang w:eastAsia="zh-CN"/>
        </w:rPr>
        <w:t>）具备法律、行政法规规定的其他条件的证明材料。（可提供承诺函）</w:t>
      </w:r>
    </w:p>
    <w:p w14:paraId="49F11D8C">
      <w:pPr>
        <w:spacing w:line="560" w:lineRule="exact"/>
        <w:ind w:firstLine="640" w:firstLineChars="200"/>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7</w:t>
      </w:r>
      <w:r>
        <w:rPr>
          <w:rFonts w:hint="eastAsia" w:ascii="仿宋" w:hAnsi="仿宋" w:eastAsia="仿宋" w:cs="仿宋"/>
          <w:color w:val="auto"/>
          <w:sz w:val="32"/>
          <w:szCs w:val="32"/>
          <w:highlight w:val="none"/>
          <w:lang w:eastAsia="zh-CN"/>
        </w:rPr>
        <w:t>）本项目不接受联合体比选。（可提供承诺函）</w:t>
      </w:r>
    </w:p>
    <w:p w14:paraId="25EE033F">
      <w:pPr>
        <w:spacing w:line="560" w:lineRule="exact"/>
        <w:ind w:firstLine="640" w:firstLineChars="200"/>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8</w:t>
      </w:r>
      <w:r>
        <w:rPr>
          <w:rFonts w:hint="eastAsia" w:ascii="仿宋" w:hAnsi="仿宋" w:eastAsia="仿宋" w:cs="仿宋"/>
          <w:color w:val="auto"/>
          <w:sz w:val="32"/>
          <w:szCs w:val="32"/>
          <w:highlight w:val="none"/>
          <w:lang w:eastAsia="zh-CN"/>
        </w:rPr>
        <w:t>）本项目参加采购活动的供应商及法定代表人/单位负责人（或主要负责人）在前3年内不得具有行贿犯罪记录。（可提供承诺函）</w:t>
      </w:r>
    </w:p>
    <w:p w14:paraId="0B3FEB2E">
      <w:pPr>
        <w:spacing w:line="560" w:lineRule="exact"/>
        <w:ind w:firstLine="640" w:firstLineChars="200"/>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9</w:t>
      </w:r>
      <w:r>
        <w:rPr>
          <w:rFonts w:hint="eastAsia" w:ascii="仿宋" w:hAnsi="仿宋" w:eastAsia="仿宋" w:cs="仿宋"/>
          <w:color w:val="auto"/>
          <w:sz w:val="32"/>
          <w:szCs w:val="32"/>
          <w:highlight w:val="none"/>
          <w:lang w:eastAsia="zh-CN"/>
        </w:rPr>
        <w:t>）法定代表人/单位负责人授权书原件（①附法定代表人/单位负责人身份证明文件复印件；②法定代表人/单位负责人参与比选时不需要提供）；</w:t>
      </w:r>
    </w:p>
    <w:p w14:paraId="0C249F96">
      <w:pPr>
        <w:spacing w:line="560" w:lineRule="exact"/>
        <w:ind w:firstLine="640" w:firstLineChars="200"/>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10</w:t>
      </w:r>
      <w:r>
        <w:rPr>
          <w:rFonts w:hint="eastAsia" w:ascii="仿宋" w:hAnsi="仿宋" w:eastAsia="仿宋" w:cs="仿宋"/>
          <w:color w:val="auto"/>
          <w:sz w:val="32"/>
          <w:szCs w:val="32"/>
          <w:highlight w:val="none"/>
          <w:lang w:eastAsia="zh-CN"/>
        </w:rPr>
        <w:t>）被授权代表的身份证明文件复印件。</w:t>
      </w:r>
    </w:p>
    <w:p w14:paraId="1B635D3E">
      <w:pPr>
        <w:spacing w:line="560" w:lineRule="exact"/>
        <w:ind w:firstLine="640" w:firstLineChars="200"/>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说明：</w:t>
      </w:r>
    </w:p>
    <w:p w14:paraId="5B3A1F7E">
      <w:pPr>
        <w:spacing w:line="560" w:lineRule="exact"/>
        <w:ind w:firstLine="640" w:firstLineChars="200"/>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1）申请人提供的以上资格证明材料为复印件的均应加盖申请人公章。</w:t>
      </w:r>
    </w:p>
    <w:p w14:paraId="223792CD">
      <w:pPr>
        <w:spacing w:line="560" w:lineRule="exact"/>
        <w:ind w:firstLine="640" w:firstLineChars="200"/>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2）申请人应对其所提供的资格证明材料来源的合法性、真实性负责。</w:t>
      </w:r>
    </w:p>
    <w:p w14:paraId="297E2EAA">
      <w:pPr>
        <w:spacing w:line="560" w:lineRule="exact"/>
        <w:ind w:firstLine="640" w:firstLineChars="200"/>
        <w:rPr>
          <w:rFonts w:hint="eastAsia" w:ascii="仿宋" w:hAnsi="仿宋" w:eastAsia="仿宋" w:cs="仿宋"/>
          <w:color w:val="auto"/>
          <w:sz w:val="32"/>
          <w:szCs w:val="32"/>
          <w:highlight w:val="none"/>
          <w:lang w:eastAsia="zh-CN"/>
        </w:rPr>
      </w:pPr>
    </w:p>
    <w:p w14:paraId="11C3B8B7">
      <w:pPr>
        <w:pStyle w:val="2"/>
        <w:pageBreakBefore/>
        <w:spacing w:before="0" w:after="0" w:line="600" w:lineRule="exact"/>
        <w:jc w:val="center"/>
        <w:rPr>
          <w:rFonts w:hint="eastAsia" w:ascii="仿宋" w:hAnsi="仿宋" w:eastAsia="仿宋" w:cs="仿宋"/>
          <w:b w:val="0"/>
          <w:color w:val="auto"/>
          <w:highlight w:val="none"/>
        </w:rPr>
      </w:pPr>
      <w:bookmarkStart w:id="9" w:name="_Toc5428"/>
      <w:r>
        <w:rPr>
          <w:rFonts w:hint="eastAsia" w:ascii="仿宋" w:hAnsi="仿宋" w:eastAsia="仿宋" w:cs="仿宋"/>
          <w:b w:val="0"/>
          <w:color w:val="auto"/>
          <w:highlight w:val="none"/>
        </w:rPr>
        <w:t>第</w:t>
      </w:r>
      <w:r>
        <w:rPr>
          <w:rFonts w:hint="eastAsia" w:ascii="仿宋" w:hAnsi="仿宋" w:eastAsia="仿宋" w:cs="仿宋"/>
          <w:b w:val="0"/>
          <w:color w:val="auto"/>
          <w:highlight w:val="none"/>
          <w:lang w:val="en-US" w:eastAsia="zh-CN"/>
        </w:rPr>
        <w:t>三</w:t>
      </w:r>
      <w:r>
        <w:rPr>
          <w:rFonts w:hint="eastAsia" w:ascii="仿宋" w:hAnsi="仿宋" w:eastAsia="仿宋" w:cs="仿宋"/>
          <w:b w:val="0"/>
          <w:color w:val="auto"/>
          <w:highlight w:val="none"/>
        </w:rPr>
        <w:t>章  比选申请人须知</w:t>
      </w:r>
      <w:bookmarkEnd w:id="0"/>
      <w:bookmarkEnd w:id="1"/>
      <w:bookmarkEnd w:id="2"/>
      <w:bookmarkEnd w:id="3"/>
      <w:bookmarkEnd w:id="4"/>
      <w:bookmarkEnd w:id="9"/>
    </w:p>
    <w:p w14:paraId="0E172A7D">
      <w:pPr>
        <w:spacing w:line="580" w:lineRule="exact"/>
        <w:ind w:firstLine="643" w:firstLineChars="200"/>
        <w:rPr>
          <w:rFonts w:hint="default" w:ascii="仿宋" w:hAnsi="仿宋" w:eastAsia="仿宋" w:cs="仿宋"/>
          <w:b/>
          <w:bCs/>
          <w:color w:val="auto"/>
          <w:sz w:val="32"/>
          <w:szCs w:val="32"/>
          <w:highlight w:val="none"/>
          <w:lang w:val="en-US"/>
        </w:rPr>
      </w:pPr>
      <w:bookmarkStart w:id="10" w:name="_Toc157235900"/>
      <w:bookmarkStart w:id="11" w:name="_Toc170621333"/>
      <w:bookmarkStart w:id="12" w:name="_Toc170621201"/>
      <w:r>
        <w:rPr>
          <w:rFonts w:hint="eastAsia" w:ascii="仿宋" w:hAnsi="仿宋" w:eastAsia="仿宋" w:cs="仿宋"/>
          <w:b/>
          <w:bCs/>
          <w:color w:val="auto"/>
          <w:sz w:val="32"/>
          <w:szCs w:val="32"/>
          <w:highlight w:val="none"/>
          <w:lang w:val="en-US" w:eastAsia="zh-CN"/>
        </w:rPr>
        <w:t>一、</w:t>
      </w:r>
      <w:r>
        <w:rPr>
          <w:rFonts w:hint="eastAsia" w:ascii="仿宋" w:hAnsi="仿宋" w:eastAsia="仿宋" w:cs="仿宋"/>
          <w:b/>
          <w:bCs/>
          <w:color w:val="auto"/>
          <w:sz w:val="32"/>
          <w:szCs w:val="32"/>
          <w:highlight w:val="none"/>
        </w:rPr>
        <w:t>项目</w:t>
      </w:r>
      <w:r>
        <w:rPr>
          <w:rFonts w:hint="eastAsia" w:ascii="仿宋" w:hAnsi="仿宋" w:eastAsia="仿宋" w:cs="仿宋"/>
          <w:b/>
          <w:bCs/>
          <w:color w:val="auto"/>
          <w:sz w:val="32"/>
          <w:szCs w:val="32"/>
          <w:highlight w:val="none"/>
          <w:lang w:val="en-US" w:eastAsia="zh-CN"/>
        </w:rPr>
        <w:t>基本情况</w:t>
      </w:r>
      <w:r>
        <w:rPr>
          <w:rFonts w:hint="eastAsia" w:ascii="仿宋" w:hAnsi="仿宋" w:eastAsia="仿宋" w:cs="仿宋"/>
          <w:b/>
          <w:bCs/>
          <w:color w:val="auto"/>
          <w:sz w:val="32"/>
          <w:szCs w:val="32"/>
          <w:highlight w:val="none"/>
        </w:rPr>
        <w:t>：</w:t>
      </w:r>
      <w:r>
        <w:rPr>
          <w:rFonts w:hint="eastAsia" w:ascii="仿宋" w:hAnsi="仿宋" w:eastAsia="仿宋" w:cs="仿宋"/>
          <w:b/>
          <w:bCs/>
          <w:color w:val="auto"/>
          <w:sz w:val="32"/>
          <w:szCs w:val="32"/>
          <w:highlight w:val="none"/>
          <w:lang w:eastAsia="zh-CN"/>
        </w:rPr>
        <w:t>见比选公告。</w:t>
      </w:r>
    </w:p>
    <w:p w14:paraId="5BD393CE">
      <w:pPr>
        <w:tabs>
          <w:tab w:val="left" w:pos="-420"/>
        </w:tabs>
        <w:spacing w:line="560" w:lineRule="exact"/>
        <w:ind w:firstLine="643" w:firstLineChars="200"/>
        <w:rPr>
          <w:rFonts w:hint="default" w:ascii="仿宋" w:hAnsi="仿宋" w:eastAsia="仿宋" w:cs="仿宋"/>
          <w:b/>
          <w:color w:val="auto"/>
          <w:sz w:val="32"/>
          <w:szCs w:val="32"/>
          <w:highlight w:val="none"/>
          <w:lang w:val="en-US" w:eastAsia="zh-CN"/>
        </w:rPr>
      </w:pPr>
      <w:r>
        <w:rPr>
          <w:rFonts w:hint="eastAsia" w:ascii="仿宋" w:hAnsi="仿宋" w:eastAsia="仿宋" w:cs="仿宋"/>
          <w:b/>
          <w:color w:val="auto"/>
          <w:sz w:val="32"/>
          <w:szCs w:val="32"/>
          <w:highlight w:val="none"/>
        </w:rPr>
        <w:t>二、比选申请人的资格条件：</w:t>
      </w:r>
      <w:r>
        <w:rPr>
          <w:rFonts w:hint="eastAsia" w:ascii="仿宋" w:hAnsi="仿宋" w:eastAsia="仿宋" w:cs="仿宋"/>
          <w:b/>
          <w:color w:val="auto"/>
          <w:sz w:val="32"/>
          <w:szCs w:val="32"/>
          <w:highlight w:val="none"/>
          <w:lang w:val="en-US" w:eastAsia="zh-CN"/>
        </w:rPr>
        <w:t>见比选公告。</w:t>
      </w:r>
    </w:p>
    <w:p w14:paraId="0DB51EE5">
      <w:pPr>
        <w:spacing w:line="560" w:lineRule="exact"/>
        <w:ind w:firstLine="643" w:firstLineChars="200"/>
        <w:rPr>
          <w:rFonts w:hint="eastAsia" w:ascii="仿宋" w:hAnsi="仿宋" w:eastAsia="仿宋" w:cs="仿宋"/>
          <w:color w:val="auto"/>
          <w:sz w:val="32"/>
          <w:szCs w:val="32"/>
          <w:highlight w:val="none"/>
        </w:rPr>
      </w:pPr>
      <w:r>
        <w:rPr>
          <w:rFonts w:hint="eastAsia" w:ascii="仿宋" w:hAnsi="仿宋" w:eastAsia="仿宋" w:cs="仿宋"/>
          <w:b/>
          <w:bCs/>
          <w:color w:val="auto"/>
          <w:kern w:val="44"/>
          <w:sz w:val="32"/>
          <w:szCs w:val="32"/>
          <w:highlight w:val="none"/>
        </w:rPr>
        <w:t>三、</w:t>
      </w:r>
      <w:r>
        <w:rPr>
          <w:rFonts w:hint="eastAsia" w:ascii="仿宋" w:hAnsi="仿宋" w:eastAsia="仿宋" w:cs="仿宋"/>
          <w:b/>
          <w:bCs/>
          <w:color w:val="auto"/>
          <w:kern w:val="44"/>
          <w:sz w:val="32"/>
          <w:szCs w:val="32"/>
          <w:highlight w:val="none"/>
          <w:lang w:val="en-US" w:eastAsia="zh-CN"/>
        </w:rPr>
        <w:t>交货</w:t>
      </w:r>
      <w:r>
        <w:rPr>
          <w:rFonts w:hint="eastAsia" w:ascii="仿宋" w:hAnsi="仿宋" w:eastAsia="仿宋" w:cs="仿宋"/>
          <w:b/>
          <w:bCs/>
          <w:color w:val="auto"/>
          <w:kern w:val="44"/>
          <w:sz w:val="32"/>
          <w:szCs w:val="32"/>
          <w:highlight w:val="none"/>
        </w:rPr>
        <w:t>期限</w:t>
      </w:r>
      <w:r>
        <w:rPr>
          <w:rFonts w:hint="eastAsia" w:ascii="仿宋" w:hAnsi="仿宋" w:eastAsia="仿宋" w:cs="仿宋"/>
          <w:b/>
          <w:color w:val="auto"/>
          <w:sz w:val="32"/>
          <w:szCs w:val="32"/>
          <w:highlight w:val="none"/>
        </w:rPr>
        <w:t>：</w:t>
      </w:r>
      <w:r>
        <w:rPr>
          <w:rFonts w:hint="eastAsia" w:ascii="仿宋" w:hAnsi="仿宋" w:eastAsia="仿宋" w:cs="仿宋"/>
          <w:color w:val="auto"/>
          <w:sz w:val="32"/>
          <w:szCs w:val="32"/>
          <w:highlight w:val="none"/>
        </w:rPr>
        <w:t>合同签订后7个工作日内完成部署集成，具备服务条件并初验合格，提供1年系统保障服务；具备服务能力后10日内</w:t>
      </w:r>
      <w:r>
        <w:rPr>
          <w:rFonts w:hint="eastAsia" w:ascii="仿宋" w:hAnsi="仿宋" w:eastAsia="仿宋" w:cs="仿宋"/>
          <w:color w:val="auto"/>
          <w:sz w:val="32"/>
          <w:szCs w:val="32"/>
          <w:highlight w:val="none"/>
          <w:lang w:val="en-US" w:eastAsia="zh-CN"/>
        </w:rPr>
        <w:t>进行</w:t>
      </w:r>
      <w:r>
        <w:rPr>
          <w:rFonts w:hint="eastAsia" w:ascii="仿宋" w:hAnsi="仿宋" w:eastAsia="仿宋" w:cs="仿宋"/>
          <w:color w:val="auto"/>
          <w:sz w:val="32"/>
          <w:szCs w:val="32"/>
          <w:highlight w:val="none"/>
        </w:rPr>
        <w:t>初验，初验合格进入30天试用期，试用问题修复后试用期顺延。</w:t>
      </w:r>
    </w:p>
    <w:p w14:paraId="253797CB">
      <w:pPr>
        <w:spacing w:line="560" w:lineRule="exact"/>
        <w:ind w:firstLine="643" w:firstLineChars="200"/>
        <w:rPr>
          <w:rFonts w:hint="eastAsia" w:ascii="仿宋" w:hAnsi="仿宋" w:eastAsia="仿宋" w:cs="仿宋"/>
          <w:b/>
          <w:bCs/>
          <w:color w:val="auto"/>
          <w:kern w:val="44"/>
          <w:sz w:val="32"/>
          <w:szCs w:val="32"/>
          <w:highlight w:val="none"/>
          <w:lang w:val="en-US" w:eastAsia="zh-CN"/>
        </w:rPr>
      </w:pPr>
      <w:r>
        <w:rPr>
          <w:rFonts w:hint="eastAsia" w:ascii="仿宋" w:hAnsi="仿宋" w:eastAsia="仿宋" w:cs="仿宋"/>
          <w:b/>
          <w:bCs/>
          <w:color w:val="auto"/>
          <w:kern w:val="44"/>
          <w:sz w:val="32"/>
          <w:szCs w:val="32"/>
          <w:highlight w:val="none"/>
          <w:lang w:val="en-US" w:eastAsia="zh-CN"/>
        </w:rPr>
        <w:t>四、建设清单及内容：</w:t>
      </w:r>
    </w:p>
    <w:p w14:paraId="556EA34B">
      <w:pPr>
        <w:spacing w:line="560" w:lineRule="exact"/>
        <w:ind w:firstLine="640" w:firstLineChars="200"/>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（一）</w:t>
      </w:r>
      <w:r>
        <w:rPr>
          <w:rFonts w:hint="eastAsia" w:ascii="仿宋" w:hAnsi="仿宋" w:eastAsia="仿宋" w:cs="仿宋"/>
          <w:color w:val="auto"/>
          <w:sz w:val="32"/>
          <w:szCs w:val="32"/>
          <w:highlight w:val="none"/>
          <w:lang w:val="en-US" w:eastAsia="zh-CN"/>
        </w:rPr>
        <w:t>建设清单：</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9"/>
        <w:gridCol w:w="2320"/>
        <w:gridCol w:w="2950"/>
        <w:gridCol w:w="1040"/>
        <w:gridCol w:w="1111"/>
      </w:tblGrid>
      <w:tr w14:paraId="2CB98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89" w:type="dxa"/>
            <w:vAlign w:val="center"/>
          </w:tcPr>
          <w:p w14:paraId="311CDF3F">
            <w:pPr>
              <w:widowControl/>
              <w:spacing w:before="40" w:after="40" w:line="276" w:lineRule="auto"/>
              <w:jc w:val="center"/>
              <w:rPr>
                <w:rFonts w:ascii="宋体" w:hAnsi="宋体" w:eastAsia="宋体"/>
                <w:color w:val="auto"/>
                <w:kern w:val="0"/>
                <w:sz w:val="24"/>
                <w:szCs w:val="24"/>
                <w:highlight w:val="none"/>
                <w:lang w:eastAsia="en-US"/>
              </w:rPr>
            </w:pPr>
            <w:r>
              <w:rPr>
                <w:rFonts w:ascii="黑体" w:hAnsi="黑体" w:eastAsia="黑体"/>
                <w:b/>
                <w:color w:val="auto"/>
                <w:kern w:val="0"/>
                <w:sz w:val="24"/>
                <w:szCs w:val="24"/>
                <w:highlight w:val="none"/>
                <w:lang w:eastAsia="en-US"/>
              </w:rPr>
              <w:t>序号</w:t>
            </w:r>
          </w:p>
        </w:tc>
        <w:tc>
          <w:tcPr>
            <w:tcW w:w="2320" w:type="dxa"/>
            <w:vAlign w:val="center"/>
          </w:tcPr>
          <w:p w14:paraId="2C372293">
            <w:pPr>
              <w:widowControl/>
              <w:spacing w:before="40" w:after="40" w:line="276" w:lineRule="auto"/>
              <w:jc w:val="center"/>
              <w:rPr>
                <w:rFonts w:ascii="宋体" w:hAnsi="宋体" w:eastAsia="宋体"/>
                <w:color w:val="auto"/>
                <w:kern w:val="0"/>
                <w:sz w:val="24"/>
                <w:szCs w:val="24"/>
                <w:highlight w:val="none"/>
                <w:lang w:eastAsia="en-US"/>
              </w:rPr>
            </w:pPr>
            <w:r>
              <w:rPr>
                <w:rFonts w:ascii="黑体" w:hAnsi="黑体" w:eastAsia="黑体"/>
                <w:b/>
                <w:color w:val="auto"/>
                <w:kern w:val="0"/>
                <w:sz w:val="24"/>
                <w:szCs w:val="24"/>
                <w:highlight w:val="none"/>
                <w:lang w:eastAsia="en-US"/>
              </w:rPr>
              <w:t>标的名称</w:t>
            </w:r>
          </w:p>
        </w:tc>
        <w:tc>
          <w:tcPr>
            <w:tcW w:w="2950" w:type="dxa"/>
            <w:vAlign w:val="center"/>
          </w:tcPr>
          <w:p w14:paraId="309F0119">
            <w:pPr>
              <w:widowControl/>
              <w:spacing w:before="40" w:after="40" w:line="276" w:lineRule="auto"/>
              <w:jc w:val="center"/>
              <w:rPr>
                <w:rFonts w:ascii="宋体" w:hAnsi="宋体" w:eastAsia="宋体"/>
                <w:color w:val="auto"/>
                <w:kern w:val="0"/>
                <w:sz w:val="24"/>
                <w:szCs w:val="24"/>
                <w:highlight w:val="none"/>
                <w:lang w:eastAsia="en-US"/>
              </w:rPr>
            </w:pPr>
            <w:r>
              <w:rPr>
                <w:rFonts w:ascii="黑体" w:hAnsi="黑体" w:eastAsia="黑体"/>
                <w:b/>
                <w:color w:val="auto"/>
                <w:kern w:val="0"/>
                <w:sz w:val="24"/>
                <w:szCs w:val="24"/>
                <w:highlight w:val="none"/>
                <w:lang w:eastAsia="en-US"/>
              </w:rPr>
              <w:t>规格／说明</w:t>
            </w:r>
          </w:p>
        </w:tc>
        <w:tc>
          <w:tcPr>
            <w:tcW w:w="1040" w:type="dxa"/>
            <w:vAlign w:val="center"/>
          </w:tcPr>
          <w:p w14:paraId="5A14B09B">
            <w:pPr>
              <w:widowControl/>
              <w:spacing w:before="40" w:after="40" w:line="276" w:lineRule="auto"/>
              <w:jc w:val="center"/>
              <w:rPr>
                <w:rFonts w:ascii="宋体" w:hAnsi="宋体" w:eastAsia="宋体"/>
                <w:color w:val="auto"/>
                <w:kern w:val="0"/>
                <w:sz w:val="24"/>
                <w:szCs w:val="24"/>
                <w:highlight w:val="none"/>
                <w:lang w:eastAsia="en-US"/>
              </w:rPr>
            </w:pPr>
            <w:r>
              <w:rPr>
                <w:rFonts w:ascii="黑体" w:hAnsi="黑体" w:eastAsia="黑体"/>
                <w:b/>
                <w:color w:val="auto"/>
                <w:kern w:val="0"/>
                <w:sz w:val="24"/>
                <w:szCs w:val="24"/>
                <w:highlight w:val="none"/>
                <w:lang w:eastAsia="en-US"/>
              </w:rPr>
              <w:t>数量</w:t>
            </w:r>
          </w:p>
        </w:tc>
        <w:tc>
          <w:tcPr>
            <w:tcW w:w="1111" w:type="dxa"/>
            <w:vAlign w:val="center"/>
          </w:tcPr>
          <w:p w14:paraId="19A0BF00">
            <w:pPr>
              <w:widowControl/>
              <w:spacing w:before="40" w:after="40" w:line="276" w:lineRule="auto"/>
              <w:jc w:val="center"/>
              <w:rPr>
                <w:rFonts w:ascii="宋体" w:hAnsi="宋体" w:eastAsia="宋体"/>
                <w:color w:val="auto"/>
                <w:kern w:val="0"/>
                <w:sz w:val="24"/>
                <w:szCs w:val="24"/>
                <w:highlight w:val="none"/>
                <w:lang w:eastAsia="en-US"/>
              </w:rPr>
            </w:pPr>
            <w:r>
              <w:rPr>
                <w:rFonts w:ascii="黑体" w:hAnsi="黑体" w:eastAsia="黑体"/>
                <w:b/>
                <w:color w:val="auto"/>
                <w:kern w:val="0"/>
                <w:sz w:val="24"/>
                <w:szCs w:val="24"/>
                <w:highlight w:val="none"/>
                <w:lang w:eastAsia="en-US"/>
              </w:rPr>
              <w:t>单位</w:t>
            </w:r>
          </w:p>
        </w:tc>
      </w:tr>
      <w:tr w14:paraId="39D69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9" w:type="dxa"/>
            <w:vAlign w:val="center"/>
          </w:tcPr>
          <w:p w14:paraId="52B1AD16">
            <w:pPr>
              <w:widowControl/>
              <w:spacing w:before="40" w:after="40" w:line="276" w:lineRule="auto"/>
              <w:jc w:val="center"/>
              <w:rPr>
                <w:rFonts w:hint="eastAsia" w:ascii="仿宋" w:hAnsi="仿宋" w:eastAsia="仿宋" w:cs="仿宋"/>
                <w:color w:val="auto"/>
                <w:kern w:val="0"/>
                <w:sz w:val="24"/>
                <w:szCs w:val="24"/>
                <w:highlight w:val="none"/>
                <w:lang w:eastAsia="en-US"/>
              </w:rPr>
            </w:pPr>
            <w:r>
              <w:rPr>
                <w:rFonts w:hint="eastAsia" w:ascii="仿宋" w:hAnsi="仿宋" w:eastAsia="仿宋" w:cs="仿宋"/>
                <w:b w:val="0"/>
                <w:color w:val="auto"/>
                <w:kern w:val="0"/>
                <w:sz w:val="24"/>
                <w:szCs w:val="24"/>
                <w:highlight w:val="none"/>
                <w:lang w:eastAsia="en-US"/>
              </w:rPr>
              <w:t>1</w:t>
            </w:r>
          </w:p>
        </w:tc>
        <w:tc>
          <w:tcPr>
            <w:tcW w:w="2320" w:type="dxa"/>
            <w:vAlign w:val="center"/>
          </w:tcPr>
          <w:p w14:paraId="643E998C">
            <w:pPr>
              <w:widowControl/>
              <w:spacing w:before="40" w:after="40" w:line="276" w:lineRule="auto"/>
              <w:jc w:val="left"/>
              <w:rPr>
                <w:rFonts w:hint="eastAsia" w:ascii="仿宋" w:hAnsi="仿宋" w:eastAsia="仿宋" w:cs="仿宋"/>
                <w:color w:val="auto"/>
                <w:kern w:val="0"/>
                <w:sz w:val="24"/>
                <w:szCs w:val="24"/>
                <w:highlight w:val="none"/>
                <w:lang w:eastAsia="en-US"/>
              </w:rPr>
            </w:pPr>
            <w:r>
              <w:rPr>
                <w:rFonts w:hint="eastAsia" w:ascii="仿宋" w:hAnsi="仿宋" w:eastAsia="仿宋" w:cs="仿宋"/>
                <w:b w:val="0"/>
                <w:color w:val="auto"/>
                <w:kern w:val="0"/>
                <w:sz w:val="24"/>
                <w:szCs w:val="24"/>
                <w:highlight w:val="none"/>
                <w:lang w:eastAsia="en-US"/>
              </w:rPr>
              <w:t>系统服务端软件</w:t>
            </w:r>
          </w:p>
        </w:tc>
        <w:tc>
          <w:tcPr>
            <w:tcW w:w="2950" w:type="dxa"/>
            <w:vAlign w:val="center"/>
          </w:tcPr>
          <w:p w14:paraId="491979E4">
            <w:pPr>
              <w:widowControl/>
              <w:spacing w:before="40" w:after="40" w:line="276" w:lineRule="auto"/>
              <w:jc w:val="left"/>
              <w:rPr>
                <w:rFonts w:hint="eastAsia" w:ascii="仿宋" w:hAnsi="仿宋" w:eastAsia="仿宋" w:cs="仿宋"/>
                <w:color w:val="auto"/>
                <w:kern w:val="0"/>
                <w:sz w:val="24"/>
                <w:szCs w:val="24"/>
                <w:highlight w:val="none"/>
                <w:lang w:eastAsia="en-US"/>
              </w:rPr>
            </w:pPr>
            <w:r>
              <w:rPr>
                <w:rFonts w:hint="eastAsia" w:ascii="仿宋" w:hAnsi="仿宋" w:eastAsia="仿宋" w:cs="仿宋"/>
                <w:b w:val="0"/>
                <w:color w:val="auto"/>
                <w:kern w:val="0"/>
                <w:sz w:val="24"/>
                <w:szCs w:val="24"/>
                <w:highlight w:val="none"/>
                <w:lang w:eastAsia="en-US"/>
              </w:rPr>
              <w:t>服务端1套，含部署集成、运行保障</w:t>
            </w:r>
          </w:p>
        </w:tc>
        <w:tc>
          <w:tcPr>
            <w:tcW w:w="1040" w:type="dxa"/>
            <w:vAlign w:val="center"/>
          </w:tcPr>
          <w:p w14:paraId="64725696">
            <w:pPr>
              <w:widowControl/>
              <w:spacing w:before="40" w:after="40" w:line="276" w:lineRule="auto"/>
              <w:jc w:val="center"/>
              <w:rPr>
                <w:rFonts w:hint="eastAsia" w:ascii="仿宋" w:hAnsi="仿宋" w:eastAsia="仿宋" w:cs="仿宋"/>
                <w:color w:val="auto"/>
                <w:kern w:val="0"/>
                <w:sz w:val="24"/>
                <w:szCs w:val="24"/>
                <w:highlight w:val="none"/>
                <w:lang w:eastAsia="en-US"/>
              </w:rPr>
            </w:pPr>
            <w:r>
              <w:rPr>
                <w:rFonts w:hint="eastAsia" w:ascii="仿宋" w:hAnsi="仿宋" w:eastAsia="仿宋" w:cs="仿宋"/>
                <w:b w:val="0"/>
                <w:color w:val="auto"/>
                <w:kern w:val="0"/>
                <w:sz w:val="24"/>
                <w:szCs w:val="24"/>
                <w:highlight w:val="none"/>
                <w:lang w:eastAsia="en-US"/>
              </w:rPr>
              <w:t>1</w:t>
            </w:r>
          </w:p>
        </w:tc>
        <w:tc>
          <w:tcPr>
            <w:tcW w:w="1111" w:type="dxa"/>
            <w:vAlign w:val="center"/>
          </w:tcPr>
          <w:p w14:paraId="729E2A2E">
            <w:pPr>
              <w:widowControl/>
              <w:spacing w:before="40" w:after="40" w:line="276" w:lineRule="auto"/>
              <w:jc w:val="center"/>
              <w:rPr>
                <w:rFonts w:hint="eastAsia" w:ascii="仿宋" w:hAnsi="仿宋" w:eastAsia="仿宋" w:cs="仿宋"/>
                <w:color w:val="auto"/>
                <w:kern w:val="0"/>
                <w:sz w:val="24"/>
                <w:szCs w:val="24"/>
                <w:highlight w:val="none"/>
                <w:lang w:eastAsia="en-US"/>
              </w:rPr>
            </w:pPr>
            <w:r>
              <w:rPr>
                <w:rFonts w:hint="eastAsia" w:ascii="仿宋" w:hAnsi="仿宋" w:eastAsia="仿宋" w:cs="仿宋"/>
                <w:b w:val="0"/>
                <w:color w:val="auto"/>
                <w:kern w:val="0"/>
                <w:sz w:val="24"/>
                <w:szCs w:val="24"/>
                <w:highlight w:val="none"/>
                <w:lang w:eastAsia="en-US"/>
              </w:rPr>
              <w:t>套</w:t>
            </w:r>
          </w:p>
        </w:tc>
      </w:tr>
      <w:tr w14:paraId="0BD41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9" w:type="dxa"/>
            <w:vAlign w:val="center"/>
          </w:tcPr>
          <w:p w14:paraId="330533E6">
            <w:pPr>
              <w:widowControl/>
              <w:spacing w:before="40" w:after="40" w:line="276" w:lineRule="auto"/>
              <w:jc w:val="center"/>
              <w:rPr>
                <w:rFonts w:hint="eastAsia" w:ascii="仿宋" w:hAnsi="仿宋" w:eastAsia="仿宋" w:cs="仿宋"/>
                <w:color w:val="auto"/>
                <w:kern w:val="0"/>
                <w:sz w:val="24"/>
                <w:szCs w:val="24"/>
                <w:highlight w:val="none"/>
                <w:lang w:eastAsia="en-US"/>
              </w:rPr>
            </w:pPr>
            <w:r>
              <w:rPr>
                <w:rFonts w:hint="eastAsia" w:ascii="仿宋" w:hAnsi="仿宋" w:eastAsia="仿宋" w:cs="仿宋"/>
                <w:b w:val="0"/>
                <w:color w:val="auto"/>
                <w:kern w:val="0"/>
                <w:sz w:val="24"/>
                <w:szCs w:val="24"/>
                <w:highlight w:val="none"/>
                <w:lang w:eastAsia="en-US"/>
              </w:rPr>
              <w:t>2</w:t>
            </w:r>
          </w:p>
        </w:tc>
        <w:tc>
          <w:tcPr>
            <w:tcW w:w="2320" w:type="dxa"/>
            <w:vAlign w:val="center"/>
          </w:tcPr>
          <w:p w14:paraId="36675CFC">
            <w:pPr>
              <w:widowControl/>
              <w:spacing w:before="40" w:after="40" w:line="276" w:lineRule="auto"/>
              <w:jc w:val="left"/>
              <w:rPr>
                <w:rFonts w:hint="eastAsia" w:ascii="仿宋" w:hAnsi="仿宋" w:eastAsia="仿宋" w:cs="仿宋"/>
                <w:color w:val="auto"/>
                <w:kern w:val="0"/>
                <w:sz w:val="24"/>
                <w:szCs w:val="24"/>
                <w:highlight w:val="none"/>
                <w:lang w:eastAsia="en-US"/>
              </w:rPr>
            </w:pPr>
            <w:r>
              <w:rPr>
                <w:rFonts w:hint="eastAsia" w:ascii="仿宋" w:hAnsi="仿宋" w:eastAsia="仿宋" w:cs="仿宋"/>
                <w:b w:val="0"/>
                <w:color w:val="auto"/>
                <w:kern w:val="0"/>
                <w:sz w:val="24"/>
                <w:szCs w:val="24"/>
                <w:highlight w:val="none"/>
                <w:lang w:eastAsia="en-US"/>
              </w:rPr>
              <w:t>系统客户端软件</w:t>
            </w:r>
          </w:p>
        </w:tc>
        <w:tc>
          <w:tcPr>
            <w:tcW w:w="2950" w:type="dxa"/>
            <w:vAlign w:val="center"/>
          </w:tcPr>
          <w:p w14:paraId="7C20AC85">
            <w:pPr>
              <w:widowControl/>
              <w:spacing w:before="40" w:after="40" w:line="276" w:lineRule="auto"/>
              <w:jc w:val="left"/>
              <w:rPr>
                <w:rFonts w:hint="eastAsia" w:ascii="仿宋" w:hAnsi="仿宋" w:eastAsia="仿宋" w:cs="仿宋"/>
                <w:color w:val="auto"/>
                <w:kern w:val="0"/>
                <w:sz w:val="24"/>
                <w:szCs w:val="24"/>
                <w:highlight w:val="none"/>
                <w:lang w:eastAsia="en-US"/>
              </w:rPr>
            </w:pPr>
            <w:r>
              <w:rPr>
                <w:rFonts w:hint="eastAsia" w:ascii="仿宋" w:hAnsi="仿宋" w:eastAsia="仿宋" w:cs="仿宋"/>
                <w:b w:val="0"/>
                <w:color w:val="auto"/>
                <w:kern w:val="0"/>
                <w:sz w:val="24"/>
                <w:szCs w:val="24"/>
                <w:highlight w:val="none"/>
                <w:lang w:eastAsia="en-US"/>
              </w:rPr>
              <w:t>参会终端客户端，绑定至服务端</w:t>
            </w:r>
          </w:p>
        </w:tc>
        <w:tc>
          <w:tcPr>
            <w:tcW w:w="1040" w:type="dxa"/>
            <w:vAlign w:val="center"/>
          </w:tcPr>
          <w:p w14:paraId="3A29B571">
            <w:pPr>
              <w:widowControl/>
              <w:spacing w:before="40" w:after="40" w:line="276" w:lineRule="auto"/>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b w:val="0"/>
                <w:color w:val="auto"/>
                <w:kern w:val="0"/>
                <w:sz w:val="24"/>
                <w:szCs w:val="24"/>
                <w:highlight w:val="none"/>
                <w:lang w:val="en-US" w:eastAsia="zh-CN"/>
              </w:rPr>
              <w:t>32</w:t>
            </w:r>
          </w:p>
        </w:tc>
        <w:tc>
          <w:tcPr>
            <w:tcW w:w="1111" w:type="dxa"/>
            <w:vAlign w:val="center"/>
          </w:tcPr>
          <w:p w14:paraId="582F4E8F">
            <w:pPr>
              <w:widowControl/>
              <w:spacing w:before="40" w:after="40" w:line="276" w:lineRule="auto"/>
              <w:jc w:val="center"/>
              <w:rPr>
                <w:rFonts w:hint="eastAsia" w:ascii="仿宋" w:hAnsi="仿宋" w:eastAsia="仿宋" w:cs="仿宋"/>
                <w:color w:val="auto"/>
                <w:kern w:val="0"/>
                <w:sz w:val="24"/>
                <w:szCs w:val="24"/>
                <w:highlight w:val="none"/>
                <w:lang w:eastAsia="en-US"/>
              </w:rPr>
            </w:pPr>
            <w:r>
              <w:rPr>
                <w:rFonts w:hint="eastAsia" w:ascii="仿宋" w:hAnsi="仿宋" w:eastAsia="仿宋" w:cs="仿宋"/>
                <w:b w:val="0"/>
                <w:color w:val="auto"/>
                <w:kern w:val="0"/>
                <w:sz w:val="24"/>
                <w:szCs w:val="24"/>
                <w:highlight w:val="none"/>
                <w:lang w:eastAsia="en-US"/>
              </w:rPr>
              <w:t>套</w:t>
            </w:r>
          </w:p>
        </w:tc>
      </w:tr>
      <w:tr w14:paraId="5E888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9" w:type="dxa"/>
            <w:vAlign w:val="center"/>
          </w:tcPr>
          <w:p w14:paraId="515B753D">
            <w:pPr>
              <w:widowControl/>
              <w:spacing w:before="40" w:after="40" w:line="276" w:lineRule="auto"/>
              <w:jc w:val="center"/>
              <w:rPr>
                <w:rFonts w:hint="eastAsia" w:ascii="仿宋" w:hAnsi="仿宋" w:eastAsia="仿宋" w:cs="仿宋"/>
                <w:color w:val="auto"/>
                <w:kern w:val="0"/>
                <w:sz w:val="24"/>
                <w:szCs w:val="24"/>
                <w:highlight w:val="none"/>
                <w:lang w:eastAsia="en-US"/>
              </w:rPr>
            </w:pPr>
            <w:r>
              <w:rPr>
                <w:rFonts w:hint="eastAsia" w:ascii="仿宋" w:hAnsi="仿宋" w:eastAsia="仿宋" w:cs="仿宋"/>
                <w:b w:val="0"/>
                <w:color w:val="auto"/>
                <w:kern w:val="0"/>
                <w:sz w:val="24"/>
                <w:szCs w:val="24"/>
                <w:highlight w:val="none"/>
                <w:lang w:eastAsia="en-US"/>
              </w:rPr>
              <w:t>3</w:t>
            </w:r>
          </w:p>
        </w:tc>
        <w:tc>
          <w:tcPr>
            <w:tcW w:w="2320" w:type="dxa"/>
            <w:vAlign w:val="center"/>
          </w:tcPr>
          <w:p w14:paraId="1F443AB3">
            <w:pPr>
              <w:widowControl/>
              <w:spacing w:before="40" w:after="40" w:line="276" w:lineRule="auto"/>
              <w:jc w:val="left"/>
              <w:rPr>
                <w:rFonts w:hint="eastAsia" w:ascii="仿宋" w:hAnsi="仿宋" w:eastAsia="仿宋" w:cs="仿宋"/>
                <w:color w:val="auto"/>
                <w:kern w:val="0"/>
                <w:sz w:val="24"/>
                <w:szCs w:val="24"/>
                <w:highlight w:val="none"/>
                <w:lang w:eastAsia="en-US"/>
              </w:rPr>
            </w:pPr>
            <w:r>
              <w:rPr>
                <w:rFonts w:hint="eastAsia" w:ascii="仿宋" w:hAnsi="仿宋" w:eastAsia="仿宋" w:cs="仿宋"/>
                <w:b w:val="0"/>
                <w:color w:val="auto"/>
                <w:kern w:val="0"/>
                <w:sz w:val="24"/>
                <w:szCs w:val="24"/>
                <w:highlight w:val="none"/>
                <w:lang w:eastAsia="en-US"/>
              </w:rPr>
              <w:t>平板终端（含保护套）</w:t>
            </w:r>
          </w:p>
        </w:tc>
        <w:tc>
          <w:tcPr>
            <w:tcW w:w="2950" w:type="dxa"/>
            <w:vAlign w:val="center"/>
          </w:tcPr>
          <w:p w14:paraId="4323F5A5">
            <w:pPr>
              <w:widowControl/>
              <w:spacing w:before="40" w:after="40" w:line="276" w:lineRule="auto"/>
              <w:jc w:val="left"/>
              <w:rPr>
                <w:rFonts w:hint="eastAsia" w:ascii="仿宋" w:hAnsi="仿宋" w:eastAsia="仿宋" w:cs="仿宋"/>
                <w:color w:val="auto"/>
                <w:kern w:val="0"/>
                <w:sz w:val="24"/>
                <w:szCs w:val="24"/>
                <w:highlight w:val="none"/>
                <w:lang w:eastAsia="zh-CN"/>
              </w:rPr>
            </w:pPr>
            <w:r>
              <w:rPr>
                <w:rFonts w:hint="eastAsia" w:ascii="仿宋" w:hAnsi="仿宋" w:eastAsia="仿宋" w:cs="仿宋"/>
                <w:b w:val="0"/>
                <w:color w:val="auto"/>
                <w:kern w:val="0"/>
                <w:sz w:val="24"/>
                <w:szCs w:val="24"/>
                <w:highlight w:val="none"/>
                <w:lang w:eastAsia="en-US"/>
              </w:rPr>
              <w:t>屏幕尺寸≥</w:t>
            </w:r>
            <w:r>
              <w:rPr>
                <w:rFonts w:hint="eastAsia" w:ascii="仿宋" w:hAnsi="仿宋" w:eastAsia="仿宋" w:cs="仿宋"/>
                <w:b w:val="0"/>
                <w:color w:val="auto"/>
                <w:kern w:val="0"/>
                <w:sz w:val="24"/>
                <w:szCs w:val="24"/>
                <w:highlight w:val="none"/>
                <w:lang w:val="en-US" w:eastAsia="zh-CN"/>
              </w:rPr>
              <w:t>11</w:t>
            </w:r>
            <w:r>
              <w:rPr>
                <w:rFonts w:hint="eastAsia" w:ascii="仿宋" w:hAnsi="仿宋" w:eastAsia="仿宋" w:cs="仿宋"/>
                <w:b w:val="0"/>
                <w:color w:val="auto"/>
                <w:kern w:val="0"/>
                <w:sz w:val="24"/>
                <w:szCs w:val="24"/>
                <w:highlight w:val="none"/>
                <w:lang w:eastAsia="en-US"/>
              </w:rPr>
              <w:t>寸，分辨率≥1920×1080，存储≥</w:t>
            </w:r>
            <w:r>
              <w:rPr>
                <w:rFonts w:hint="eastAsia" w:ascii="仿宋" w:hAnsi="仿宋" w:eastAsia="仿宋" w:cs="仿宋"/>
                <w:b w:val="0"/>
                <w:color w:val="auto"/>
                <w:kern w:val="0"/>
                <w:sz w:val="24"/>
                <w:szCs w:val="24"/>
                <w:highlight w:val="none"/>
                <w:lang w:val="en-US" w:eastAsia="zh-CN"/>
              </w:rPr>
              <w:t>12</w:t>
            </w:r>
            <w:r>
              <w:rPr>
                <w:rFonts w:hint="eastAsia" w:ascii="仿宋" w:hAnsi="仿宋" w:eastAsia="仿宋" w:cs="仿宋"/>
                <w:b w:val="0"/>
                <w:color w:val="auto"/>
                <w:kern w:val="0"/>
                <w:sz w:val="24"/>
                <w:szCs w:val="24"/>
                <w:highlight w:val="none"/>
                <w:lang w:eastAsia="en-US"/>
              </w:rPr>
              <w:t>+</w:t>
            </w:r>
            <w:r>
              <w:rPr>
                <w:rFonts w:hint="eastAsia" w:ascii="仿宋" w:hAnsi="仿宋" w:eastAsia="仿宋" w:cs="仿宋"/>
                <w:b w:val="0"/>
                <w:color w:val="auto"/>
                <w:kern w:val="0"/>
                <w:sz w:val="24"/>
                <w:szCs w:val="24"/>
                <w:highlight w:val="none"/>
                <w:lang w:val="en-US" w:eastAsia="zh-CN"/>
              </w:rPr>
              <w:t>256</w:t>
            </w:r>
            <w:r>
              <w:rPr>
                <w:rFonts w:hint="eastAsia" w:ascii="仿宋" w:hAnsi="仿宋" w:eastAsia="仿宋" w:cs="仿宋"/>
                <w:b w:val="0"/>
                <w:color w:val="auto"/>
                <w:kern w:val="0"/>
                <w:sz w:val="24"/>
                <w:szCs w:val="24"/>
                <w:highlight w:val="none"/>
                <w:lang w:eastAsia="en-US"/>
              </w:rPr>
              <w:t>G</w:t>
            </w:r>
          </w:p>
        </w:tc>
        <w:tc>
          <w:tcPr>
            <w:tcW w:w="1040" w:type="dxa"/>
            <w:vAlign w:val="center"/>
          </w:tcPr>
          <w:p w14:paraId="23777B4D">
            <w:pPr>
              <w:widowControl/>
              <w:spacing w:before="40" w:after="40" w:line="276" w:lineRule="auto"/>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b w:val="0"/>
                <w:color w:val="auto"/>
                <w:kern w:val="0"/>
                <w:sz w:val="24"/>
                <w:szCs w:val="24"/>
                <w:highlight w:val="none"/>
                <w:lang w:val="en-US" w:eastAsia="zh-CN"/>
              </w:rPr>
              <w:t>32</w:t>
            </w:r>
          </w:p>
        </w:tc>
        <w:tc>
          <w:tcPr>
            <w:tcW w:w="1111" w:type="dxa"/>
            <w:vAlign w:val="center"/>
          </w:tcPr>
          <w:p w14:paraId="43BCC37E">
            <w:pPr>
              <w:widowControl/>
              <w:spacing w:before="40" w:after="40" w:line="276" w:lineRule="auto"/>
              <w:jc w:val="center"/>
              <w:rPr>
                <w:rFonts w:hint="eastAsia" w:ascii="仿宋" w:hAnsi="仿宋" w:eastAsia="仿宋" w:cs="仿宋"/>
                <w:color w:val="auto"/>
                <w:kern w:val="0"/>
                <w:sz w:val="24"/>
                <w:szCs w:val="24"/>
                <w:highlight w:val="none"/>
                <w:lang w:eastAsia="en-US"/>
              </w:rPr>
            </w:pPr>
            <w:r>
              <w:rPr>
                <w:rFonts w:hint="eastAsia" w:ascii="仿宋" w:hAnsi="仿宋" w:eastAsia="仿宋" w:cs="仿宋"/>
                <w:b w:val="0"/>
                <w:color w:val="auto"/>
                <w:kern w:val="0"/>
                <w:sz w:val="24"/>
                <w:szCs w:val="24"/>
                <w:highlight w:val="none"/>
                <w:lang w:eastAsia="en-US"/>
              </w:rPr>
              <w:t>套</w:t>
            </w:r>
          </w:p>
        </w:tc>
      </w:tr>
      <w:tr w14:paraId="231E2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9" w:type="dxa"/>
            <w:vAlign w:val="center"/>
          </w:tcPr>
          <w:p w14:paraId="3AC67534">
            <w:pPr>
              <w:widowControl/>
              <w:spacing w:before="40" w:after="40" w:line="276" w:lineRule="auto"/>
              <w:jc w:val="center"/>
              <w:rPr>
                <w:rFonts w:hint="eastAsia" w:ascii="仿宋" w:hAnsi="仿宋" w:eastAsia="仿宋" w:cs="仿宋"/>
                <w:color w:val="auto"/>
                <w:kern w:val="0"/>
                <w:sz w:val="24"/>
                <w:szCs w:val="24"/>
                <w:highlight w:val="none"/>
                <w:lang w:eastAsia="zh-CN"/>
              </w:rPr>
            </w:pPr>
            <w:r>
              <w:rPr>
                <w:rFonts w:hint="eastAsia" w:ascii="仿宋" w:hAnsi="仿宋" w:eastAsia="仿宋" w:cs="仿宋"/>
                <w:b w:val="0"/>
                <w:color w:val="auto"/>
                <w:kern w:val="0"/>
                <w:sz w:val="24"/>
                <w:szCs w:val="24"/>
                <w:highlight w:val="none"/>
                <w:lang w:val="en-US" w:eastAsia="zh-CN"/>
              </w:rPr>
              <w:t>4</w:t>
            </w:r>
          </w:p>
        </w:tc>
        <w:tc>
          <w:tcPr>
            <w:tcW w:w="2320" w:type="dxa"/>
            <w:vAlign w:val="center"/>
          </w:tcPr>
          <w:p w14:paraId="22C703F2">
            <w:pPr>
              <w:widowControl/>
              <w:spacing w:before="40" w:after="40" w:line="276" w:lineRule="auto"/>
              <w:jc w:val="left"/>
              <w:rPr>
                <w:rFonts w:hint="eastAsia" w:ascii="仿宋" w:hAnsi="仿宋" w:eastAsia="仿宋" w:cs="仿宋"/>
                <w:color w:val="auto"/>
                <w:kern w:val="0"/>
                <w:sz w:val="24"/>
                <w:szCs w:val="24"/>
                <w:highlight w:val="none"/>
                <w:lang w:eastAsia="en-US"/>
              </w:rPr>
            </w:pPr>
            <w:r>
              <w:rPr>
                <w:rFonts w:hint="eastAsia" w:ascii="仿宋" w:hAnsi="仿宋" w:eastAsia="仿宋" w:cs="仿宋"/>
                <w:b w:val="0"/>
                <w:color w:val="auto"/>
                <w:kern w:val="0"/>
                <w:sz w:val="24"/>
                <w:szCs w:val="24"/>
                <w:highlight w:val="none"/>
                <w:lang w:eastAsia="en-US"/>
              </w:rPr>
              <w:t>配套服务</w:t>
            </w:r>
          </w:p>
        </w:tc>
        <w:tc>
          <w:tcPr>
            <w:tcW w:w="2950" w:type="dxa"/>
            <w:vAlign w:val="center"/>
          </w:tcPr>
          <w:p w14:paraId="419E0A8E">
            <w:pPr>
              <w:widowControl/>
              <w:spacing w:before="40" w:after="40" w:line="276" w:lineRule="auto"/>
              <w:jc w:val="left"/>
              <w:rPr>
                <w:rFonts w:hint="eastAsia" w:ascii="仿宋" w:hAnsi="仿宋" w:eastAsia="仿宋" w:cs="仿宋"/>
                <w:color w:val="auto"/>
                <w:kern w:val="0"/>
                <w:sz w:val="24"/>
                <w:szCs w:val="24"/>
                <w:highlight w:val="none"/>
                <w:lang w:eastAsia="en-US"/>
              </w:rPr>
            </w:pPr>
            <w:r>
              <w:rPr>
                <w:rFonts w:hint="eastAsia" w:ascii="仿宋" w:hAnsi="仿宋" w:eastAsia="仿宋" w:cs="仿宋"/>
                <w:b w:val="0"/>
                <w:color w:val="auto"/>
                <w:kern w:val="0"/>
                <w:sz w:val="24"/>
                <w:szCs w:val="24"/>
                <w:highlight w:val="none"/>
                <w:lang w:eastAsia="en-US"/>
              </w:rPr>
              <w:t>网络环境部署</w:t>
            </w:r>
            <w:r>
              <w:rPr>
                <w:rFonts w:hint="eastAsia" w:ascii="仿宋" w:hAnsi="仿宋" w:eastAsia="仿宋" w:cs="仿宋"/>
                <w:b w:val="0"/>
                <w:color w:val="auto"/>
                <w:kern w:val="0"/>
                <w:sz w:val="24"/>
                <w:szCs w:val="24"/>
                <w:highlight w:val="none"/>
                <w:lang w:val="en-US" w:eastAsia="zh-CN"/>
              </w:rPr>
              <w:t>含硬件</w:t>
            </w:r>
            <w:r>
              <w:rPr>
                <w:rFonts w:hint="eastAsia" w:ascii="仿宋" w:hAnsi="仿宋" w:eastAsia="仿宋" w:cs="仿宋"/>
                <w:b w:val="0"/>
                <w:color w:val="auto"/>
                <w:kern w:val="0"/>
                <w:sz w:val="24"/>
                <w:szCs w:val="24"/>
                <w:highlight w:val="none"/>
                <w:lang w:eastAsia="en-US"/>
              </w:rPr>
              <w:t>、系统集成、1年运行保障及培训</w:t>
            </w:r>
          </w:p>
        </w:tc>
        <w:tc>
          <w:tcPr>
            <w:tcW w:w="1040" w:type="dxa"/>
            <w:vAlign w:val="center"/>
          </w:tcPr>
          <w:p w14:paraId="0B4DBB91">
            <w:pPr>
              <w:widowControl/>
              <w:spacing w:before="40" w:after="40" w:line="276" w:lineRule="auto"/>
              <w:jc w:val="center"/>
              <w:rPr>
                <w:rFonts w:hint="eastAsia" w:ascii="仿宋" w:hAnsi="仿宋" w:eastAsia="仿宋" w:cs="仿宋"/>
                <w:color w:val="auto"/>
                <w:kern w:val="0"/>
                <w:sz w:val="24"/>
                <w:szCs w:val="24"/>
                <w:highlight w:val="none"/>
                <w:lang w:eastAsia="en-US"/>
              </w:rPr>
            </w:pPr>
            <w:r>
              <w:rPr>
                <w:rFonts w:hint="eastAsia" w:ascii="仿宋" w:hAnsi="仿宋" w:eastAsia="仿宋" w:cs="仿宋"/>
                <w:b w:val="0"/>
                <w:color w:val="auto"/>
                <w:kern w:val="0"/>
                <w:sz w:val="24"/>
                <w:szCs w:val="24"/>
                <w:highlight w:val="none"/>
                <w:lang w:eastAsia="en-US"/>
              </w:rPr>
              <w:t>1</w:t>
            </w:r>
          </w:p>
        </w:tc>
        <w:tc>
          <w:tcPr>
            <w:tcW w:w="1111" w:type="dxa"/>
            <w:vAlign w:val="center"/>
          </w:tcPr>
          <w:p w14:paraId="2D1D1E07">
            <w:pPr>
              <w:widowControl/>
              <w:spacing w:before="40" w:after="40" w:line="276" w:lineRule="auto"/>
              <w:jc w:val="center"/>
              <w:rPr>
                <w:rFonts w:hint="eastAsia" w:ascii="仿宋" w:hAnsi="仿宋" w:eastAsia="仿宋" w:cs="仿宋"/>
                <w:color w:val="auto"/>
                <w:kern w:val="0"/>
                <w:sz w:val="24"/>
                <w:szCs w:val="24"/>
                <w:highlight w:val="none"/>
                <w:lang w:eastAsia="en-US"/>
              </w:rPr>
            </w:pPr>
            <w:r>
              <w:rPr>
                <w:rFonts w:hint="eastAsia" w:ascii="仿宋" w:hAnsi="仿宋" w:eastAsia="仿宋" w:cs="仿宋"/>
                <w:b w:val="0"/>
                <w:color w:val="auto"/>
                <w:kern w:val="0"/>
                <w:sz w:val="24"/>
                <w:szCs w:val="24"/>
                <w:highlight w:val="none"/>
                <w:lang w:eastAsia="en-US"/>
              </w:rPr>
              <w:t>项</w:t>
            </w:r>
          </w:p>
        </w:tc>
      </w:tr>
    </w:tbl>
    <w:p w14:paraId="147EB5C9">
      <w:pPr>
        <w:spacing w:line="560" w:lineRule="exact"/>
        <w:ind w:firstLine="640" w:firstLineChars="200"/>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（二）建设内容：</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2520"/>
        <w:gridCol w:w="4942"/>
      </w:tblGrid>
      <w:tr w14:paraId="042BD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51" w:type="dxa"/>
            <w:vAlign w:val="center"/>
          </w:tcPr>
          <w:p w14:paraId="343C72D0">
            <w:pPr>
              <w:widowControl/>
              <w:spacing w:before="40" w:after="40" w:line="276" w:lineRule="auto"/>
              <w:jc w:val="center"/>
              <w:rPr>
                <w:rFonts w:ascii="宋体" w:hAnsi="宋体" w:eastAsia="宋体"/>
                <w:color w:val="auto"/>
                <w:kern w:val="0"/>
                <w:sz w:val="24"/>
                <w:szCs w:val="24"/>
                <w:highlight w:val="none"/>
                <w:lang w:eastAsia="en-US"/>
              </w:rPr>
            </w:pPr>
            <w:r>
              <w:rPr>
                <w:rFonts w:ascii="黑体" w:hAnsi="黑体" w:eastAsia="黑体"/>
                <w:b/>
                <w:color w:val="auto"/>
                <w:kern w:val="0"/>
                <w:sz w:val="24"/>
                <w:szCs w:val="24"/>
                <w:highlight w:val="none"/>
                <w:lang w:eastAsia="en-US"/>
              </w:rPr>
              <w:t>序号</w:t>
            </w:r>
          </w:p>
        </w:tc>
        <w:tc>
          <w:tcPr>
            <w:tcW w:w="2520" w:type="dxa"/>
            <w:vAlign w:val="center"/>
          </w:tcPr>
          <w:p w14:paraId="52C185E1">
            <w:pPr>
              <w:widowControl/>
              <w:spacing w:before="40" w:after="40" w:line="276" w:lineRule="auto"/>
              <w:jc w:val="center"/>
              <w:rPr>
                <w:rFonts w:ascii="宋体" w:hAnsi="宋体" w:eastAsia="宋体"/>
                <w:color w:val="auto"/>
                <w:kern w:val="0"/>
                <w:sz w:val="24"/>
                <w:szCs w:val="24"/>
                <w:highlight w:val="none"/>
                <w:lang w:eastAsia="en-US"/>
              </w:rPr>
            </w:pPr>
            <w:r>
              <w:rPr>
                <w:rFonts w:ascii="黑体" w:hAnsi="黑体" w:eastAsia="黑体"/>
                <w:b/>
                <w:color w:val="auto"/>
                <w:kern w:val="0"/>
                <w:sz w:val="24"/>
                <w:szCs w:val="24"/>
                <w:highlight w:val="none"/>
                <w:lang w:eastAsia="en-US"/>
              </w:rPr>
              <w:t>类别</w:t>
            </w:r>
          </w:p>
        </w:tc>
        <w:tc>
          <w:tcPr>
            <w:tcW w:w="4942" w:type="dxa"/>
            <w:vAlign w:val="center"/>
          </w:tcPr>
          <w:p w14:paraId="3359BB83">
            <w:pPr>
              <w:widowControl/>
              <w:spacing w:before="40" w:after="40" w:line="276" w:lineRule="auto"/>
              <w:jc w:val="center"/>
              <w:rPr>
                <w:rFonts w:ascii="宋体" w:hAnsi="宋体" w:eastAsia="宋体"/>
                <w:color w:val="auto"/>
                <w:kern w:val="0"/>
                <w:sz w:val="24"/>
                <w:szCs w:val="24"/>
                <w:highlight w:val="none"/>
                <w:lang w:eastAsia="en-US"/>
              </w:rPr>
            </w:pPr>
            <w:r>
              <w:rPr>
                <w:rFonts w:ascii="黑体" w:hAnsi="黑体" w:eastAsia="黑体"/>
                <w:b/>
                <w:color w:val="auto"/>
                <w:kern w:val="0"/>
                <w:sz w:val="24"/>
                <w:szCs w:val="24"/>
                <w:highlight w:val="none"/>
                <w:lang w:eastAsia="en-US"/>
              </w:rPr>
              <w:t>功能与技术要求</w:t>
            </w:r>
          </w:p>
        </w:tc>
      </w:tr>
      <w:tr w14:paraId="3D04C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Align w:val="center"/>
          </w:tcPr>
          <w:p w14:paraId="7D3DA09E">
            <w:pPr>
              <w:widowControl/>
              <w:spacing w:before="40" w:after="40" w:line="276" w:lineRule="auto"/>
              <w:jc w:val="center"/>
              <w:rPr>
                <w:rFonts w:hint="eastAsia" w:ascii="仿宋" w:hAnsi="仿宋" w:eastAsia="仿宋" w:cs="仿宋"/>
                <w:color w:val="auto"/>
                <w:kern w:val="0"/>
                <w:sz w:val="24"/>
                <w:szCs w:val="24"/>
                <w:highlight w:val="none"/>
                <w:lang w:eastAsia="en-US"/>
              </w:rPr>
            </w:pPr>
            <w:r>
              <w:rPr>
                <w:rFonts w:hint="eastAsia" w:ascii="仿宋" w:hAnsi="仿宋" w:eastAsia="仿宋" w:cs="仿宋"/>
                <w:b w:val="0"/>
                <w:color w:val="auto"/>
                <w:kern w:val="0"/>
                <w:sz w:val="24"/>
                <w:szCs w:val="24"/>
                <w:highlight w:val="none"/>
                <w:lang w:eastAsia="en-US"/>
              </w:rPr>
              <w:t>1</w:t>
            </w:r>
          </w:p>
        </w:tc>
        <w:tc>
          <w:tcPr>
            <w:tcW w:w="2520" w:type="dxa"/>
            <w:vAlign w:val="center"/>
          </w:tcPr>
          <w:p w14:paraId="7528375C">
            <w:pPr>
              <w:widowControl/>
              <w:spacing w:before="40" w:after="40" w:line="276" w:lineRule="auto"/>
              <w:jc w:val="left"/>
              <w:rPr>
                <w:rFonts w:hint="eastAsia" w:ascii="仿宋" w:hAnsi="仿宋" w:eastAsia="仿宋" w:cs="仿宋"/>
                <w:color w:val="auto"/>
                <w:kern w:val="0"/>
                <w:sz w:val="24"/>
                <w:szCs w:val="24"/>
                <w:highlight w:val="none"/>
                <w:lang w:eastAsia="en-US"/>
              </w:rPr>
            </w:pPr>
            <w:r>
              <w:rPr>
                <w:rFonts w:hint="eastAsia" w:ascii="仿宋" w:hAnsi="仿宋" w:eastAsia="仿宋" w:cs="仿宋"/>
                <w:b w:val="0"/>
                <w:color w:val="auto"/>
                <w:kern w:val="0"/>
                <w:sz w:val="24"/>
                <w:szCs w:val="24"/>
                <w:highlight w:val="none"/>
                <w:lang w:eastAsia="en-US"/>
              </w:rPr>
              <w:t>服务端·会务管理</w:t>
            </w:r>
          </w:p>
        </w:tc>
        <w:tc>
          <w:tcPr>
            <w:tcW w:w="4942" w:type="dxa"/>
            <w:vAlign w:val="center"/>
          </w:tcPr>
          <w:p w14:paraId="1AD5447A">
            <w:pPr>
              <w:widowControl/>
              <w:spacing w:before="40" w:after="40" w:line="276" w:lineRule="auto"/>
              <w:jc w:val="left"/>
              <w:rPr>
                <w:rFonts w:hint="eastAsia" w:ascii="仿宋" w:hAnsi="仿宋" w:eastAsia="仿宋" w:cs="仿宋"/>
                <w:color w:val="auto"/>
                <w:kern w:val="0"/>
                <w:sz w:val="24"/>
                <w:szCs w:val="24"/>
                <w:highlight w:val="none"/>
                <w:lang w:eastAsia="en-US"/>
              </w:rPr>
            </w:pPr>
            <w:r>
              <w:rPr>
                <w:rFonts w:hint="eastAsia" w:ascii="仿宋" w:hAnsi="仿宋" w:eastAsia="仿宋" w:cs="仿宋"/>
                <w:b w:val="0"/>
                <w:color w:val="auto"/>
                <w:kern w:val="0"/>
                <w:sz w:val="24"/>
                <w:szCs w:val="24"/>
                <w:highlight w:val="none"/>
                <w:lang w:eastAsia="en-US"/>
              </w:rPr>
              <w:t>支持单系统多部门独立办会、多会议并行，并按机构、会议室逐级隔离；支持多人协同建会，主办人创建议题并分配至子办会人；支持多级议题管理，会中可实时增删改议题及材料并同步至客户端；支持参会人分组排序、会议签到与签到表导出、登录状态与终端电量统计；支持会议表决与投票，可设置单选多选、实名匿名、发起与参与权限、结果查看权限并导出结果。</w:t>
            </w:r>
          </w:p>
        </w:tc>
      </w:tr>
      <w:tr w14:paraId="35A60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Align w:val="center"/>
          </w:tcPr>
          <w:p w14:paraId="30AE5A50">
            <w:pPr>
              <w:widowControl/>
              <w:spacing w:before="40" w:after="40" w:line="276" w:lineRule="auto"/>
              <w:jc w:val="center"/>
              <w:rPr>
                <w:rFonts w:hint="eastAsia" w:ascii="仿宋" w:hAnsi="仿宋" w:eastAsia="仿宋" w:cs="仿宋"/>
                <w:color w:val="auto"/>
                <w:kern w:val="0"/>
                <w:sz w:val="24"/>
                <w:szCs w:val="24"/>
                <w:highlight w:val="none"/>
                <w:lang w:eastAsia="en-US"/>
              </w:rPr>
            </w:pPr>
            <w:r>
              <w:rPr>
                <w:rFonts w:hint="eastAsia" w:ascii="仿宋" w:hAnsi="仿宋" w:eastAsia="仿宋" w:cs="仿宋"/>
                <w:b w:val="0"/>
                <w:color w:val="auto"/>
                <w:kern w:val="0"/>
                <w:sz w:val="24"/>
                <w:szCs w:val="24"/>
                <w:highlight w:val="none"/>
                <w:lang w:eastAsia="en-US"/>
              </w:rPr>
              <w:t>2</w:t>
            </w:r>
          </w:p>
        </w:tc>
        <w:tc>
          <w:tcPr>
            <w:tcW w:w="2520" w:type="dxa"/>
            <w:vAlign w:val="center"/>
          </w:tcPr>
          <w:p w14:paraId="68698DC2">
            <w:pPr>
              <w:widowControl/>
              <w:spacing w:before="40" w:after="40" w:line="276" w:lineRule="auto"/>
              <w:jc w:val="left"/>
              <w:rPr>
                <w:rFonts w:hint="eastAsia" w:ascii="仿宋" w:hAnsi="仿宋" w:eastAsia="仿宋" w:cs="仿宋"/>
                <w:color w:val="auto"/>
                <w:kern w:val="0"/>
                <w:sz w:val="24"/>
                <w:szCs w:val="24"/>
                <w:highlight w:val="none"/>
                <w:lang w:eastAsia="en-US"/>
              </w:rPr>
            </w:pPr>
            <w:r>
              <w:rPr>
                <w:rFonts w:hint="eastAsia" w:ascii="仿宋" w:hAnsi="仿宋" w:eastAsia="仿宋" w:cs="仿宋"/>
                <w:b w:val="0"/>
                <w:color w:val="auto"/>
                <w:kern w:val="0"/>
                <w:sz w:val="24"/>
                <w:szCs w:val="24"/>
                <w:highlight w:val="none"/>
                <w:lang w:eastAsia="en-US"/>
              </w:rPr>
              <w:t>服务端·文件与数据</w:t>
            </w:r>
          </w:p>
        </w:tc>
        <w:tc>
          <w:tcPr>
            <w:tcW w:w="4942" w:type="dxa"/>
            <w:vAlign w:val="center"/>
          </w:tcPr>
          <w:p w14:paraId="35A2F869">
            <w:pPr>
              <w:widowControl/>
              <w:spacing w:before="40" w:after="40" w:line="276" w:lineRule="auto"/>
              <w:jc w:val="left"/>
              <w:rPr>
                <w:rFonts w:hint="eastAsia" w:ascii="仿宋" w:hAnsi="仿宋" w:eastAsia="仿宋" w:cs="仿宋"/>
                <w:color w:val="auto"/>
                <w:kern w:val="0"/>
                <w:sz w:val="24"/>
                <w:szCs w:val="24"/>
                <w:highlight w:val="none"/>
                <w:lang w:eastAsia="en-US"/>
              </w:rPr>
            </w:pPr>
            <w:r>
              <w:rPr>
                <w:rFonts w:hint="eastAsia" w:ascii="仿宋" w:hAnsi="仿宋" w:eastAsia="仿宋" w:cs="仿宋"/>
                <w:b w:val="0"/>
                <w:color w:val="auto"/>
                <w:kern w:val="0"/>
                <w:sz w:val="24"/>
                <w:szCs w:val="24"/>
                <w:highlight w:val="none"/>
                <w:lang w:eastAsia="en-US"/>
              </w:rPr>
              <w:t>支持OFD源格式文件的导入、加密、存储、终端阅览、在线预览、手写批注及批注导出，全过程不改变文件格式；支持议题与会议文件的分级查看权限、会议口令与议题口令；支持会议资料定时自动销毁与服务端一键远程销毁；支持会议数据备份与恢复、服务端故障自检、系统日志审计；支持按系统、机构、时间跨度统计会议场次、参会人次、节约纸张及碳排放。</w:t>
            </w:r>
          </w:p>
        </w:tc>
      </w:tr>
      <w:tr w14:paraId="61C2F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Align w:val="center"/>
          </w:tcPr>
          <w:p w14:paraId="3C3D4327">
            <w:pPr>
              <w:widowControl/>
              <w:spacing w:before="40" w:after="40" w:line="276" w:lineRule="auto"/>
              <w:jc w:val="center"/>
              <w:rPr>
                <w:rFonts w:hint="eastAsia" w:ascii="仿宋" w:hAnsi="仿宋" w:eastAsia="仿宋" w:cs="仿宋"/>
                <w:color w:val="auto"/>
                <w:kern w:val="0"/>
                <w:sz w:val="24"/>
                <w:szCs w:val="24"/>
                <w:highlight w:val="none"/>
                <w:lang w:eastAsia="en-US"/>
              </w:rPr>
            </w:pPr>
            <w:r>
              <w:rPr>
                <w:rFonts w:hint="eastAsia" w:ascii="仿宋" w:hAnsi="仿宋" w:eastAsia="仿宋" w:cs="仿宋"/>
                <w:b w:val="0"/>
                <w:color w:val="auto"/>
                <w:kern w:val="0"/>
                <w:sz w:val="24"/>
                <w:szCs w:val="24"/>
                <w:highlight w:val="none"/>
                <w:lang w:eastAsia="en-US"/>
              </w:rPr>
              <w:t>3</w:t>
            </w:r>
          </w:p>
        </w:tc>
        <w:tc>
          <w:tcPr>
            <w:tcW w:w="2520" w:type="dxa"/>
            <w:vAlign w:val="center"/>
          </w:tcPr>
          <w:p w14:paraId="26F715AA">
            <w:pPr>
              <w:widowControl/>
              <w:spacing w:before="40" w:after="40" w:line="276" w:lineRule="auto"/>
              <w:jc w:val="left"/>
              <w:rPr>
                <w:rFonts w:hint="eastAsia" w:ascii="仿宋" w:hAnsi="仿宋" w:eastAsia="仿宋" w:cs="仿宋"/>
                <w:color w:val="auto"/>
                <w:kern w:val="0"/>
                <w:sz w:val="24"/>
                <w:szCs w:val="24"/>
                <w:highlight w:val="none"/>
                <w:lang w:eastAsia="en-US"/>
              </w:rPr>
            </w:pPr>
            <w:r>
              <w:rPr>
                <w:rFonts w:hint="eastAsia" w:ascii="仿宋" w:hAnsi="仿宋" w:eastAsia="仿宋" w:cs="仿宋"/>
                <w:b w:val="0"/>
                <w:color w:val="auto"/>
                <w:kern w:val="0"/>
                <w:sz w:val="24"/>
                <w:szCs w:val="24"/>
                <w:highlight w:val="none"/>
                <w:lang w:eastAsia="en-US"/>
              </w:rPr>
              <w:t>服务端·部署与安全</w:t>
            </w:r>
          </w:p>
        </w:tc>
        <w:tc>
          <w:tcPr>
            <w:tcW w:w="4942" w:type="dxa"/>
            <w:vAlign w:val="center"/>
          </w:tcPr>
          <w:p w14:paraId="65D02299">
            <w:pPr>
              <w:widowControl/>
              <w:spacing w:before="40" w:after="40" w:line="276" w:lineRule="auto"/>
              <w:jc w:val="left"/>
              <w:rPr>
                <w:rFonts w:hint="eastAsia" w:ascii="仿宋" w:hAnsi="仿宋" w:eastAsia="仿宋" w:cs="仿宋"/>
                <w:color w:val="auto"/>
                <w:kern w:val="0"/>
                <w:sz w:val="24"/>
                <w:szCs w:val="24"/>
                <w:highlight w:val="none"/>
                <w:lang w:eastAsia="en-US"/>
              </w:rPr>
            </w:pPr>
            <w:r>
              <w:rPr>
                <w:rFonts w:hint="eastAsia" w:ascii="仿宋" w:hAnsi="仿宋" w:eastAsia="仿宋" w:cs="仿宋"/>
                <w:b w:val="0"/>
                <w:color w:val="auto"/>
                <w:kern w:val="0"/>
                <w:sz w:val="24"/>
                <w:szCs w:val="24"/>
                <w:highlight w:val="none"/>
                <w:lang w:eastAsia="en-US"/>
              </w:rPr>
              <w:t>支持自定义应用端口与域名设置，支持首次部署使用配套工具一键批量配置网络地址及端口；支持客户端设备授权注册与统一编号管理；采用国家商用密码SM4算法加密会议资料（系统不存储、不传输明文），访问控制采用SM2数字签名授权认证，数据完整性采用HMAC（SM3）算法校验，网络支持独立组网与SSL加密传输。</w:t>
            </w:r>
          </w:p>
        </w:tc>
      </w:tr>
      <w:tr w14:paraId="2DC91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Align w:val="center"/>
          </w:tcPr>
          <w:p w14:paraId="0181CE5E">
            <w:pPr>
              <w:widowControl/>
              <w:spacing w:before="40" w:after="40" w:line="276" w:lineRule="auto"/>
              <w:jc w:val="center"/>
              <w:rPr>
                <w:rFonts w:hint="eastAsia" w:ascii="仿宋" w:hAnsi="仿宋" w:eastAsia="仿宋" w:cs="仿宋"/>
                <w:color w:val="auto"/>
                <w:kern w:val="0"/>
                <w:sz w:val="24"/>
                <w:szCs w:val="24"/>
                <w:highlight w:val="none"/>
                <w:lang w:eastAsia="en-US"/>
              </w:rPr>
            </w:pPr>
            <w:r>
              <w:rPr>
                <w:rFonts w:hint="eastAsia" w:ascii="仿宋" w:hAnsi="仿宋" w:eastAsia="仿宋" w:cs="仿宋"/>
                <w:b w:val="0"/>
                <w:color w:val="auto"/>
                <w:kern w:val="0"/>
                <w:sz w:val="24"/>
                <w:szCs w:val="24"/>
                <w:highlight w:val="none"/>
                <w:lang w:eastAsia="en-US"/>
              </w:rPr>
              <w:t>4</w:t>
            </w:r>
          </w:p>
        </w:tc>
        <w:tc>
          <w:tcPr>
            <w:tcW w:w="2520" w:type="dxa"/>
            <w:vAlign w:val="center"/>
          </w:tcPr>
          <w:p w14:paraId="0BC126A9">
            <w:pPr>
              <w:widowControl/>
              <w:spacing w:before="40" w:after="40" w:line="276" w:lineRule="auto"/>
              <w:jc w:val="left"/>
              <w:rPr>
                <w:rFonts w:hint="eastAsia" w:ascii="仿宋" w:hAnsi="仿宋" w:eastAsia="仿宋" w:cs="仿宋"/>
                <w:color w:val="auto"/>
                <w:kern w:val="0"/>
                <w:sz w:val="24"/>
                <w:szCs w:val="24"/>
                <w:highlight w:val="none"/>
                <w:lang w:eastAsia="en-US"/>
              </w:rPr>
            </w:pPr>
            <w:r>
              <w:rPr>
                <w:rFonts w:hint="eastAsia" w:ascii="仿宋" w:hAnsi="仿宋" w:eastAsia="仿宋" w:cs="仿宋"/>
                <w:b w:val="0"/>
                <w:color w:val="auto"/>
                <w:kern w:val="0"/>
                <w:sz w:val="24"/>
                <w:szCs w:val="24"/>
                <w:highlight w:val="none"/>
                <w:lang w:eastAsia="en-US"/>
              </w:rPr>
              <w:t>客户端</w:t>
            </w:r>
          </w:p>
        </w:tc>
        <w:tc>
          <w:tcPr>
            <w:tcW w:w="4942" w:type="dxa"/>
            <w:vAlign w:val="center"/>
          </w:tcPr>
          <w:p w14:paraId="05F0DDBA">
            <w:pPr>
              <w:widowControl/>
              <w:spacing w:before="40" w:after="40" w:line="276" w:lineRule="auto"/>
              <w:jc w:val="left"/>
              <w:rPr>
                <w:rFonts w:hint="eastAsia" w:ascii="仿宋" w:hAnsi="仿宋" w:eastAsia="仿宋" w:cs="仿宋"/>
                <w:color w:val="auto"/>
                <w:kern w:val="0"/>
                <w:sz w:val="24"/>
                <w:szCs w:val="24"/>
                <w:highlight w:val="none"/>
                <w:lang w:eastAsia="en-US"/>
              </w:rPr>
            </w:pPr>
            <w:r>
              <w:rPr>
                <w:rFonts w:hint="eastAsia" w:ascii="仿宋" w:hAnsi="仿宋" w:eastAsia="仿宋" w:cs="仿宋"/>
                <w:b w:val="0"/>
                <w:color w:val="auto"/>
                <w:kern w:val="0"/>
                <w:sz w:val="24"/>
                <w:szCs w:val="24"/>
                <w:highlight w:val="none"/>
                <w:lang w:eastAsia="en-US"/>
              </w:rPr>
              <w:t>支持Android或鸿蒙操作系统移动端平台；支持手动填写或扫码注册并绑定机构与会议室；支持快速进会、多会议切换、会议签到与会议信息查询；阅文支持关键字搜索、目录书签、页面裁边、缩放设置、分屏／一屏两页阅读、背景色更换；支持批注自动实时上传与阅文人员水印；服务端数据更新后客户端主动刷新或静默推送；支持离线模式，服务器或网络故障时可正常登录、按权限查阅与批注，恢复后自动同步；支持客户端资料销毁与网络状态检测。</w:t>
            </w:r>
          </w:p>
        </w:tc>
      </w:tr>
      <w:tr w14:paraId="76371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Align w:val="center"/>
          </w:tcPr>
          <w:p w14:paraId="4BDBAD65">
            <w:pPr>
              <w:widowControl/>
              <w:spacing w:before="40" w:after="40" w:line="276" w:lineRule="auto"/>
              <w:jc w:val="center"/>
              <w:rPr>
                <w:rFonts w:hint="eastAsia" w:ascii="仿宋" w:hAnsi="仿宋" w:eastAsia="仿宋" w:cs="仿宋"/>
                <w:color w:val="auto"/>
                <w:kern w:val="0"/>
                <w:sz w:val="24"/>
                <w:szCs w:val="24"/>
                <w:highlight w:val="none"/>
                <w:lang w:eastAsia="en-US"/>
              </w:rPr>
            </w:pPr>
            <w:r>
              <w:rPr>
                <w:rFonts w:hint="eastAsia" w:ascii="仿宋" w:hAnsi="仿宋" w:eastAsia="仿宋" w:cs="仿宋"/>
                <w:b w:val="0"/>
                <w:color w:val="auto"/>
                <w:kern w:val="0"/>
                <w:sz w:val="24"/>
                <w:szCs w:val="24"/>
                <w:highlight w:val="none"/>
                <w:lang w:eastAsia="en-US"/>
              </w:rPr>
              <w:t>5</w:t>
            </w:r>
          </w:p>
        </w:tc>
        <w:tc>
          <w:tcPr>
            <w:tcW w:w="2520" w:type="dxa"/>
            <w:vAlign w:val="center"/>
          </w:tcPr>
          <w:p w14:paraId="45EA8BDF">
            <w:pPr>
              <w:widowControl/>
              <w:spacing w:before="40" w:after="40" w:line="276" w:lineRule="auto"/>
              <w:jc w:val="left"/>
              <w:rPr>
                <w:rFonts w:hint="eastAsia" w:ascii="仿宋" w:hAnsi="仿宋" w:eastAsia="仿宋" w:cs="仿宋"/>
                <w:color w:val="auto"/>
                <w:kern w:val="0"/>
                <w:sz w:val="24"/>
                <w:szCs w:val="24"/>
                <w:highlight w:val="none"/>
                <w:lang w:eastAsia="en-US"/>
              </w:rPr>
            </w:pPr>
            <w:r>
              <w:rPr>
                <w:rFonts w:hint="eastAsia" w:ascii="仿宋" w:hAnsi="仿宋" w:eastAsia="仿宋" w:cs="仿宋"/>
                <w:b w:val="0"/>
                <w:color w:val="auto"/>
                <w:kern w:val="0"/>
                <w:sz w:val="24"/>
                <w:szCs w:val="24"/>
                <w:highlight w:val="none"/>
                <w:lang w:eastAsia="en-US"/>
              </w:rPr>
              <w:t>配套服务</w:t>
            </w:r>
          </w:p>
        </w:tc>
        <w:tc>
          <w:tcPr>
            <w:tcW w:w="4942" w:type="dxa"/>
            <w:vAlign w:val="center"/>
          </w:tcPr>
          <w:p w14:paraId="3E34C89A">
            <w:pPr>
              <w:widowControl/>
              <w:spacing w:before="40" w:after="40" w:line="276" w:lineRule="auto"/>
              <w:jc w:val="left"/>
              <w:rPr>
                <w:rFonts w:hint="eastAsia" w:ascii="仿宋" w:hAnsi="仿宋" w:eastAsia="仿宋" w:cs="仿宋"/>
                <w:color w:val="auto"/>
                <w:kern w:val="0"/>
                <w:sz w:val="24"/>
                <w:szCs w:val="24"/>
                <w:highlight w:val="none"/>
                <w:lang w:eastAsia="en-US"/>
              </w:rPr>
            </w:pPr>
            <w:r>
              <w:rPr>
                <w:rFonts w:hint="eastAsia" w:ascii="仿宋" w:hAnsi="仿宋" w:eastAsia="仿宋" w:cs="仿宋"/>
                <w:b w:val="0"/>
                <w:color w:val="auto"/>
                <w:kern w:val="0"/>
                <w:sz w:val="24"/>
                <w:szCs w:val="24"/>
                <w:highlight w:val="none"/>
                <w:lang w:eastAsia="en-US"/>
              </w:rPr>
              <w:t>系统集成：服务端、客户端、平板终端的网络、设备与软件整体联调。网络部署：按现场条件完成网络环境部署，保障安全稳定传输。运行保障：1年保障，软件版本无偿升级，7×24小时电话支持、5×8小时现场支持，1小时内响应，远程无法解决的8小时内到达现场，尽可能24小时内修复，需更换设备的10个工作日内完成。安全与保密：确保系统及运行环境安全，履行终身保密义务，未经书面许可不得复制、修改或向外透露任何信息；实施过程中财产与人身安全由供应商自行负责。执行国家及行业相关规范标准，有更新从其最新标准。</w:t>
            </w:r>
          </w:p>
        </w:tc>
      </w:tr>
      <w:tr w14:paraId="5A55A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Align w:val="center"/>
          </w:tcPr>
          <w:p w14:paraId="00016761">
            <w:pPr>
              <w:widowControl/>
              <w:spacing w:before="40" w:after="40" w:line="276" w:lineRule="auto"/>
              <w:jc w:val="center"/>
              <w:rPr>
                <w:rFonts w:hint="eastAsia" w:ascii="仿宋" w:hAnsi="仿宋" w:eastAsia="仿宋" w:cs="仿宋"/>
                <w:color w:val="auto"/>
                <w:kern w:val="0"/>
                <w:sz w:val="24"/>
                <w:szCs w:val="24"/>
                <w:highlight w:val="none"/>
                <w:lang w:eastAsia="en-US"/>
              </w:rPr>
            </w:pPr>
            <w:r>
              <w:rPr>
                <w:rFonts w:hint="eastAsia" w:ascii="仿宋" w:hAnsi="仿宋" w:eastAsia="仿宋" w:cs="仿宋"/>
                <w:b w:val="0"/>
                <w:color w:val="auto"/>
                <w:kern w:val="0"/>
                <w:sz w:val="24"/>
                <w:szCs w:val="24"/>
                <w:highlight w:val="none"/>
                <w:lang w:eastAsia="en-US"/>
              </w:rPr>
              <w:t>6</w:t>
            </w:r>
          </w:p>
        </w:tc>
        <w:tc>
          <w:tcPr>
            <w:tcW w:w="2520" w:type="dxa"/>
            <w:vAlign w:val="center"/>
          </w:tcPr>
          <w:p w14:paraId="10866BCB">
            <w:pPr>
              <w:widowControl/>
              <w:spacing w:before="40" w:after="40" w:line="276" w:lineRule="auto"/>
              <w:jc w:val="left"/>
              <w:rPr>
                <w:rFonts w:hint="eastAsia" w:ascii="仿宋" w:hAnsi="仿宋" w:eastAsia="仿宋" w:cs="仿宋"/>
                <w:color w:val="auto"/>
                <w:kern w:val="0"/>
                <w:sz w:val="24"/>
                <w:szCs w:val="24"/>
                <w:highlight w:val="none"/>
                <w:lang w:eastAsia="en-US"/>
              </w:rPr>
            </w:pPr>
            <w:r>
              <w:rPr>
                <w:rFonts w:hint="eastAsia" w:ascii="仿宋" w:hAnsi="仿宋" w:eastAsia="仿宋" w:cs="仿宋"/>
                <w:b w:val="0"/>
                <w:color w:val="auto"/>
                <w:kern w:val="0"/>
                <w:sz w:val="24"/>
                <w:szCs w:val="24"/>
                <w:highlight w:val="none"/>
                <w:lang w:eastAsia="en-US"/>
              </w:rPr>
              <w:t>培训</w:t>
            </w:r>
          </w:p>
        </w:tc>
        <w:tc>
          <w:tcPr>
            <w:tcW w:w="4942" w:type="dxa"/>
            <w:vAlign w:val="center"/>
          </w:tcPr>
          <w:p w14:paraId="37869773">
            <w:pPr>
              <w:widowControl/>
              <w:spacing w:before="40" w:after="40" w:line="276" w:lineRule="auto"/>
              <w:jc w:val="left"/>
              <w:rPr>
                <w:rFonts w:hint="eastAsia" w:ascii="仿宋" w:hAnsi="仿宋" w:eastAsia="仿宋" w:cs="仿宋"/>
                <w:color w:val="auto"/>
                <w:kern w:val="0"/>
                <w:sz w:val="24"/>
                <w:szCs w:val="24"/>
                <w:highlight w:val="none"/>
                <w:lang w:eastAsia="en-US"/>
              </w:rPr>
            </w:pPr>
            <w:r>
              <w:rPr>
                <w:rFonts w:hint="eastAsia" w:ascii="仿宋" w:hAnsi="仿宋" w:eastAsia="仿宋" w:cs="仿宋"/>
                <w:b w:val="0"/>
                <w:color w:val="auto"/>
                <w:kern w:val="0"/>
                <w:sz w:val="24"/>
                <w:szCs w:val="24"/>
                <w:highlight w:val="none"/>
                <w:lang w:eastAsia="en-US"/>
              </w:rPr>
              <w:t>对使用人员进行操作与技术培训，确保其能独立完成会议创建、材料分发、终端操作与日常维护。</w:t>
            </w:r>
          </w:p>
        </w:tc>
      </w:tr>
    </w:tbl>
    <w:p w14:paraId="0ABF5761">
      <w:pPr>
        <w:spacing w:line="560" w:lineRule="exact"/>
        <w:ind w:firstLine="643" w:firstLineChars="200"/>
        <w:rPr>
          <w:rFonts w:hint="eastAsia" w:ascii="仿宋" w:hAnsi="仿宋" w:eastAsia="仿宋" w:cs="仿宋"/>
          <w:b/>
          <w:bCs/>
          <w:color w:val="auto"/>
          <w:kern w:val="44"/>
          <w:sz w:val="32"/>
          <w:szCs w:val="32"/>
          <w:highlight w:val="none"/>
        </w:rPr>
      </w:pPr>
      <w:r>
        <w:rPr>
          <w:rFonts w:hint="eastAsia" w:ascii="仿宋" w:hAnsi="仿宋" w:eastAsia="仿宋" w:cs="仿宋"/>
          <w:b/>
          <w:bCs/>
          <w:color w:val="auto"/>
          <w:kern w:val="44"/>
          <w:sz w:val="32"/>
          <w:szCs w:val="32"/>
          <w:highlight w:val="none"/>
          <w:lang w:val="en-US" w:eastAsia="zh-CN"/>
        </w:rPr>
        <w:t>五</w:t>
      </w:r>
      <w:r>
        <w:rPr>
          <w:rFonts w:hint="eastAsia" w:ascii="仿宋" w:hAnsi="仿宋" w:eastAsia="仿宋" w:cs="仿宋"/>
          <w:b/>
          <w:bCs/>
          <w:color w:val="auto"/>
          <w:kern w:val="44"/>
          <w:sz w:val="32"/>
          <w:szCs w:val="32"/>
          <w:highlight w:val="none"/>
        </w:rPr>
        <w:t>、技术</w:t>
      </w:r>
      <w:r>
        <w:rPr>
          <w:rFonts w:hint="eastAsia" w:ascii="仿宋" w:hAnsi="仿宋" w:eastAsia="仿宋" w:cs="仿宋"/>
          <w:b/>
          <w:bCs/>
          <w:color w:val="auto"/>
          <w:kern w:val="44"/>
          <w:sz w:val="32"/>
          <w:szCs w:val="32"/>
          <w:highlight w:val="none"/>
          <w:lang w:val="en-US" w:eastAsia="zh-CN"/>
        </w:rPr>
        <w:t>标准及规范</w:t>
      </w:r>
      <w:r>
        <w:rPr>
          <w:rFonts w:hint="eastAsia" w:ascii="仿宋" w:hAnsi="仿宋" w:eastAsia="仿宋" w:cs="仿宋"/>
          <w:b/>
          <w:bCs/>
          <w:color w:val="auto"/>
          <w:kern w:val="44"/>
          <w:sz w:val="32"/>
          <w:szCs w:val="32"/>
          <w:highlight w:val="none"/>
        </w:rPr>
        <w:t>：</w:t>
      </w:r>
      <w:bookmarkStart w:id="13" w:name="_Toc187120139"/>
      <w:bookmarkStart w:id="14" w:name="_Toc319145203"/>
    </w:p>
    <w:p w14:paraId="7C4BEE17">
      <w:pPr>
        <w:spacing w:line="560" w:lineRule="exact"/>
        <w:ind w:firstLine="640" w:firstLineChars="200"/>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满足国家、行业、标准与规范。</w:t>
      </w:r>
    </w:p>
    <w:bookmarkEnd w:id="13"/>
    <w:bookmarkEnd w:id="14"/>
    <w:p w14:paraId="606A2CC0">
      <w:pPr>
        <w:spacing w:line="560" w:lineRule="exact"/>
        <w:ind w:firstLine="643" w:firstLineChars="200"/>
        <w:rPr>
          <w:rFonts w:hint="eastAsia" w:ascii="仿宋" w:hAnsi="仿宋" w:eastAsia="仿宋" w:cs="仿宋"/>
          <w:b/>
          <w:bCs/>
          <w:color w:val="auto"/>
          <w:kern w:val="44"/>
          <w:sz w:val="32"/>
          <w:szCs w:val="32"/>
          <w:highlight w:val="none"/>
        </w:rPr>
      </w:pPr>
      <w:r>
        <w:rPr>
          <w:rFonts w:hint="eastAsia" w:ascii="仿宋" w:hAnsi="仿宋" w:eastAsia="仿宋" w:cs="仿宋"/>
          <w:b/>
          <w:bCs/>
          <w:color w:val="auto"/>
          <w:kern w:val="44"/>
          <w:sz w:val="32"/>
          <w:szCs w:val="32"/>
          <w:highlight w:val="none"/>
          <w:lang w:val="en-US" w:eastAsia="zh-CN"/>
        </w:rPr>
        <w:t>六</w:t>
      </w:r>
      <w:r>
        <w:rPr>
          <w:rFonts w:hint="eastAsia" w:ascii="仿宋" w:hAnsi="仿宋" w:eastAsia="仿宋" w:cs="仿宋"/>
          <w:b/>
          <w:bCs/>
          <w:color w:val="auto"/>
          <w:kern w:val="44"/>
          <w:sz w:val="32"/>
          <w:szCs w:val="32"/>
          <w:highlight w:val="none"/>
        </w:rPr>
        <w:t>、比选申请人不得与项目相关单位存在下列关联情形：</w:t>
      </w:r>
    </w:p>
    <w:p w14:paraId="6EC7074B">
      <w:pP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（1）与比选人存在利害关系且可能影响比选公正性；</w:t>
      </w:r>
    </w:p>
    <w:p w14:paraId="3F3E01F9">
      <w:pP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（2）与项目的其他比选申请人同为一个单位负责人；</w:t>
      </w:r>
    </w:p>
    <w:p w14:paraId="184122F1">
      <w:pP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（3）与项目的其他比选申请人存在控股、管理关系；</w:t>
      </w:r>
    </w:p>
    <w:p w14:paraId="39B0473A">
      <w:pP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（4）法律法规规定的其他情形。</w:t>
      </w:r>
    </w:p>
    <w:bookmarkEnd w:id="10"/>
    <w:bookmarkEnd w:id="11"/>
    <w:bookmarkEnd w:id="12"/>
    <w:p w14:paraId="55350BDF">
      <w:pPr>
        <w:spacing w:line="560" w:lineRule="exact"/>
        <w:ind w:firstLine="643" w:firstLineChars="200"/>
        <w:rPr>
          <w:rFonts w:hint="eastAsia" w:ascii="仿宋" w:hAnsi="仿宋" w:eastAsia="仿宋" w:cs="仿宋"/>
          <w:b/>
          <w:bCs/>
          <w:color w:val="auto"/>
          <w:kern w:val="44"/>
          <w:sz w:val="32"/>
          <w:szCs w:val="32"/>
          <w:highlight w:val="none"/>
        </w:rPr>
      </w:pPr>
      <w:r>
        <w:rPr>
          <w:rFonts w:hint="eastAsia" w:ascii="仿宋" w:hAnsi="仿宋" w:eastAsia="仿宋" w:cs="仿宋"/>
          <w:b/>
          <w:bCs/>
          <w:color w:val="auto"/>
          <w:kern w:val="44"/>
          <w:sz w:val="32"/>
          <w:szCs w:val="32"/>
          <w:highlight w:val="none"/>
          <w:lang w:val="en-US" w:eastAsia="zh-CN"/>
        </w:rPr>
        <w:t>七</w:t>
      </w:r>
      <w:r>
        <w:rPr>
          <w:rFonts w:hint="eastAsia" w:ascii="仿宋" w:hAnsi="仿宋" w:eastAsia="仿宋" w:cs="仿宋"/>
          <w:b/>
          <w:bCs/>
          <w:color w:val="auto"/>
          <w:kern w:val="44"/>
          <w:sz w:val="32"/>
          <w:szCs w:val="32"/>
          <w:highlight w:val="none"/>
        </w:rPr>
        <w:t>、比选保证金：无。</w:t>
      </w:r>
    </w:p>
    <w:p w14:paraId="1B129423">
      <w:pPr>
        <w:spacing w:line="560" w:lineRule="exact"/>
        <w:ind w:firstLine="643" w:firstLineChars="200"/>
        <w:rPr>
          <w:rFonts w:hint="eastAsia" w:ascii="仿宋" w:hAnsi="仿宋" w:eastAsia="仿宋" w:cs="仿宋"/>
          <w:b/>
          <w:bCs/>
          <w:color w:val="auto"/>
          <w:kern w:val="44"/>
          <w:sz w:val="32"/>
          <w:szCs w:val="32"/>
          <w:highlight w:val="none"/>
        </w:rPr>
      </w:pPr>
      <w:bookmarkStart w:id="15" w:name="_Toc319145206"/>
      <w:r>
        <w:rPr>
          <w:rFonts w:hint="eastAsia" w:ascii="仿宋" w:hAnsi="仿宋" w:eastAsia="仿宋" w:cs="仿宋"/>
          <w:b/>
          <w:bCs/>
          <w:color w:val="auto"/>
          <w:kern w:val="44"/>
          <w:sz w:val="32"/>
          <w:szCs w:val="32"/>
          <w:highlight w:val="none"/>
          <w:lang w:val="en-US" w:eastAsia="zh-CN"/>
        </w:rPr>
        <w:t>八</w:t>
      </w:r>
      <w:r>
        <w:rPr>
          <w:rFonts w:hint="eastAsia" w:ascii="仿宋" w:hAnsi="仿宋" w:eastAsia="仿宋" w:cs="仿宋"/>
          <w:b/>
          <w:bCs/>
          <w:color w:val="auto"/>
          <w:kern w:val="44"/>
          <w:sz w:val="32"/>
          <w:szCs w:val="32"/>
          <w:highlight w:val="none"/>
        </w:rPr>
        <w:t>、比选报价</w:t>
      </w:r>
      <w:bookmarkEnd w:id="15"/>
    </w:p>
    <w:p w14:paraId="0E36A62D">
      <w:pPr>
        <w:spacing w:line="560" w:lineRule="exact"/>
        <w:ind w:firstLine="640" w:firstLineChars="200"/>
        <w:rPr>
          <w:rFonts w:hint="eastAsia" w:ascii="仿宋" w:hAnsi="仿宋" w:eastAsia="仿宋" w:cs="仿宋"/>
          <w:b/>
          <w:color w:val="auto"/>
          <w:sz w:val="32"/>
          <w:szCs w:val="32"/>
          <w:highlight w:val="none"/>
        </w:rPr>
      </w:pPr>
      <w:r>
        <w:rPr>
          <w:rFonts w:hint="eastAsia" w:ascii="仿宋" w:hAnsi="仿宋" w:eastAsia="仿宋" w:cs="仿宋"/>
          <w:color w:val="auto"/>
          <w:sz w:val="32"/>
          <w:szCs w:val="32"/>
          <w:highlight w:val="none"/>
          <w:lang w:val="en-US" w:eastAsia="zh-CN"/>
        </w:rPr>
        <w:t>8</w:t>
      </w:r>
      <w:r>
        <w:rPr>
          <w:rFonts w:hint="eastAsia" w:ascii="仿宋" w:hAnsi="仿宋" w:eastAsia="仿宋" w:cs="仿宋"/>
          <w:color w:val="auto"/>
          <w:sz w:val="32"/>
          <w:szCs w:val="32"/>
          <w:highlight w:val="none"/>
        </w:rPr>
        <w:t>.1本比选项目最高限价</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大写：</w:t>
      </w:r>
      <w:r>
        <w:rPr>
          <w:rFonts w:hint="eastAsia" w:ascii="仿宋" w:hAnsi="仿宋" w:eastAsia="仿宋" w:cs="仿宋"/>
          <w:color w:val="auto"/>
          <w:sz w:val="32"/>
          <w:szCs w:val="32"/>
          <w:highlight w:val="none"/>
          <w:lang w:val="en-US" w:eastAsia="zh-CN"/>
        </w:rPr>
        <w:t>贰拾玖万元整</w:t>
      </w:r>
      <w:r>
        <w:rPr>
          <w:rFonts w:hint="eastAsia" w:ascii="仿宋" w:hAnsi="仿宋" w:eastAsia="仿宋" w:cs="仿宋"/>
          <w:color w:val="auto"/>
          <w:sz w:val="32"/>
          <w:szCs w:val="32"/>
          <w:highlight w:val="none"/>
        </w:rPr>
        <w:t>（小写：</w:t>
      </w:r>
      <w:r>
        <w:rPr>
          <w:rFonts w:hint="eastAsia" w:ascii="仿宋" w:hAnsi="仿宋" w:eastAsia="仿宋" w:cs="仿宋"/>
          <w:color w:val="auto"/>
          <w:sz w:val="32"/>
          <w:szCs w:val="32"/>
          <w:highlight w:val="none"/>
          <w:lang w:val="en-US" w:eastAsia="zh-CN"/>
        </w:rPr>
        <w:t>290000.00</w:t>
      </w:r>
      <w:r>
        <w:rPr>
          <w:rFonts w:hint="eastAsia" w:ascii="仿宋" w:hAnsi="仿宋" w:eastAsia="仿宋" w:cs="仿宋"/>
          <w:color w:val="auto"/>
          <w:sz w:val="32"/>
          <w:szCs w:val="32"/>
          <w:highlight w:val="none"/>
        </w:rPr>
        <w:t>元）</w:t>
      </w:r>
      <w:bookmarkStart w:id="16" w:name="_Hlk199863928"/>
      <w:r>
        <w:rPr>
          <w:rFonts w:hint="eastAsia" w:ascii="仿宋" w:hAnsi="仿宋" w:eastAsia="仿宋" w:cs="仿宋"/>
          <w:color w:val="auto"/>
          <w:sz w:val="32"/>
          <w:szCs w:val="32"/>
          <w:highlight w:val="none"/>
        </w:rPr>
        <w:t>。</w:t>
      </w:r>
    </w:p>
    <w:bookmarkEnd w:id="16"/>
    <w:p w14:paraId="178FA3AF">
      <w:pPr>
        <w:spacing w:line="560" w:lineRule="exact"/>
        <w:ind w:firstLine="640" w:firstLineChars="200"/>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8</w:t>
      </w:r>
      <w:r>
        <w:rPr>
          <w:rFonts w:hint="eastAsia" w:ascii="仿宋" w:hAnsi="仿宋" w:eastAsia="仿宋" w:cs="仿宋"/>
          <w:color w:val="auto"/>
          <w:sz w:val="32"/>
          <w:szCs w:val="32"/>
          <w:highlight w:val="none"/>
        </w:rPr>
        <w:t>.2比选报价有且只能有一个报价，且不得超过比选文件规定的最高限价，任何有选择和保留的报价将不予接受。</w:t>
      </w:r>
    </w:p>
    <w:p w14:paraId="2AF24329">
      <w:pPr>
        <w:spacing w:line="560" w:lineRule="exact"/>
        <w:ind w:firstLine="640" w:firstLineChars="200"/>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8</w:t>
      </w:r>
      <w:r>
        <w:rPr>
          <w:rFonts w:hint="eastAsia" w:ascii="仿宋" w:hAnsi="仿宋" w:eastAsia="仿宋" w:cs="仿宋"/>
          <w:color w:val="auto"/>
          <w:sz w:val="32"/>
          <w:szCs w:val="32"/>
          <w:highlight w:val="none"/>
        </w:rPr>
        <w:t>.3比选报价大写金额和小写金额不一致的，以大写金额为准，但大写金额出现文字错误，导致金额无法判断的除外。</w:t>
      </w:r>
    </w:p>
    <w:p w14:paraId="66EEA7EB">
      <w:pPr>
        <w:spacing w:line="560" w:lineRule="exact"/>
        <w:ind w:firstLine="640" w:firstLineChars="200"/>
        <w:jc w:val="left"/>
        <w:rPr>
          <w:rFonts w:hint="eastAsia" w:ascii="仿宋" w:hAnsi="仿宋" w:eastAsia="仿宋" w:cs="仿宋"/>
          <w:color w:val="auto"/>
          <w:sz w:val="32"/>
          <w:szCs w:val="32"/>
          <w:highlight w:val="none"/>
          <w:lang w:val="zh-CN"/>
        </w:rPr>
      </w:pPr>
      <w:r>
        <w:rPr>
          <w:rFonts w:hint="eastAsia" w:ascii="仿宋" w:hAnsi="仿宋" w:eastAsia="仿宋" w:cs="仿宋"/>
          <w:color w:val="auto"/>
          <w:sz w:val="32"/>
          <w:szCs w:val="32"/>
          <w:highlight w:val="none"/>
          <w:lang w:val="en-US" w:eastAsia="zh-CN"/>
        </w:rPr>
        <w:t>8</w:t>
      </w:r>
      <w:r>
        <w:rPr>
          <w:rFonts w:hint="eastAsia" w:ascii="仿宋" w:hAnsi="仿宋" w:eastAsia="仿宋" w:cs="仿宋"/>
          <w:color w:val="auto"/>
          <w:sz w:val="32"/>
          <w:szCs w:val="32"/>
          <w:highlight w:val="none"/>
        </w:rPr>
        <w:t>.4比选报价包括比选申请人在</w:t>
      </w:r>
      <w:r>
        <w:rPr>
          <w:rFonts w:hint="eastAsia" w:ascii="仿宋" w:hAnsi="仿宋" w:eastAsia="仿宋" w:cs="仿宋"/>
          <w:color w:val="auto"/>
          <w:sz w:val="32"/>
          <w:szCs w:val="32"/>
          <w:highlight w:val="none"/>
          <w:lang w:val="zh-CN"/>
        </w:rPr>
        <w:t>服务中的一切风险（包括不限于人员安全事故责任、与第三方的劳务纠纷、项目实施过程中的劳务纠纷及人员伤害等）均由</w:t>
      </w:r>
      <w:r>
        <w:rPr>
          <w:rFonts w:hint="eastAsia" w:ascii="仿宋" w:hAnsi="仿宋" w:eastAsia="仿宋" w:cs="仿宋"/>
          <w:color w:val="auto"/>
          <w:sz w:val="32"/>
          <w:szCs w:val="32"/>
          <w:highlight w:val="none"/>
        </w:rPr>
        <w:t>比选申请人自行承担</w:t>
      </w:r>
      <w:r>
        <w:rPr>
          <w:rFonts w:hint="eastAsia" w:ascii="仿宋" w:hAnsi="仿宋" w:eastAsia="仿宋" w:cs="仿宋"/>
          <w:color w:val="auto"/>
          <w:sz w:val="32"/>
          <w:szCs w:val="32"/>
          <w:highlight w:val="none"/>
          <w:lang w:val="zh-CN"/>
        </w:rPr>
        <w:t>。</w:t>
      </w:r>
    </w:p>
    <w:p w14:paraId="1D2C9064">
      <w:pPr>
        <w:spacing w:line="560" w:lineRule="exact"/>
        <w:ind w:firstLine="640" w:firstLineChars="200"/>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8</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5</w:t>
      </w:r>
      <w:r>
        <w:rPr>
          <w:rFonts w:hint="eastAsia" w:ascii="仿宋" w:hAnsi="仿宋" w:eastAsia="仿宋" w:cs="仿宋"/>
          <w:color w:val="auto"/>
          <w:sz w:val="32"/>
          <w:szCs w:val="32"/>
          <w:highlight w:val="none"/>
        </w:rPr>
        <w:t>除比选报价超过最高限价比选申请文件外，所有通过资格评审的比选申请文件均应进行报价评分，但比选报价高于最高限价的直接否决其比选申请。</w:t>
      </w:r>
    </w:p>
    <w:p w14:paraId="4737D77D">
      <w:pPr>
        <w:spacing w:line="560" w:lineRule="exact"/>
        <w:ind w:firstLine="643" w:firstLineChars="200"/>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lang w:val="en-US" w:eastAsia="zh-CN"/>
        </w:rPr>
        <w:t>九</w:t>
      </w:r>
      <w:r>
        <w:rPr>
          <w:rFonts w:hint="eastAsia" w:ascii="仿宋" w:hAnsi="仿宋" w:eastAsia="仿宋" w:cs="仿宋"/>
          <w:b/>
          <w:color w:val="auto"/>
          <w:sz w:val="32"/>
          <w:szCs w:val="32"/>
          <w:highlight w:val="none"/>
        </w:rPr>
        <w:t>、比选代理服务费：由中标人支付。</w:t>
      </w:r>
    </w:p>
    <w:p w14:paraId="67640E8E">
      <w:pP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比选代理服务费：人民币（大写）</w:t>
      </w:r>
      <w:r>
        <w:rPr>
          <w:rFonts w:hint="eastAsia" w:ascii="仿宋" w:hAnsi="仿宋" w:eastAsia="仿宋" w:cs="仿宋"/>
          <w:color w:val="auto"/>
          <w:sz w:val="32"/>
          <w:szCs w:val="32"/>
          <w:highlight w:val="none"/>
          <w:lang w:val="en-US" w:eastAsia="zh-CN"/>
        </w:rPr>
        <w:t>柒仟</w:t>
      </w:r>
      <w:r>
        <w:rPr>
          <w:rFonts w:hint="eastAsia" w:ascii="仿宋" w:hAnsi="仿宋" w:eastAsia="仿宋" w:cs="仿宋"/>
          <w:color w:val="auto"/>
          <w:sz w:val="32"/>
          <w:szCs w:val="32"/>
          <w:highlight w:val="none"/>
          <w:u w:val="single"/>
        </w:rPr>
        <w:t>元</w:t>
      </w:r>
      <w:r>
        <w:rPr>
          <w:rFonts w:hint="eastAsia" w:ascii="仿宋" w:hAnsi="仿宋" w:eastAsia="仿宋" w:cs="仿宋"/>
          <w:color w:val="auto"/>
          <w:sz w:val="32"/>
          <w:szCs w:val="32"/>
          <w:highlight w:val="none"/>
        </w:rPr>
        <w:t>整（</w:t>
      </w:r>
      <w:r>
        <w:rPr>
          <w:rFonts w:hint="eastAsia" w:ascii="仿宋" w:hAnsi="仿宋" w:eastAsia="仿宋" w:cs="仿宋"/>
          <w:color w:val="auto"/>
          <w:sz w:val="32"/>
          <w:szCs w:val="32"/>
          <w:highlight w:val="none"/>
          <w:u w:val="single"/>
          <w:lang w:val="en-US" w:eastAsia="zh-CN"/>
        </w:rPr>
        <w:t>7000</w:t>
      </w:r>
      <w:r>
        <w:rPr>
          <w:rFonts w:hint="eastAsia" w:ascii="仿宋" w:hAnsi="仿宋" w:eastAsia="仿宋" w:cs="仿宋"/>
          <w:color w:val="auto"/>
          <w:sz w:val="32"/>
          <w:szCs w:val="32"/>
          <w:highlight w:val="none"/>
          <w:u w:val="single"/>
        </w:rPr>
        <w:t>.00</w:t>
      </w:r>
      <w:r>
        <w:rPr>
          <w:rFonts w:hint="eastAsia" w:ascii="仿宋" w:hAnsi="仿宋" w:eastAsia="仿宋" w:cs="仿宋"/>
          <w:color w:val="auto"/>
          <w:sz w:val="32"/>
          <w:szCs w:val="32"/>
          <w:highlight w:val="none"/>
        </w:rPr>
        <w:t>元），中选人支付。</w:t>
      </w:r>
    </w:p>
    <w:p w14:paraId="2E5904BE">
      <w:pPr>
        <w:pStyle w:val="10"/>
        <w:spacing w:line="560" w:lineRule="exact"/>
        <w:ind w:firstLine="643"/>
        <w:rPr>
          <w:rFonts w:hint="eastAsia" w:ascii="仿宋" w:hAnsi="仿宋" w:eastAsia="仿宋" w:cs="仿宋"/>
          <w:b/>
          <w:color w:val="auto"/>
          <w:sz w:val="32"/>
          <w:szCs w:val="32"/>
          <w:highlight w:val="none"/>
        </w:rPr>
      </w:pPr>
      <w:bookmarkStart w:id="17" w:name="_Toc187120143"/>
      <w:bookmarkStart w:id="18" w:name="_Toc170621205"/>
      <w:bookmarkStart w:id="19" w:name="_Toc170621337"/>
      <w:bookmarkStart w:id="20" w:name="_Toc319145207"/>
      <w:bookmarkStart w:id="21" w:name="_Toc157235904"/>
      <w:r>
        <w:rPr>
          <w:rFonts w:hint="eastAsia" w:ascii="仿宋" w:hAnsi="仿宋" w:eastAsia="仿宋" w:cs="仿宋"/>
          <w:b/>
          <w:color w:val="auto"/>
          <w:sz w:val="32"/>
          <w:szCs w:val="32"/>
          <w:highlight w:val="none"/>
        </w:rPr>
        <w:t>代理服务费由中标单位</w:t>
      </w:r>
      <w:r>
        <w:rPr>
          <w:rFonts w:hint="eastAsia" w:ascii="仿宋" w:hAnsi="仿宋" w:eastAsia="仿宋" w:cs="仿宋"/>
          <w:b/>
          <w:color w:val="auto"/>
          <w:sz w:val="32"/>
          <w:szCs w:val="32"/>
          <w:highlight w:val="none"/>
          <w:lang w:eastAsia="zh-CN"/>
        </w:rPr>
        <w:t>账</w:t>
      </w:r>
      <w:r>
        <w:rPr>
          <w:rFonts w:hint="eastAsia" w:ascii="仿宋" w:hAnsi="仿宋" w:eastAsia="仿宋" w:cs="仿宋"/>
          <w:b/>
          <w:color w:val="auto"/>
          <w:sz w:val="32"/>
          <w:szCs w:val="32"/>
          <w:highlight w:val="none"/>
        </w:rPr>
        <w:t>户转入，转</w:t>
      </w:r>
      <w:r>
        <w:rPr>
          <w:rFonts w:hint="eastAsia" w:ascii="仿宋" w:hAnsi="仿宋" w:eastAsia="仿宋" w:cs="仿宋"/>
          <w:b/>
          <w:color w:val="auto"/>
          <w:sz w:val="32"/>
          <w:szCs w:val="32"/>
          <w:highlight w:val="none"/>
          <w:lang w:eastAsia="zh-CN"/>
        </w:rPr>
        <w:t>账</w:t>
      </w:r>
      <w:r>
        <w:rPr>
          <w:rFonts w:hint="eastAsia" w:ascii="仿宋" w:hAnsi="仿宋" w:eastAsia="仿宋" w:cs="仿宋"/>
          <w:b/>
          <w:color w:val="auto"/>
          <w:sz w:val="32"/>
          <w:szCs w:val="32"/>
          <w:highlight w:val="none"/>
        </w:rPr>
        <w:t>后在税务系统自行下载发票。</w:t>
      </w:r>
    </w:p>
    <w:p w14:paraId="1C3B902E">
      <w:pPr>
        <w:spacing w:line="560" w:lineRule="exact"/>
        <w:ind w:firstLine="643" w:firstLineChars="200"/>
        <w:jc w:val="left"/>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账户名称：凉山交投工程规划设计管理有限公司</w:t>
      </w:r>
    </w:p>
    <w:p w14:paraId="3778F11F">
      <w:pPr>
        <w:spacing w:line="560" w:lineRule="exact"/>
        <w:ind w:firstLine="643" w:firstLineChars="200"/>
        <w:jc w:val="left"/>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开户银行：中国邮政储蓄银行股份有限公司西昌市支行营业部</w:t>
      </w:r>
    </w:p>
    <w:p w14:paraId="15701C3C">
      <w:pPr>
        <w:spacing w:line="560" w:lineRule="exact"/>
        <w:ind w:firstLine="643" w:firstLineChars="200"/>
        <w:jc w:val="left"/>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银行账户：951000010005068935（转账时请备注项目名称）</w:t>
      </w:r>
    </w:p>
    <w:p w14:paraId="056AAF9A">
      <w:pPr>
        <w:spacing w:line="560" w:lineRule="exact"/>
        <w:ind w:firstLine="643" w:firstLineChars="200"/>
        <w:rPr>
          <w:rFonts w:hint="eastAsia" w:ascii="仿宋" w:hAnsi="仿宋" w:eastAsia="仿宋" w:cs="仿宋"/>
          <w:b/>
          <w:bCs/>
          <w:color w:val="auto"/>
          <w:kern w:val="44"/>
          <w:sz w:val="32"/>
          <w:szCs w:val="32"/>
          <w:highlight w:val="none"/>
        </w:rPr>
      </w:pPr>
      <w:r>
        <w:rPr>
          <w:rFonts w:hint="eastAsia" w:ascii="仿宋" w:hAnsi="仿宋" w:eastAsia="仿宋" w:cs="仿宋"/>
          <w:b/>
          <w:bCs/>
          <w:color w:val="auto"/>
          <w:kern w:val="44"/>
          <w:sz w:val="32"/>
          <w:szCs w:val="32"/>
          <w:highlight w:val="none"/>
        </w:rPr>
        <w:t>十、比选申请文件的编制要求</w:t>
      </w:r>
      <w:bookmarkEnd w:id="17"/>
      <w:bookmarkEnd w:id="18"/>
      <w:bookmarkEnd w:id="19"/>
      <w:bookmarkEnd w:id="20"/>
      <w:bookmarkEnd w:id="21"/>
    </w:p>
    <w:p w14:paraId="4FA6C72E">
      <w:pP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10</w:t>
      </w:r>
      <w:r>
        <w:rPr>
          <w:rFonts w:hint="eastAsia" w:ascii="仿宋" w:hAnsi="仿宋" w:eastAsia="仿宋" w:cs="仿宋"/>
          <w:color w:val="auto"/>
          <w:sz w:val="32"/>
          <w:szCs w:val="32"/>
          <w:highlight w:val="none"/>
        </w:rPr>
        <w:t>.1比选申请文件应对比选文件提出的所有实质性要求和条件作出实质性响应，并且实质性响应的内容不得互相矛盾。</w:t>
      </w:r>
    </w:p>
    <w:p w14:paraId="265C7B94">
      <w:pP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10</w:t>
      </w:r>
      <w:r>
        <w:rPr>
          <w:rFonts w:hint="eastAsia" w:ascii="仿宋" w:hAnsi="仿宋" w:eastAsia="仿宋" w:cs="仿宋"/>
          <w:color w:val="auto"/>
          <w:sz w:val="32"/>
          <w:szCs w:val="32"/>
          <w:highlight w:val="none"/>
        </w:rPr>
        <w:t>.2比选申请文件应内容完整，字迹清晰可辨。比选申请文件（包括所附证明材料）字迹或印章模糊导致无法确认关键技术方案、关键工期、关键工程质量保证措施、比选价格的，应作无效投标处理。</w:t>
      </w:r>
    </w:p>
    <w:p w14:paraId="05678833">
      <w:pP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10</w:t>
      </w:r>
      <w:r>
        <w:rPr>
          <w:rFonts w:hint="eastAsia" w:ascii="仿宋" w:hAnsi="仿宋" w:eastAsia="仿宋" w:cs="仿宋"/>
          <w:color w:val="auto"/>
          <w:sz w:val="32"/>
          <w:szCs w:val="32"/>
          <w:highlight w:val="none"/>
        </w:rPr>
        <w:t>.3比选申请文件所附证明材料应内容完整并清晰可辨。所附证明材料内容不完整或字迹、印章模糊的，评标委员会应要求比选申请人提供原件核验。</w:t>
      </w:r>
    </w:p>
    <w:p w14:paraId="26D73687">
      <w:pP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10</w:t>
      </w:r>
      <w:r>
        <w:rPr>
          <w:rFonts w:hint="eastAsia" w:ascii="仿宋" w:hAnsi="仿宋" w:eastAsia="仿宋" w:cs="仿宋"/>
          <w:color w:val="auto"/>
          <w:sz w:val="32"/>
          <w:szCs w:val="32"/>
          <w:highlight w:val="none"/>
        </w:rPr>
        <w:t>.4比选申请文件格式中明确要求签字的地方都应用不褪色的墨水或签字笔由本人亲笔手写签字（包括姓和名），不得用印章、签名章、或电子版章代替，也不得由他人代签。</w:t>
      </w:r>
    </w:p>
    <w:p w14:paraId="3FE5DA0F">
      <w:pP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10</w:t>
      </w:r>
      <w:r>
        <w:rPr>
          <w:rFonts w:hint="eastAsia" w:ascii="仿宋" w:hAnsi="仿宋" w:eastAsia="仿宋" w:cs="仿宋"/>
          <w:color w:val="auto"/>
          <w:sz w:val="32"/>
          <w:szCs w:val="32"/>
          <w:highlight w:val="none"/>
        </w:rPr>
        <w:t>.5比选申请文件格式上所有要求盖章的地方都须加盖比选申请人单位（法定名称）章（鲜章）,不得使用专用印章（如经济合同章、投标专用章等）或下属单位印章代替，单位章内容须与单位营业执照名称一致。</w:t>
      </w:r>
    </w:p>
    <w:p w14:paraId="37DC105F">
      <w:pP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10</w:t>
      </w:r>
      <w:r>
        <w:rPr>
          <w:rFonts w:hint="eastAsia" w:ascii="仿宋" w:hAnsi="仿宋" w:eastAsia="仿宋" w:cs="仿宋"/>
          <w:color w:val="auto"/>
          <w:sz w:val="32"/>
          <w:szCs w:val="32"/>
          <w:highlight w:val="none"/>
        </w:rPr>
        <w:t>.6比选申请文件格式中要求比选申请人“法定代表人或其委托代理人”签字的，如法定代表人亲自比选而不委托代理人比选，由法定代表人签字；如法定代表人授权委托代理人比选，由委托代理人签字，也可由法定代表人签字。</w:t>
      </w:r>
    </w:p>
    <w:p w14:paraId="15935C4E">
      <w:pP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10</w:t>
      </w:r>
      <w:r>
        <w:rPr>
          <w:rFonts w:hint="eastAsia" w:ascii="仿宋" w:hAnsi="仿宋" w:eastAsia="仿宋" w:cs="仿宋"/>
          <w:color w:val="auto"/>
          <w:sz w:val="32"/>
          <w:szCs w:val="32"/>
          <w:highlight w:val="none"/>
        </w:rPr>
        <w:t>.7法定代表人身份证明、授权委托书（如有）应符合第五章“比选申请文件格式”的要求。比选申请文件不需要逐页小签。</w:t>
      </w:r>
    </w:p>
    <w:p w14:paraId="5DD69ECB">
      <w:pP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10</w:t>
      </w:r>
      <w:r>
        <w:rPr>
          <w:rFonts w:hint="eastAsia" w:ascii="仿宋" w:hAnsi="仿宋" w:eastAsia="仿宋" w:cs="仿宋"/>
          <w:color w:val="auto"/>
          <w:sz w:val="32"/>
          <w:szCs w:val="32"/>
          <w:highlight w:val="none"/>
        </w:rPr>
        <w:t>.8比选申请文件的正本与副本（副本可以是正本的复印件或影印件）应采用粘贴或装订方式分别装订成册，同时比选申请文件应从目录页逐页连续编码。比选文件要求附原件的资料，应一律附于比选申请文件“正本”内。修改的比选申请文件的装订也应按本要求办理。</w:t>
      </w:r>
      <w:r>
        <w:rPr>
          <w:rFonts w:hint="eastAsia" w:ascii="仿宋" w:hAnsi="仿宋" w:eastAsia="仿宋" w:cs="仿宋"/>
          <w:b/>
          <w:bCs/>
          <w:color w:val="auto"/>
          <w:sz w:val="32"/>
          <w:szCs w:val="32"/>
          <w:highlight w:val="none"/>
        </w:rPr>
        <w:t>比选申请文件正本一份，副本一份，</w:t>
      </w:r>
      <w:r>
        <w:rPr>
          <w:rFonts w:hint="eastAsia" w:ascii="仿宋" w:hAnsi="仿宋" w:eastAsia="仿宋" w:cs="仿宋"/>
          <w:color w:val="auto"/>
          <w:sz w:val="32"/>
          <w:szCs w:val="32"/>
          <w:highlight w:val="none"/>
        </w:rPr>
        <w:t>应在封面注明“正本”或“副本”字样，当正副本不一致时以正本为准；</w:t>
      </w:r>
    </w:p>
    <w:p w14:paraId="03E27D1A">
      <w:pP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所有比选申请文件应密封完好，封口处应加盖单位公章或法定代表人印章。外包装上还应写明：</w:t>
      </w:r>
    </w:p>
    <w:p w14:paraId="0E2F1508">
      <w:pP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（1）所投项目名称；</w:t>
      </w:r>
    </w:p>
    <w:p w14:paraId="67D6E75E">
      <w:pP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（2）比选申请人名称、地址；</w:t>
      </w:r>
    </w:p>
    <w:p w14:paraId="4DF7CF7E">
      <w:pP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（3）“</w:t>
      </w:r>
      <w:r>
        <w:rPr>
          <w:rFonts w:hint="eastAsia" w:ascii="仿宋" w:hAnsi="仿宋" w:eastAsia="仿宋" w:cs="仿宋"/>
          <w:color w:val="auto"/>
          <w:sz w:val="32"/>
          <w:szCs w:val="32"/>
          <w:highlight w:val="none"/>
          <w:u w:val="single"/>
        </w:rPr>
        <w:t>2026</w:t>
      </w:r>
      <w:r>
        <w:rPr>
          <w:rFonts w:hint="eastAsia" w:ascii="仿宋" w:hAnsi="仿宋" w:eastAsia="仿宋" w:cs="仿宋"/>
          <w:color w:val="auto"/>
          <w:sz w:val="32"/>
          <w:szCs w:val="32"/>
          <w:highlight w:val="none"/>
        </w:rPr>
        <w:t>年</w:t>
      </w:r>
      <w:r>
        <w:rPr>
          <w:rFonts w:hint="eastAsia" w:ascii="仿宋" w:hAnsi="仿宋" w:eastAsia="仿宋" w:cs="仿宋"/>
          <w:color w:val="auto"/>
          <w:sz w:val="32"/>
          <w:szCs w:val="32"/>
          <w:highlight w:val="none"/>
          <w:u w:val="single"/>
          <w:lang w:val="en-US" w:eastAsia="zh-CN"/>
        </w:rPr>
        <w:t xml:space="preserve"> </w:t>
      </w:r>
      <w:r>
        <w:rPr>
          <w:rFonts w:hint="eastAsia" w:ascii="仿宋" w:hAnsi="仿宋" w:eastAsia="仿宋" w:cs="仿宋"/>
          <w:color w:val="auto"/>
          <w:sz w:val="32"/>
          <w:szCs w:val="32"/>
          <w:highlight w:val="none"/>
          <w:lang w:val="en-US" w:eastAsia="zh-CN"/>
        </w:rPr>
        <w:t xml:space="preserve"> </w:t>
      </w:r>
      <w:r>
        <w:rPr>
          <w:rFonts w:hint="eastAsia" w:ascii="仿宋" w:hAnsi="仿宋" w:eastAsia="仿宋" w:cs="仿宋"/>
          <w:color w:val="auto"/>
          <w:sz w:val="32"/>
          <w:szCs w:val="32"/>
          <w:highlight w:val="none"/>
        </w:rPr>
        <w:t>月</w:t>
      </w:r>
      <w:r>
        <w:rPr>
          <w:rFonts w:hint="eastAsia" w:ascii="仿宋" w:hAnsi="仿宋" w:eastAsia="仿宋" w:cs="仿宋"/>
          <w:color w:val="auto"/>
          <w:sz w:val="32"/>
          <w:szCs w:val="32"/>
          <w:highlight w:val="none"/>
          <w:u w:val="single"/>
        </w:rPr>
        <w:t xml:space="preserve">  </w:t>
      </w:r>
      <w:r>
        <w:rPr>
          <w:rFonts w:hint="eastAsia" w:ascii="仿宋" w:hAnsi="仿宋" w:eastAsia="仿宋" w:cs="仿宋"/>
          <w:color w:val="auto"/>
          <w:sz w:val="32"/>
          <w:szCs w:val="32"/>
          <w:highlight w:val="none"/>
        </w:rPr>
        <w:t>日（星期</w:t>
      </w:r>
      <w:r>
        <w:rPr>
          <w:rFonts w:hint="eastAsia" w:ascii="仿宋" w:hAnsi="仿宋" w:eastAsia="仿宋" w:cs="仿宋"/>
          <w:color w:val="auto"/>
          <w:sz w:val="32"/>
          <w:szCs w:val="32"/>
          <w:highlight w:val="none"/>
          <w:u w:val="single"/>
        </w:rPr>
        <w:t xml:space="preserve">  </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u w:val="single"/>
        </w:rPr>
        <w:t xml:space="preserve">  </w:t>
      </w:r>
      <w:r>
        <w:rPr>
          <w:rFonts w:hint="eastAsia" w:ascii="仿宋" w:hAnsi="仿宋" w:eastAsia="仿宋" w:cs="仿宋"/>
          <w:color w:val="auto"/>
          <w:sz w:val="32"/>
          <w:szCs w:val="32"/>
          <w:highlight w:val="none"/>
        </w:rPr>
        <w:t>时</w:t>
      </w:r>
      <w:r>
        <w:rPr>
          <w:rFonts w:hint="eastAsia" w:ascii="仿宋" w:hAnsi="仿宋" w:eastAsia="仿宋" w:cs="仿宋"/>
          <w:color w:val="auto"/>
          <w:sz w:val="32"/>
          <w:szCs w:val="32"/>
          <w:highlight w:val="none"/>
          <w:u w:val="single"/>
        </w:rPr>
        <w:t xml:space="preserve">  </w:t>
      </w:r>
      <w:r>
        <w:rPr>
          <w:rFonts w:hint="eastAsia" w:ascii="仿宋" w:hAnsi="仿宋" w:eastAsia="仿宋" w:cs="仿宋"/>
          <w:color w:val="auto"/>
          <w:sz w:val="32"/>
          <w:szCs w:val="32"/>
          <w:highlight w:val="none"/>
        </w:rPr>
        <w:t>分前不得拆封”字样。</w:t>
      </w:r>
    </w:p>
    <w:p w14:paraId="41D609EB">
      <w:pP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逾期送达的、未送达指定地点的或不按照比选文件要求密封的比选申请文件，比选人将予以拒收。</w:t>
      </w:r>
    </w:p>
    <w:p w14:paraId="58E4197C">
      <w:pPr>
        <w:spacing w:line="560" w:lineRule="exact"/>
        <w:ind w:firstLine="643" w:firstLineChars="200"/>
        <w:jc w:val="left"/>
        <w:rPr>
          <w:rFonts w:hint="eastAsia" w:ascii="仿宋" w:hAnsi="仿宋" w:eastAsia="仿宋" w:cs="仿宋"/>
          <w:color w:val="auto"/>
          <w:sz w:val="32"/>
          <w:szCs w:val="32"/>
          <w:highlight w:val="none"/>
          <w:lang w:val="en-US" w:eastAsia="zh-CN"/>
        </w:rPr>
      </w:pPr>
      <w:r>
        <w:rPr>
          <w:rFonts w:hint="eastAsia" w:ascii="仿宋" w:hAnsi="仿宋" w:eastAsia="仿宋" w:cs="仿宋"/>
          <w:b/>
          <w:bCs/>
          <w:color w:val="auto"/>
          <w:kern w:val="44"/>
          <w:sz w:val="32"/>
          <w:szCs w:val="32"/>
          <w:highlight w:val="none"/>
        </w:rPr>
        <w:t>十</w:t>
      </w:r>
      <w:r>
        <w:rPr>
          <w:rFonts w:hint="eastAsia" w:ascii="仿宋" w:hAnsi="仿宋" w:eastAsia="仿宋" w:cs="仿宋"/>
          <w:b/>
          <w:bCs/>
          <w:color w:val="auto"/>
          <w:kern w:val="44"/>
          <w:sz w:val="32"/>
          <w:szCs w:val="32"/>
          <w:highlight w:val="none"/>
          <w:lang w:val="en-US" w:eastAsia="zh-CN"/>
        </w:rPr>
        <w:t>一</w:t>
      </w:r>
      <w:r>
        <w:rPr>
          <w:rFonts w:hint="eastAsia" w:ascii="仿宋" w:hAnsi="仿宋" w:eastAsia="仿宋" w:cs="仿宋"/>
          <w:b/>
          <w:bCs/>
          <w:color w:val="auto"/>
          <w:kern w:val="44"/>
          <w:sz w:val="32"/>
          <w:szCs w:val="32"/>
          <w:highlight w:val="none"/>
        </w:rPr>
        <w:t>、比选有效期：</w:t>
      </w:r>
      <w:r>
        <w:rPr>
          <w:rFonts w:hint="eastAsia" w:ascii="仿宋" w:hAnsi="仿宋" w:eastAsia="仿宋" w:cs="仿宋"/>
          <w:color w:val="auto"/>
          <w:sz w:val="32"/>
          <w:szCs w:val="32"/>
          <w:highlight w:val="none"/>
        </w:rPr>
        <w:t>自比选申请人提交比选申请文件截止之日起计算30天</w:t>
      </w:r>
      <w:r>
        <w:rPr>
          <w:rFonts w:hint="eastAsia" w:ascii="仿宋" w:hAnsi="仿宋" w:eastAsia="仿宋" w:cs="仿宋"/>
          <w:color w:val="auto"/>
          <w:sz w:val="32"/>
          <w:szCs w:val="32"/>
          <w:highlight w:val="none"/>
          <w:lang w:eastAsia="zh-CN"/>
        </w:rPr>
        <w:t>。</w:t>
      </w:r>
    </w:p>
    <w:p w14:paraId="0CC6164A">
      <w:pPr>
        <w:spacing w:line="560" w:lineRule="exact"/>
        <w:ind w:firstLine="643" w:firstLineChars="200"/>
        <w:rPr>
          <w:rFonts w:hint="eastAsia" w:ascii="仿宋" w:hAnsi="仿宋" w:eastAsia="仿宋" w:cs="仿宋"/>
          <w:b/>
          <w:bCs/>
          <w:color w:val="auto"/>
          <w:kern w:val="44"/>
          <w:sz w:val="32"/>
          <w:szCs w:val="32"/>
          <w:highlight w:val="none"/>
        </w:rPr>
      </w:pPr>
      <w:r>
        <w:rPr>
          <w:rFonts w:hint="eastAsia" w:ascii="仿宋" w:hAnsi="仿宋" w:eastAsia="仿宋" w:cs="仿宋"/>
          <w:b/>
          <w:bCs/>
          <w:color w:val="auto"/>
          <w:kern w:val="44"/>
          <w:sz w:val="32"/>
          <w:szCs w:val="32"/>
          <w:highlight w:val="none"/>
        </w:rPr>
        <w:t>十</w:t>
      </w:r>
      <w:r>
        <w:rPr>
          <w:rFonts w:hint="eastAsia" w:ascii="仿宋" w:hAnsi="仿宋" w:eastAsia="仿宋" w:cs="仿宋"/>
          <w:b/>
          <w:bCs/>
          <w:color w:val="auto"/>
          <w:kern w:val="44"/>
          <w:sz w:val="32"/>
          <w:szCs w:val="32"/>
          <w:highlight w:val="none"/>
          <w:lang w:val="en-US" w:eastAsia="zh-CN"/>
        </w:rPr>
        <w:t>二</w:t>
      </w:r>
      <w:r>
        <w:rPr>
          <w:rFonts w:hint="eastAsia" w:ascii="仿宋" w:hAnsi="仿宋" w:eastAsia="仿宋" w:cs="仿宋"/>
          <w:b/>
          <w:bCs/>
          <w:color w:val="auto"/>
          <w:kern w:val="44"/>
          <w:sz w:val="32"/>
          <w:szCs w:val="32"/>
          <w:highlight w:val="none"/>
        </w:rPr>
        <w:t>、比选程序</w:t>
      </w:r>
    </w:p>
    <w:p w14:paraId="1EC6DB7A">
      <w:pPr>
        <w:spacing w:line="560" w:lineRule="exact"/>
        <w:ind w:firstLine="640" w:firstLineChars="200"/>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1</w:t>
      </w:r>
      <w:r>
        <w:rPr>
          <w:rFonts w:hint="eastAsia" w:ascii="仿宋" w:hAnsi="仿宋" w:eastAsia="仿宋" w:cs="仿宋"/>
          <w:color w:val="auto"/>
          <w:sz w:val="32"/>
          <w:szCs w:val="32"/>
          <w:highlight w:val="none"/>
          <w:lang w:val="en-US" w:eastAsia="zh-CN"/>
        </w:rPr>
        <w:t>2</w:t>
      </w:r>
      <w:r>
        <w:rPr>
          <w:rFonts w:hint="eastAsia" w:ascii="仿宋" w:hAnsi="仿宋" w:eastAsia="仿宋" w:cs="仿宋"/>
          <w:color w:val="auto"/>
          <w:sz w:val="32"/>
          <w:szCs w:val="32"/>
          <w:highlight w:val="none"/>
        </w:rPr>
        <w:t>.1比选人按比选文件规定的比选截止时间（开标时间）和地点对比选申请文件公开比选，并邀请所有比选申请人的法定代表人或其委托代理人准时参加；</w:t>
      </w:r>
      <w:r>
        <w:rPr>
          <w:rFonts w:hint="eastAsia" w:ascii="仿宋" w:hAnsi="仿宋" w:eastAsia="仿宋" w:cs="仿宋"/>
          <w:color w:val="auto"/>
          <w:sz w:val="32"/>
          <w:szCs w:val="32"/>
          <w:highlight w:val="none"/>
          <w:lang w:val="en-US" w:eastAsia="zh-CN"/>
        </w:rPr>
        <w:t xml:space="preserve"> </w:t>
      </w:r>
    </w:p>
    <w:p w14:paraId="1DD4C713">
      <w:pP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w:t>
      </w:r>
      <w:r>
        <w:rPr>
          <w:rFonts w:hint="eastAsia" w:ascii="仿宋" w:hAnsi="仿宋" w:eastAsia="仿宋" w:cs="仿宋"/>
          <w:color w:val="auto"/>
          <w:sz w:val="32"/>
          <w:szCs w:val="32"/>
          <w:highlight w:val="none"/>
          <w:lang w:val="en-US" w:eastAsia="zh-CN"/>
        </w:rPr>
        <w:t>2</w:t>
      </w:r>
      <w:r>
        <w:rPr>
          <w:rFonts w:hint="eastAsia" w:ascii="仿宋" w:hAnsi="仿宋" w:eastAsia="仿宋" w:cs="仿宋"/>
          <w:color w:val="auto"/>
          <w:sz w:val="32"/>
          <w:szCs w:val="32"/>
          <w:highlight w:val="none"/>
        </w:rPr>
        <w:t>.2按规定提交合格的撤回通知的比选申请文件不予开封，并退还给比选申请人；</w:t>
      </w:r>
    </w:p>
    <w:p w14:paraId="1B303FFA">
      <w:pP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w:t>
      </w:r>
      <w:r>
        <w:rPr>
          <w:rFonts w:hint="eastAsia" w:ascii="仿宋" w:hAnsi="仿宋" w:eastAsia="仿宋" w:cs="仿宋"/>
          <w:color w:val="auto"/>
          <w:sz w:val="32"/>
          <w:szCs w:val="32"/>
          <w:highlight w:val="none"/>
          <w:lang w:val="en-US" w:eastAsia="zh-CN"/>
        </w:rPr>
        <w:t>2</w:t>
      </w:r>
      <w:r>
        <w:rPr>
          <w:rFonts w:hint="eastAsia" w:ascii="仿宋" w:hAnsi="仿宋" w:eastAsia="仿宋" w:cs="仿宋"/>
          <w:color w:val="auto"/>
          <w:sz w:val="32"/>
          <w:szCs w:val="32"/>
          <w:highlight w:val="none"/>
        </w:rPr>
        <w:t>.3对比选申请文件随机当众开标，公布标段名称、比选申请人名称、比选保证金的递交情况、比选报价及其他内容等，并记录在案；</w:t>
      </w:r>
    </w:p>
    <w:p w14:paraId="2CFD2FF1">
      <w:pP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w:t>
      </w:r>
      <w:r>
        <w:rPr>
          <w:rFonts w:hint="eastAsia" w:ascii="仿宋" w:hAnsi="仿宋" w:eastAsia="仿宋" w:cs="仿宋"/>
          <w:color w:val="auto"/>
          <w:sz w:val="32"/>
          <w:szCs w:val="32"/>
          <w:highlight w:val="none"/>
          <w:lang w:val="en-US" w:eastAsia="zh-CN"/>
        </w:rPr>
        <w:t>2</w:t>
      </w:r>
      <w:r>
        <w:rPr>
          <w:rFonts w:hint="eastAsia" w:ascii="仿宋" w:hAnsi="仿宋" w:eastAsia="仿宋" w:cs="仿宋"/>
          <w:color w:val="auto"/>
          <w:sz w:val="32"/>
          <w:szCs w:val="32"/>
          <w:highlight w:val="none"/>
        </w:rPr>
        <w:t>.4比选申请人代表、比选人代表、记录人等有关人员在开标记录上签字确认；</w:t>
      </w:r>
    </w:p>
    <w:p w14:paraId="53CE9A59">
      <w:pP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w:t>
      </w:r>
      <w:r>
        <w:rPr>
          <w:rFonts w:hint="eastAsia" w:ascii="仿宋" w:hAnsi="仿宋" w:eastAsia="仿宋" w:cs="仿宋"/>
          <w:color w:val="auto"/>
          <w:sz w:val="32"/>
          <w:szCs w:val="32"/>
          <w:highlight w:val="none"/>
          <w:lang w:val="en-US" w:eastAsia="zh-CN"/>
        </w:rPr>
        <w:t>2</w:t>
      </w:r>
      <w:r>
        <w:rPr>
          <w:rFonts w:hint="eastAsia" w:ascii="仿宋" w:hAnsi="仿宋" w:eastAsia="仿宋" w:cs="仿宋"/>
          <w:color w:val="auto"/>
          <w:sz w:val="32"/>
          <w:szCs w:val="32"/>
          <w:highlight w:val="none"/>
        </w:rPr>
        <w:t>.5比选申请人按比选文件规定递交了比选申请文件，不参加开标会或在开标会中途退场的，视为认可开标结果，事后不应再对开标程序的公正合法性等提出质疑或异议。</w:t>
      </w:r>
    </w:p>
    <w:p w14:paraId="49C54975">
      <w:pPr>
        <w:spacing w:line="560" w:lineRule="exact"/>
        <w:ind w:firstLine="643" w:firstLineChars="200"/>
        <w:jc w:val="left"/>
        <w:rPr>
          <w:rFonts w:hint="eastAsia" w:ascii="仿宋" w:hAnsi="仿宋" w:eastAsia="仿宋" w:cs="仿宋"/>
          <w:color w:val="auto"/>
          <w:sz w:val="32"/>
          <w:szCs w:val="32"/>
          <w:highlight w:val="none"/>
        </w:rPr>
      </w:pPr>
      <w:r>
        <w:rPr>
          <w:rFonts w:hint="eastAsia" w:ascii="仿宋" w:hAnsi="仿宋" w:eastAsia="仿宋" w:cs="仿宋"/>
          <w:b/>
          <w:bCs/>
          <w:color w:val="auto"/>
          <w:kern w:val="44"/>
          <w:sz w:val="32"/>
          <w:szCs w:val="32"/>
          <w:highlight w:val="none"/>
        </w:rPr>
        <w:t>十</w:t>
      </w:r>
      <w:r>
        <w:rPr>
          <w:rFonts w:hint="eastAsia" w:ascii="仿宋" w:hAnsi="仿宋" w:eastAsia="仿宋" w:cs="仿宋"/>
          <w:b/>
          <w:bCs/>
          <w:color w:val="auto"/>
          <w:kern w:val="44"/>
          <w:sz w:val="32"/>
          <w:szCs w:val="32"/>
          <w:highlight w:val="none"/>
          <w:lang w:val="en-US" w:eastAsia="zh-CN"/>
        </w:rPr>
        <w:t>三</w:t>
      </w:r>
      <w:r>
        <w:rPr>
          <w:rFonts w:hint="eastAsia" w:ascii="仿宋" w:hAnsi="仿宋" w:eastAsia="仿宋" w:cs="仿宋"/>
          <w:b/>
          <w:bCs/>
          <w:color w:val="auto"/>
          <w:kern w:val="44"/>
          <w:sz w:val="32"/>
          <w:szCs w:val="32"/>
          <w:highlight w:val="none"/>
        </w:rPr>
        <w:t>、评标：</w:t>
      </w:r>
      <w:r>
        <w:rPr>
          <w:rFonts w:hint="eastAsia" w:ascii="仿宋" w:hAnsi="仿宋" w:eastAsia="仿宋" w:cs="仿宋"/>
          <w:color w:val="auto"/>
          <w:sz w:val="32"/>
          <w:szCs w:val="32"/>
          <w:highlight w:val="none"/>
        </w:rPr>
        <w:t>评标活动遵循公平、公正、科学和择优的原则。</w:t>
      </w:r>
    </w:p>
    <w:p w14:paraId="507AE291">
      <w:pP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w:t>
      </w:r>
      <w:r>
        <w:rPr>
          <w:rFonts w:hint="eastAsia" w:ascii="仿宋" w:hAnsi="仿宋" w:eastAsia="仿宋" w:cs="仿宋"/>
          <w:color w:val="auto"/>
          <w:sz w:val="32"/>
          <w:szCs w:val="32"/>
          <w:highlight w:val="none"/>
          <w:lang w:val="en-US" w:eastAsia="zh-CN"/>
        </w:rPr>
        <w:t>3</w:t>
      </w:r>
      <w:r>
        <w:rPr>
          <w:rFonts w:hint="eastAsia" w:ascii="仿宋" w:hAnsi="仿宋" w:eastAsia="仿宋" w:cs="仿宋"/>
          <w:color w:val="auto"/>
          <w:sz w:val="32"/>
          <w:szCs w:val="32"/>
          <w:highlight w:val="none"/>
        </w:rPr>
        <w:t>.1评标由比选人依法组建的评标委员会负责。评标委员会由比选人或其委托的招标代理机构熟悉相关业务的代表，以及有关技术、经济等方面的专家组成。评标委员会构成：3人。</w:t>
      </w:r>
    </w:p>
    <w:p w14:paraId="127E0E95">
      <w:pP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w:t>
      </w:r>
      <w:r>
        <w:rPr>
          <w:rFonts w:hint="eastAsia" w:ascii="仿宋" w:hAnsi="仿宋" w:eastAsia="仿宋" w:cs="仿宋"/>
          <w:color w:val="auto"/>
          <w:sz w:val="32"/>
          <w:szCs w:val="32"/>
          <w:highlight w:val="none"/>
          <w:lang w:val="en-US" w:eastAsia="zh-CN"/>
        </w:rPr>
        <w:t>3</w:t>
      </w:r>
      <w:r>
        <w:rPr>
          <w:rFonts w:hint="eastAsia" w:ascii="仿宋" w:hAnsi="仿宋" w:eastAsia="仿宋" w:cs="仿宋"/>
          <w:color w:val="auto"/>
          <w:sz w:val="32"/>
          <w:szCs w:val="32"/>
          <w:highlight w:val="none"/>
        </w:rPr>
        <w:t>.2 评标委员会按照第三章“评标办法”规定的方法、评审因素、标准和程序对比选申请文件进行评审。第三章“评标办法”没有规定的方法、评审因素和标准，不作为评标依据。</w:t>
      </w:r>
    </w:p>
    <w:p w14:paraId="6332CBEA">
      <w:pP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w:t>
      </w:r>
      <w:r>
        <w:rPr>
          <w:rFonts w:hint="eastAsia" w:ascii="仿宋" w:hAnsi="仿宋" w:eastAsia="仿宋" w:cs="仿宋"/>
          <w:color w:val="auto"/>
          <w:sz w:val="32"/>
          <w:szCs w:val="32"/>
          <w:highlight w:val="none"/>
          <w:lang w:val="en-US" w:eastAsia="zh-CN"/>
        </w:rPr>
        <w:t>3</w:t>
      </w:r>
      <w:r>
        <w:rPr>
          <w:rFonts w:hint="eastAsia" w:ascii="仿宋" w:hAnsi="仿宋" w:eastAsia="仿宋" w:cs="仿宋"/>
          <w:color w:val="auto"/>
          <w:sz w:val="32"/>
          <w:szCs w:val="32"/>
          <w:highlight w:val="none"/>
        </w:rPr>
        <w:t>.3评标完成后，评标委员会应当向比选人提交书面评标报告和中标候选人名单。评标委员会推荐中标候选人的人数：1-3名。</w:t>
      </w:r>
    </w:p>
    <w:p w14:paraId="60408C83">
      <w:pPr>
        <w:spacing w:line="560" w:lineRule="exact"/>
        <w:ind w:firstLine="643" w:firstLineChars="200"/>
        <w:rPr>
          <w:rFonts w:hint="eastAsia" w:ascii="仿宋" w:hAnsi="仿宋" w:eastAsia="仿宋" w:cs="仿宋"/>
          <w:b/>
          <w:bCs/>
          <w:color w:val="auto"/>
          <w:kern w:val="44"/>
          <w:sz w:val="32"/>
          <w:szCs w:val="32"/>
          <w:highlight w:val="none"/>
        </w:rPr>
      </w:pPr>
      <w:r>
        <w:rPr>
          <w:rFonts w:hint="eastAsia" w:ascii="仿宋" w:hAnsi="仿宋" w:eastAsia="仿宋" w:cs="仿宋"/>
          <w:b/>
          <w:bCs/>
          <w:color w:val="auto"/>
          <w:kern w:val="44"/>
          <w:sz w:val="32"/>
          <w:szCs w:val="32"/>
          <w:highlight w:val="none"/>
        </w:rPr>
        <w:t>十</w:t>
      </w:r>
      <w:r>
        <w:rPr>
          <w:rFonts w:hint="eastAsia" w:ascii="仿宋" w:hAnsi="仿宋" w:eastAsia="仿宋" w:cs="仿宋"/>
          <w:b/>
          <w:bCs/>
          <w:color w:val="auto"/>
          <w:kern w:val="44"/>
          <w:sz w:val="32"/>
          <w:szCs w:val="32"/>
          <w:highlight w:val="none"/>
          <w:lang w:val="en-US" w:eastAsia="zh-CN"/>
        </w:rPr>
        <w:t>四</w:t>
      </w:r>
      <w:r>
        <w:rPr>
          <w:rFonts w:hint="eastAsia" w:ascii="仿宋" w:hAnsi="仿宋" w:eastAsia="仿宋" w:cs="仿宋"/>
          <w:b/>
          <w:bCs/>
          <w:color w:val="auto"/>
          <w:kern w:val="44"/>
          <w:sz w:val="32"/>
          <w:szCs w:val="32"/>
          <w:highlight w:val="none"/>
        </w:rPr>
        <w:t>、合同授予及合同价款支付</w:t>
      </w:r>
    </w:p>
    <w:p w14:paraId="6454D686">
      <w:pP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w:t>
      </w:r>
      <w:r>
        <w:rPr>
          <w:rFonts w:hint="eastAsia" w:ascii="仿宋" w:hAnsi="仿宋" w:eastAsia="仿宋" w:cs="仿宋"/>
          <w:color w:val="auto"/>
          <w:sz w:val="32"/>
          <w:szCs w:val="32"/>
          <w:highlight w:val="none"/>
          <w:lang w:val="en-US" w:eastAsia="zh-CN"/>
        </w:rPr>
        <w:t>4</w:t>
      </w:r>
      <w:r>
        <w:rPr>
          <w:rFonts w:hint="eastAsia" w:ascii="仿宋" w:hAnsi="仿宋" w:eastAsia="仿宋" w:cs="仿宋"/>
          <w:color w:val="auto"/>
          <w:sz w:val="32"/>
          <w:szCs w:val="32"/>
          <w:highlight w:val="none"/>
        </w:rPr>
        <w:t>.1中标候选人公示：比选人在收到评标报告之日起3日内，按照比选公告规定的公示媒介和期限公示中标候选人，公示期3日。</w:t>
      </w:r>
    </w:p>
    <w:p w14:paraId="3271E0D4">
      <w:pP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w:t>
      </w:r>
      <w:r>
        <w:rPr>
          <w:rFonts w:hint="eastAsia" w:ascii="仿宋" w:hAnsi="仿宋" w:eastAsia="仿宋" w:cs="仿宋"/>
          <w:color w:val="auto"/>
          <w:sz w:val="32"/>
          <w:szCs w:val="32"/>
          <w:highlight w:val="none"/>
          <w:lang w:val="en-US" w:eastAsia="zh-CN"/>
        </w:rPr>
        <w:t>4</w:t>
      </w:r>
      <w:r>
        <w:rPr>
          <w:rFonts w:hint="eastAsia" w:ascii="仿宋" w:hAnsi="仿宋" w:eastAsia="仿宋" w:cs="仿宋"/>
          <w:color w:val="auto"/>
          <w:sz w:val="32"/>
          <w:szCs w:val="32"/>
          <w:highlight w:val="none"/>
        </w:rPr>
        <w:t>.2比选人将确定排名第1的比选申请人为中选人。排名在前的中选人因不可抗力提出不能履行合同的，比选人可以确定相同标段排名次之的为中选人，并以相同标段报价较低的报价签订合同，以此类推。</w:t>
      </w:r>
    </w:p>
    <w:p w14:paraId="4D02A698">
      <w:pP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w:t>
      </w:r>
      <w:r>
        <w:rPr>
          <w:rFonts w:hint="eastAsia" w:ascii="仿宋" w:hAnsi="仿宋" w:eastAsia="仿宋" w:cs="仿宋"/>
          <w:color w:val="auto"/>
          <w:sz w:val="32"/>
          <w:szCs w:val="32"/>
          <w:highlight w:val="none"/>
          <w:lang w:val="en-US" w:eastAsia="zh-CN"/>
        </w:rPr>
        <w:t>4</w:t>
      </w:r>
      <w:r>
        <w:rPr>
          <w:rFonts w:hint="eastAsia" w:ascii="仿宋" w:hAnsi="仿宋" w:eastAsia="仿宋" w:cs="仿宋"/>
          <w:color w:val="auto"/>
          <w:sz w:val="32"/>
          <w:szCs w:val="32"/>
          <w:highlight w:val="none"/>
        </w:rPr>
        <w:t>.3 中选人应于收到中标通知书之日起15个工作日内，由法定代表人或其授权人与甲方签订合同。合同经双方法定代表人或其授权人签署并加盖公章后生效；</w:t>
      </w:r>
    </w:p>
    <w:p w14:paraId="5B548C45">
      <w:pP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w:t>
      </w:r>
      <w:r>
        <w:rPr>
          <w:rFonts w:hint="eastAsia" w:ascii="仿宋" w:hAnsi="仿宋" w:eastAsia="仿宋" w:cs="仿宋"/>
          <w:color w:val="auto"/>
          <w:sz w:val="32"/>
          <w:szCs w:val="32"/>
          <w:highlight w:val="none"/>
          <w:lang w:val="en-US" w:eastAsia="zh-CN"/>
        </w:rPr>
        <w:t>4</w:t>
      </w:r>
      <w:r>
        <w:rPr>
          <w:rFonts w:hint="eastAsia" w:ascii="仿宋" w:hAnsi="仿宋" w:eastAsia="仿宋" w:cs="仿宋"/>
          <w:color w:val="auto"/>
          <w:sz w:val="32"/>
          <w:szCs w:val="32"/>
          <w:highlight w:val="none"/>
        </w:rPr>
        <w:t>.4比选人和中选人在签订合同协议书的同时，须按照本比选文件规定的格式和要求签订廉政合同，明确双方在廉政建设方面的权利和义务以及应承担的违约责任；</w:t>
      </w:r>
    </w:p>
    <w:p w14:paraId="6FCBE74F">
      <w:pP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w:t>
      </w:r>
      <w:r>
        <w:rPr>
          <w:rFonts w:hint="eastAsia" w:ascii="仿宋" w:hAnsi="仿宋" w:eastAsia="仿宋" w:cs="仿宋"/>
          <w:color w:val="auto"/>
          <w:sz w:val="32"/>
          <w:szCs w:val="32"/>
          <w:highlight w:val="none"/>
          <w:lang w:val="en-US" w:eastAsia="zh-CN"/>
        </w:rPr>
        <w:t>4</w:t>
      </w:r>
      <w:r>
        <w:rPr>
          <w:rFonts w:hint="eastAsia" w:ascii="仿宋" w:hAnsi="仿宋" w:eastAsia="仿宋" w:cs="仿宋"/>
          <w:color w:val="auto"/>
          <w:sz w:val="32"/>
          <w:szCs w:val="32"/>
          <w:highlight w:val="none"/>
        </w:rPr>
        <w:t>.6在合同实施期限内中选人若更换负责人的，必须事先取得比选人书面批准，更换后的人员应为本单位人员，且不得低于原比选申请承诺人员所具有的资格和条件。</w:t>
      </w:r>
    </w:p>
    <w:p w14:paraId="597C0D7A">
      <w:pPr>
        <w:spacing w:line="560" w:lineRule="exact"/>
        <w:ind w:firstLine="643" w:firstLineChars="200"/>
        <w:rPr>
          <w:rFonts w:hint="eastAsia" w:ascii="仿宋" w:hAnsi="仿宋" w:eastAsia="仿宋" w:cs="仿宋"/>
          <w:b/>
          <w:bCs/>
          <w:color w:val="auto"/>
          <w:kern w:val="44"/>
          <w:sz w:val="32"/>
          <w:szCs w:val="32"/>
          <w:highlight w:val="none"/>
        </w:rPr>
      </w:pPr>
      <w:r>
        <w:rPr>
          <w:rFonts w:hint="eastAsia" w:ascii="仿宋" w:hAnsi="仿宋" w:eastAsia="仿宋" w:cs="仿宋"/>
          <w:b/>
          <w:bCs/>
          <w:color w:val="auto"/>
          <w:kern w:val="44"/>
          <w:sz w:val="32"/>
          <w:szCs w:val="32"/>
          <w:highlight w:val="none"/>
        </w:rPr>
        <w:t>十</w:t>
      </w:r>
      <w:r>
        <w:rPr>
          <w:rFonts w:hint="eastAsia" w:ascii="仿宋" w:hAnsi="仿宋" w:eastAsia="仿宋" w:cs="仿宋"/>
          <w:b/>
          <w:bCs/>
          <w:color w:val="auto"/>
          <w:kern w:val="44"/>
          <w:sz w:val="32"/>
          <w:szCs w:val="32"/>
          <w:highlight w:val="none"/>
          <w:lang w:val="en-US" w:eastAsia="zh-CN"/>
        </w:rPr>
        <w:t>五</w:t>
      </w:r>
      <w:r>
        <w:rPr>
          <w:rFonts w:hint="eastAsia" w:ascii="仿宋" w:hAnsi="仿宋" w:eastAsia="仿宋" w:cs="仿宋"/>
          <w:b/>
          <w:bCs/>
          <w:color w:val="auto"/>
          <w:kern w:val="44"/>
          <w:sz w:val="32"/>
          <w:szCs w:val="32"/>
          <w:highlight w:val="none"/>
        </w:rPr>
        <w:t>、比选人的权利</w:t>
      </w:r>
    </w:p>
    <w:p w14:paraId="71DD21DE">
      <w:pP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w:t>
      </w:r>
      <w:r>
        <w:rPr>
          <w:rFonts w:hint="eastAsia" w:ascii="仿宋" w:hAnsi="仿宋" w:eastAsia="仿宋" w:cs="仿宋"/>
          <w:color w:val="auto"/>
          <w:sz w:val="32"/>
          <w:szCs w:val="32"/>
          <w:highlight w:val="none"/>
          <w:lang w:val="en-US" w:eastAsia="zh-CN"/>
        </w:rPr>
        <w:t>5</w:t>
      </w:r>
      <w:r>
        <w:rPr>
          <w:rFonts w:hint="eastAsia" w:ascii="仿宋" w:hAnsi="仿宋" w:eastAsia="仿宋" w:cs="仿宋"/>
          <w:color w:val="auto"/>
          <w:sz w:val="32"/>
          <w:szCs w:val="32"/>
          <w:highlight w:val="none"/>
        </w:rPr>
        <w:t>.1比选人保留在授予中标通知书前的任何时候取消本次比选活动以及拒绝所有的比选申请文件的权利，且无须向受影响的比选申请人解释有关原因；</w:t>
      </w:r>
    </w:p>
    <w:p w14:paraId="62C5FF1A">
      <w:pP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w:t>
      </w:r>
      <w:r>
        <w:rPr>
          <w:rFonts w:hint="eastAsia" w:ascii="仿宋" w:hAnsi="仿宋" w:eastAsia="仿宋" w:cs="仿宋"/>
          <w:color w:val="auto"/>
          <w:sz w:val="32"/>
          <w:szCs w:val="32"/>
          <w:highlight w:val="none"/>
          <w:lang w:val="en-US" w:eastAsia="zh-CN"/>
        </w:rPr>
        <w:t>5</w:t>
      </w:r>
      <w:r>
        <w:rPr>
          <w:rFonts w:hint="eastAsia" w:ascii="仿宋" w:hAnsi="仿宋" w:eastAsia="仿宋" w:cs="仿宋"/>
          <w:color w:val="auto"/>
          <w:sz w:val="32"/>
          <w:szCs w:val="32"/>
          <w:highlight w:val="none"/>
        </w:rPr>
        <w:t>.2对未中标的比选申请人，比选人将不作任何解释。</w:t>
      </w:r>
    </w:p>
    <w:p w14:paraId="185A5BD3">
      <w:pPr>
        <w:spacing w:line="560" w:lineRule="exact"/>
        <w:ind w:firstLine="643" w:firstLineChars="200"/>
        <w:rPr>
          <w:rFonts w:hint="eastAsia" w:ascii="仿宋" w:hAnsi="仿宋" w:eastAsia="仿宋" w:cs="仿宋"/>
          <w:b/>
          <w:bCs/>
          <w:color w:val="auto"/>
          <w:kern w:val="44"/>
          <w:sz w:val="32"/>
          <w:szCs w:val="32"/>
          <w:highlight w:val="none"/>
        </w:rPr>
      </w:pPr>
      <w:r>
        <w:rPr>
          <w:rFonts w:hint="eastAsia" w:ascii="仿宋" w:hAnsi="仿宋" w:eastAsia="仿宋" w:cs="仿宋"/>
          <w:b/>
          <w:bCs/>
          <w:color w:val="auto"/>
          <w:kern w:val="44"/>
          <w:sz w:val="32"/>
          <w:szCs w:val="32"/>
          <w:highlight w:val="none"/>
        </w:rPr>
        <w:t>十</w:t>
      </w:r>
      <w:r>
        <w:rPr>
          <w:rFonts w:hint="eastAsia" w:ascii="仿宋" w:hAnsi="仿宋" w:eastAsia="仿宋" w:cs="仿宋"/>
          <w:b/>
          <w:bCs/>
          <w:color w:val="auto"/>
          <w:kern w:val="44"/>
          <w:sz w:val="32"/>
          <w:szCs w:val="32"/>
          <w:highlight w:val="none"/>
          <w:lang w:val="en-US" w:eastAsia="zh-CN"/>
        </w:rPr>
        <w:t>六</w:t>
      </w:r>
      <w:r>
        <w:rPr>
          <w:rFonts w:hint="eastAsia" w:ascii="仿宋" w:hAnsi="仿宋" w:eastAsia="仿宋" w:cs="仿宋"/>
          <w:b/>
          <w:bCs/>
          <w:color w:val="auto"/>
          <w:kern w:val="44"/>
          <w:sz w:val="32"/>
          <w:szCs w:val="32"/>
          <w:highlight w:val="none"/>
        </w:rPr>
        <w:t>、不正当竞争与纪律监督</w:t>
      </w:r>
    </w:p>
    <w:p w14:paraId="27CC2CB6">
      <w:pPr>
        <w:spacing w:line="560" w:lineRule="exact"/>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val="en-US" w:eastAsia="zh-CN"/>
        </w:rPr>
        <w:t>6</w:t>
      </w:r>
      <w:r>
        <w:rPr>
          <w:rFonts w:hint="eastAsia" w:ascii="仿宋" w:hAnsi="仿宋" w:eastAsia="仿宋" w:cs="仿宋"/>
          <w:color w:val="auto"/>
          <w:sz w:val="28"/>
          <w:szCs w:val="28"/>
          <w:highlight w:val="none"/>
        </w:rPr>
        <w:t>.1严禁比选申请人向参与比选、评标工作的有关人员行贿，使其泄露一切与比选、评标工作的有关信息；</w:t>
      </w:r>
    </w:p>
    <w:p w14:paraId="53CB28AD">
      <w:pPr>
        <w:spacing w:line="560" w:lineRule="exact"/>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val="en-US" w:eastAsia="zh-CN"/>
        </w:rPr>
        <w:t>6</w:t>
      </w:r>
      <w:r>
        <w:rPr>
          <w:rFonts w:hint="eastAsia" w:ascii="仿宋" w:hAnsi="仿宋" w:eastAsia="仿宋" w:cs="仿宋"/>
          <w:color w:val="auto"/>
          <w:sz w:val="28"/>
          <w:szCs w:val="28"/>
          <w:highlight w:val="none"/>
        </w:rPr>
        <w:t>.2 比选申请人在比选申请过程中严禁互相串通、结盟，损害投标的公正性和竞争性，或以任何方式影响其他比选申请人参与正当投标。</w:t>
      </w:r>
    </w:p>
    <w:p w14:paraId="0429079B">
      <w:pPr>
        <w:pStyle w:val="2"/>
        <w:keepNext w:val="0"/>
        <w:pageBreakBefore/>
        <w:spacing w:before="0" w:after="0" w:line="480" w:lineRule="auto"/>
        <w:jc w:val="center"/>
        <w:rPr>
          <w:rFonts w:hint="eastAsia" w:ascii="黑体" w:hAnsi="黑体" w:eastAsia="黑体" w:cs="Arial"/>
          <w:color w:val="auto"/>
          <w:sz w:val="36"/>
          <w:szCs w:val="36"/>
          <w:highlight w:val="none"/>
        </w:rPr>
      </w:pPr>
      <w:bookmarkStart w:id="22" w:name="_Toc157235929"/>
      <w:bookmarkStart w:id="23" w:name="_Toc157235656"/>
      <w:bookmarkStart w:id="24" w:name="_Toc170621363"/>
      <w:bookmarkStart w:id="25" w:name="_Toc319145237"/>
      <w:bookmarkStart w:id="26" w:name="_Toc18974"/>
      <w:bookmarkStart w:id="27" w:name="__x000F_第四章  评标方法"/>
      <w:r>
        <w:rPr>
          <w:rFonts w:hint="eastAsia" w:ascii="黑体" w:hAnsi="黑体" w:eastAsia="黑体" w:cs="Arial"/>
          <w:color w:val="auto"/>
          <w:sz w:val="36"/>
          <w:szCs w:val="36"/>
          <w:highlight w:val="none"/>
        </w:rPr>
        <w:t>第</w:t>
      </w:r>
      <w:r>
        <w:rPr>
          <w:rFonts w:hint="eastAsia" w:ascii="黑体" w:hAnsi="黑体" w:eastAsia="黑体" w:cs="Arial"/>
          <w:color w:val="auto"/>
          <w:sz w:val="36"/>
          <w:szCs w:val="36"/>
          <w:highlight w:val="none"/>
          <w:lang w:val="en-US" w:eastAsia="zh-CN"/>
        </w:rPr>
        <w:t>四</w:t>
      </w:r>
      <w:r>
        <w:rPr>
          <w:rFonts w:hint="eastAsia" w:ascii="黑体" w:hAnsi="黑体" w:eastAsia="黑体" w:cs="Arial"/>
          <w:color w:val="auto"/>
          <w:sz w:val="36"/>
          <w:szCs w:val="36"/>
          <w:highlight w:val="none"/>
        </w:rPr>
        <w:t>章</w:t>
      </w:r>
      <w:r>
        <w:rPr>
          <w:rFonts w:ascii="黑体" w:hAnsi="黑体" w:eastAsia="黑体" w:cs="Arial"/>
          <w:color w:val="auto"/>
          <w:sz w:val="36"/>
          <w:szCs w:val="36"/>
          <w:highlight w:val="none"/>
        </w:rPr>
        <w:t xml:space="preserve"> </w:t>
      </w:r>
      <w:bookmarkEnd w:id="22"/>
      <w:bookmarkEnd w:id="23"/>
      <w:bookmarkEnd w:id="24"/>
      <w:r>
        <w:rPr>
          <w:rFonts w:hint="eastAsia" w:ascii="黑体" w:hAnsi="黑体" w:eastAsia="黑体" w:cs="Arial"/>
          <w:color w:val="auto"/>
          <w:sz w:val="36"/>
          <w:szCs w:val="36"/>
          <w:highlight w:val="none"/>
        </w:rPr>
        <w:t xml:space="preserve"> </w:t>
      </w:r>
      <w:r>
        <w:rPr>
          <w:rFonts w:ascii="黑体" w:hAnsi="黑体" w:eastAsia="黑体" w:cs="Arial"/>
          <w:color w:val="auto"/>
          <w:sz w:val="36"/>
          <w:szCs w:val="36"/>
          <w:highlight w:val="none"/>
        </w:rPr>
        <w:t>评</w:t>
      </w:r>
      <w:r>
        <w:rPr>
          <w:rFonts w:hint="eastAsia" w:ascii="黑体" w:hAnsi="黑体" w:eastAsia="黑体" w:cs="Arial"/>
          <w:color w:val="auto"/>
          <w:sz w:val="36"/>
          <w:szCs w:val="36"/>
          <w:highlight w:val="none"/>
        </w:rPr>
        <w:t>标</w:t>
      </w:r>
      <w:bookmarkEnd w:id="25"/>
      <w:r>
        <w:rPr>
          <w:rFonts w:hint="eastAsia" w:ascii="黑体" w:hAnsi="黑体" w:eastAsia="黑体" w:cs="Arial"/>
          <w:color w:val="auto"/>
          <w:sz w:val="36"/>
          <w:szCs w:val="36"/>
          <w:highlight w:val="none"/>
        </w:rPr>
        <w:t>办法</w:t>
      </w:r>
      <w:bookmarkEnd w:id="26"/>
    </w:p>
    <w:bookmarkEnd w:id="27"/>
    <w:p w14:paraId="13B7082E">
      <w:pPr>
        <w:pStyle w:val="9"/>
        <w:spacing w:line="420" w:lineRule="atLeast"/>
        <w:rPr>
          <w:rFonts w:ascii="黑体" w:hAnsi="黑体" w:eastAsia="黑体"/>
          <w:color w:val="auto"/>
          <w:sz w:val="27"/>
          <w:szCs w:val="27"/>
          <w:highlight w:val="none"/>
        </w:rPr>
      </w:pPr>
      <w:bookmarkStart w:id="28" w:name="_Toc170621364"/>
      <w:bookmarkStart w:id="29" w:name="_Toc182301988"/>
      <w:bookmarkStart w:id="30" w:name="_Toc170621231"/>
      <w:bookmarkStart w:id="31" w:name="_Toc56590948"/>
      <w:bookmarkStart w:id="32" w:name="_Toc17197784"/>
      <w:bookmarkStart w:id="33" w:name="_Toc182306255"/>
      <w:bookmarkStart w:id="34" w:name="_Toc157235930"/>
      <w:r>
        <w:rPr>
          <w:rFonts w:hint="eastAsia" w:ascii="黑体" w:hAnsi="黑体" w:eastAsia="黑体"/>
          <w:color w:val="auto"/>
          <w:sz w:val="27"/>
          <w:szCs w:val="27"/>
          <w:highlight w:val="none"/>
        </w:rPr>
        <w:t>一、总则</w:t>
      </w:r>
    </w:p>
    <w:p w14:paraId="292361B1">
      <w:pPr>
        <w:spacing w:line="480" w:lineRule="exact"/>
        <w:ind w:firstLine="560" w:firstLineChars="200"/>
        <w:rPr>
          <w:rFonts w:hint="eastAsia" w:ascii="仿宋" w:hAnsi="仿宋" w:eastAsia="仿宋" w:cs="仿宋"/>
          <w:color w:val="auto"/>
          <w:szCs w:val="28"/>
          <w:highlight w:val="none"/>
        </w:rPr>
      </w:pPr>
      <w:r>
        <w:rPr>
          <w:rFonts w:hint="eastAsia" w:ascii="仿宋" w:hAnsi="仿宋" w:eastAsia="仿宋" w:cs="仿宋"/>
          <w:color w:val="auto"/>
          <w:szCs w:val="28"/>
          <w:highlight w:val="none"/>
        </w:rPr>
        <w:t>（一）评标活动遵循公平、公正、科学、择优的原则；</w:t>
      </w:r>
    </w:p>
    <w:p w14:paraId="44617E38">
      <w:pPr>
        <w:spacing w:line="480" w:lineRule="exact"/>
        <w:ind w:firstLine="560" w:firstLineChars="200"/>
        <w:rPr>
          <w:rFonts w:hint="eastAsia" w:ascii="仿宋" w:hAnsi="仿宋" w:eastAsia="仿宋" w:cs="仿宋"/>
          <w:color w:val="auto"/>
          <w:szCs w:val="28"/>
          <w:highlight w:val="none"/>
        </w:rPr>
      </w:pPr>
      <w:r>
        <w:rPr>
          <w:rFonts w:hint="eastAsia" w:ascii="仿宋" w:hAnsi="仿宋" w:eastAsia="仿宋" w:cs="仿宋"/>
          <w:color w:val="auto"/>
          <w:szCs w:val="28"/>
          <w:highlight w:val="none"/>
        </w:rPr>
        <w:t>（二）评标方法：综合评估法；</w:t>
      </w:r>
    </w:p>
    <w:p w14:paraId="5014701B">
      <w:pPr>
        <w:pStyle w:val="9"/>
        <w:spacing w:line="420" w:lineRule="atLeast"/>
        <w:rPr>
          <w:rFonts w:ascii="黑体" w:hAnsi="黑体" w:eastAsia="黑体"/>
          <w:color w:val="auto"/>
          <w:sz w:val="27"/>
          <w:szCs w:val="27"/>
          <w:highlight w:val="none"/>
        </w:rPr>
      </w:pPr>
      <w:r>
        <w:rPr>
          <w:rFonts w:hint="eastAsia" w:ascii="黑体" w:hAnsi="黑体" w:eastAsia="黑体"/>
          <w:color w:val="auto"/>
          <w:sz w:val="27"/>
          <w:szCs w:val="27"/>
          <w:highlight w:val="none"/>
        </w:rPr>
        <w:t>二、评审小组</w:t>
      </w:r>
    </w:p>
    <w:p w14:paraId="49F639ED">
      <w:pPr>
        <w:spacing w:line="480" w:lineRule="exact"/>
        <w:ind w:firstLine="560" w:firstLineChars="200"/>
        <w:rPr>
          <w:rFonts w:hint="eastAsia" w:ascii="仿宋" w:hAnsi="仿宋" w:eastAsia="仿宋" w:cs="仿宋"/>
          <w:color w:val="auto"/>
          <w:szCs w:val="28"/>
          <w:highlight w:val="none"/>
        </w:rPr>
      </w:pPr>
      <w:r>
        <w:rPr>
          <w:rFonts w:hint="eastAsia" w:ascii="仿宋" w:hAnsi="仿宋" w:eastAsia="仿宋" w:cs="仿宋"/>
          <w:color w:val="auto"/>
          <w:szCs w:val="28"/>
          <w:highlight w:val="none"/>
        </w:rPr>
        <w:t>（一）本项目的评标委员会由比选人按照相关规定组建；</w:t>
      </w:r>
    </w:p>
    <w:p w14:paraId="78B27724">
      <w:pPr>
        <w:spacing w:line="480" w:lineRule="exact"/>
        <w:ind w:firstLine="560" w:firstLineChars="200"/>
        <w:rPr>
          <w:rFonts w:hint="eastAsia" w:ascii="仿宋" w:hAnsi="仿宋" w:eastAsia="仿宋" w:cs="仿宋"/>
          <w:color w:val="auto"/>
          <w:szCs w:val="28"/>
          <w:highlight w:val="none"/>
        </w:rPr>
      </w:pPr>
      <w:r>
        <w:rPr>
          <w:rFonts w:hint="eastAsia" w:ascii="仿宋" w:hAnsi="仿宋" w:eastAsia="仿宋" w:cs="仿宋"/>
          <w:color w:val="auto"/>
          <w:szCs w:val="28"/>
          <w:highlight w:val="none"/>
        </w:rPr>
        <w:t>（二）评标委员会应当客观、公正地履行职责，遵守职业道德，对所提出的评审意见承担个人责任；</w:t>
      </w:r>
    </w:p>
    <w:p w14:paraId="4137B95C">
      <w:pPr>
        <w:spacing w:line="480" w:lineRule="exact"/>
        <w:ind w:firstLine="560" w:firstLineChars="200"/>
        <w:rPr>
          <w:rFonts w:hint="eastAsia" w:ascii="仿宋" w:hAnsi="仿宋" w:eastAsia="仿宋" w:cs="仿宋"/>
          <w:color w:val="auto"/>
          <w:szCs w:val="28"/>
          <w:highlight w:val="none"/>
        </w:rPr>
      </w:pPr>
      <w:r>
        <w:rPr>
          <w:rFonts w:hint="eastAsia" w:ascii="仿宋" w:hAnsi="仿宋" w:eastAsia="仿宋" w:cs="仿宋"/>
          <w:color w:val="auto"/>
          <w:szCs w:val="28"/>
          <w:highlight w:val="none"/>
        </w:rPr>
        <w:t>（三）评标程序：初步评审---资格评审---量化评分并排名---编写评标报告；</w:t>
      </w:r>
    </w:p>
    <w:p w14:paraId="25805BCA">
      <w:pPr>
        <w:spacing w:line="480" w:lineRule="exact"/>
        <w:ind w:firstLine="560" w:firstLineChars="200"/>
        <w:rPr>
          <w:rFonts w:hint="eastAsia" w:ascii="仿宋" w:hAnsi="仿宋" w:eastAsia="仿宋" w:cs="仿宋"/>
          <w:color w:val="auto"/>
          <w:szCs w:val="28"/>
          <w:highlight w:val="none"/>
        </w:rPr>
      </w:pPr>
      <w:r>
        <w:rPr>
          <w:rFonts w:hint="eastAsia" w:ascii="仿宋" w:hAnsi="仿宋" w:eastAsia="仿宋" w:cs="仿宋"/>
          <w:color w:val="auto"/>
          <w:szCs w:val="28"/>
          <w:highlight w:val="none"/>
        </w:rPr>
        <w:t>（四）在评审过程中，凡未通过上一评标程序的比选申请文件，不再进入后续的评审程序；</w:t>
      </w:r>
    </w:p>
    <w:p w14:paraId="7D7F29A9">
      <w:pPr>
        <w:pStyle w:val="9"/>
        <w:spacing w:line="420" w:lineRule="atLeast"/>
        <w:jc w:val="both"/>
        <w:rPr>
          <w:rFonts w:ascii="黑体" w:hAnsi="黑体" w:eastAsia="黑体"/>
          <w:color w:val="auto"/>
          <w:sz w:val="27"/>
          <w:szCs w:val="27"/>
          <w:highlight w:val="none"/>
        </w:rPr>
      </w:pPr>
      <w:r>
        <w:rPr>
          <w:rFonts w:hint="eastAsia" w:ascii="黑体" w:hAnsi="黑体" w:eastAsia="黑体" w:cs="宋体"/>
          <w:color w:val="auto"/>
          <w:sz w:val="27"/>
          <w:szCs w:val="27"/>
          <w:highlight w:val="none"/>
        </w:rPr>
        <w:t>三、</w:t>
      </w:r>
      <w:r>
        <w:rPr>
          <w:rFonts w:hint="eastAsia" w:ascii="黑体" w:hAnsi="黑体" w:eastAsia="黑体" w:cs="宋体"/>
          <w:color w:val="auto"/>
          <w:sz w:val="27"/>
          <w:szCs w:val="27"/>
          <w:highlight w:val="none"/>
          <w:lang w:val="en-US" w:eastAsia="zh-CN"/>
        </w:rPr>
        <w:t>形式</w:t>
      </w:r>
      <w:r>
        <w:rPr>
          <w:rFonts w:hint="eastAsia" w:ascii="黑体" w:hAnsi="黑体" w:eastAsia="黑体"/>
          <w:color w:val="auto"/>
          <w:sz w:val="27"/>
          <w:szCs w:val="27"/>
          <w:highlight w:val="none"/>
        </w:rPr>
        <w:t>评审</w:t>
      </w:r>
    </w:p>
    <w:p w14:paraId="37E4E494">
      <w:pPr>
        <w:spacing w:line="480" w:lineRule="exact"/>
        <w:ind w:firstLine="560" w:firstLineChars="200"/>
        <w:rPr>
          <w:rFonts w:hint="eastAsia" w:ascii="仿宋" w:hAnsi="仿宋" w:eastAsia="仿宋" w:cs="仿宋"/>
          <w:color w:val="auto"/>
          <w:szCs w:val="28"/>
          <w:highlight w:val="none"/>
        </w:rPr>
      </w:pPr>
      <w:r>
        <w:rPr>
          <w:rFonts w:hint="eastAsia" w:ascii="仿宋" w:hAnsi="仿宋" w:eastAsia="仿宋" w:cs="仿宋"/>
          <w:color w:val="auto"/>
          <w:szCs w:val="28"/>
          <w:highlight w:val="none"/>
        </w:rPr>
        <w:t>（一）</w:t>
      </w:r>
      <w:r>
        <w:rPr>
          <w:rFonts w:hint="eastAsia" w:ascii="仿宋" w:hAnsi="仿宋" w:eastAsia="仿宋" w:cs="仿宋"/>
          <w:color w:val="auto"/>
          <w:szCs w:val="28"/>
          <w:highlight w:val="none"/>
          <w:lang w:val="en-US" w:eastAsia="zh-CN"/>
        </w:rPr>
        <w:t>形式</w:t>
      </w:r>
      <w:r>
        <w:rPr>
          <w:rFonts w:hint="eastAsia" w:ascii="仿宋" w:hAnsi="仿宋" w:eastAsia="仿宋" w:cs="仿宋"/>
          <w:color w:val="auto"/>
          <w:szCs w:val="28"/>
          <w:highlight w:val="none"/>
        </w:rPr>
        <w:t>评审主要对各比选申请文件是否在实质上响应了比选文件要求进行评审；</w:t>
      </w:r>
    </w:p>
    <w:p w14:paraId="7B833963">
      <w:pPr>
        <w:spacing w:line="480" w:lineRule="exact"/>
        <w:ind w:firstLine="560" w:firstLineChars="200"/>
        <w:rPr>
          <w:rFonts w:hint="eastAsia" w:ascii="仿宋" w:hAnsi="仿宋" w:eastAsia="仿宋" w:cs="仿宋"/>
          <w:color w:val="auto"/>
          <w:szCs w:val="28"/>
          <w:highlight w:val="none"/>
        </w:rPr>
      </w:pPr>
      <w:r>
        <w:rPr>
          <w:rFonts w:hint="eastAsia" w:ascii="仿宋" w:hAnsi="仿宋" w:eastAsia="仿宋" w:cs="仿宋"/>
          <w:color w:val="auto"/>
          <w:szCs w:val="28"/>
          <w:highlight w:val="none"/>
        </w:rPr>
        <w:t>（二）</w:t>
      </w:r>
      <w:r>
        <w:rPr>
          <w:rFonts w:hint="eastAsia" w:ascii="仿宋" w:hAnsi="仿宋" w:eastAsia="仿宋" w:cs="仿宋"/>
          <w:color w:val="auto"/>
          <w:szCs w:val="28"/>
          <w:highlight w:val="none"/>
          <w:lang w:val="en-US" w:eastAsia="zh-CN"/>
        </w:rPr>
        <w:t>形式</w:t>
      </w:r>
      <w:r>
        <w:rPr>
          <w:rFonts w:hint="eastAsia" w:ascii="仿宋" w:hAnsi="仿宋" w:eastAsia="仿宋" w:cs="仿宋"/>
          <w:color w:val="auto"/>
          <w:szCs w:val="28"/>
          <w:highlight w:val="none"/>
        </w:rPr>
        <w:t>评审标准：</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7"/>
        <w:gridCol w:w="6141"/>
        <w:gridCol w:w="2341"/>
      </w:tblGrid>
      <w:tr w14:paraId="7C1E8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jc w:val="center"/>
        </w:trPr>
        <w:tc>
          <w:tcPr>
            <w:tcW w:w="1067" w:type="dxa"/>
            <w:tcBorders>
              <w:top w:val="single" w:color="auto" w:sz="12" w:space="0"/>
              <w:left w:val="single" w:color="auto" w:sz="12" w:space="0"/>
            </w:tcBorders>
            <w:noWrap w:val="0"/>
            <w:vAlign w:val="center"/>
          </w:tcPr>
          <w:p w14:paraId="0BAB3E25">
            <w:pPr>
              <w:spacing w:line="360" w:lineRule="auto"/>
              <w:jc w:val="center"/>
              <w:rPr>
                <w:rFonts w:hint="eastAsia" w:ascii="仿宋" w:hAnsi="仿宋" w:eastAsia="仿宋" w:cs="仿宋"/>
                <w:color w:val="auto"/>
                <w:szCs w:val="28"/>
                <w:highlight w:val="none"/>
              </w:rPr>
            </w:pPr>
            <w:r>
              <w:rPr>
                <w:rFonts w:hint="eastAsia" w:ascii="仿宋" w:hAnsi="仿宋" w:eastAsia="仿宋" w:cs="仿宋"/>
                <w:color w:val="auto"/>
                <w:szCs w:val="28"/>
                <w:highlight w:val="none"/>
              </w:rPr>
              <w:t>序号</w:t>
            </w:r>
          </w:p>
        </w:tc>
        <w:tc>
          <w:tcPr>
            <w:tcW w:w="6141" w:type="dxa"/>
            <w:tcBorders>
              <w:top w:val="single" w:color="auto" w:sz="12" w:space="0"/>
            </w:tcBorders>
            <w:noWrap w:val="0"/>
            <w:vAlign w:val="center"/>
          </w:tcPr>
          <w:p w14:paraId="498D9565">
            <w:pPr>
              <w:spacing w:line="360" w:lineRule="auto"/>
              <w:ind w:left="538" w:leftChars="192"/>
              <w:jc w:val="center"/>
              <w:rPr>
                <w:rFonts w:hint="eastAsia" w:ascii="仿宋" w:hAnsi="仿宋" w:eastAsia="仿宋" w:cs="仿宋"/>
                <w:color w:val="auto"/>
                <w:szCs w:val="28"/>
                <w:highlight w:val="none"/>
              </w:rPr>
            </w:pPr>
            <w:r>
              <w:rPr>
                <w:rFonts w:hint="eastAsia" w:ascii="仿宋" w:hAnsi="仿宋" w:eastAsia="仿宋" w:cs="仿宋"/>
                <w:color w:val="auto"/>
                <w:szCs w:val="28"/>
                <w:highlight w:val="none"/>
              </w:rPr>
              <w:t>评审标准</w:t>
            </w:r>
          </w:p>
        </w:tc>
        <w:tc>
          <w:tcPr>
            <w:tcW w:w="2341" w:type="dxa"/>
            <w:tcBorders>
              <w:top w:val="single" w:color="auto" w:sz="12" w:space="0"/>
              <w:right w:val="single" w:color="auto" w:sz="12" w:space="0"/>
            </w:tcBorders>
            <w:noWrap w:val="0"/>
            <w:vAlign w:val="center"/>
          </w:tcPr>
          <w:p w14:paraId="0D3D7FCB">
            <w:pPr>
              <w:spacing w:line="360" w:lineRule="auto"/>
              <w:rPr>
                <w:rFonts w:hint="eastAsia" w:ascii="仿宋" w:hAnsi="仿宋" w:eastAsia="仿宋" w:cs="仿宋"/>
                <w:color w:val="auto"/>
                <w:szCs w:val="28"/>
                <w:highlight w:val="none"/>
              </w:rPr>
            </w:pPr>
            <w:r>
              <w:rPr>
                <w:rFonts w:hint="eastAsia" w:ascii="仿宋" w:hAnsi="仿宋" w:eastAsia="仿宋" w:cs="仿宋"/>
                <w:color w:val="auto"/>
                <w:sz w:val="24"/>
                <w:highlight w:val="none"/>
              </w:rPr>
              <w:t>是否通过（填写“是”或“否”）</w:t>
            </w:r>
          </w:p>
        </w:tc>
      </w:tr>
      <w:tr w14:paraId="3649E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7" w:hRule="atLeast"/>
          <w:jc w:val="center"/>
        </w:trPr>
        <w:tc>
          <w:tcPr>
            <w:tcW w:w="1067" w:type="dxa"/>
            <w:tcBorders>
              <w:left w:val="single" w:color="auto" w:sz="12" w:space="0"/>
            </w:tcBorders>
            <w:noWrap w:val="0"/>
            <w:vAlign w:val="center"/>
          </w:tcPr>
          <w:p w14:paraId="2C22CB17">
            <w:pPr>
              <w:spacing w:line="360" w:lineRule="auto"/>
              <w:jc w:val="center"/>
              <w:rPr>
                <w:rFonts w:hint="eastAsia" w:ascii="仿宋" w:hAnsi="仿宋" w:eastAsia="仿宋" w:cs="仿宋"/>
                <w:color w:val="auto"/>
                <w:szCs w:val="28"/>
                <w:highlight w:val="none"/>
              </w:rPr>
            </w:pPr>
            <w:r>
              <w:rPr>
                <w:rFonts w:hint="eastAsia" w:ascii="仿宋" w:hAnsi="仿宋" w:eastAsia="仿宋" w:cs="仿宋"/>
                <w:color w:val="auto"/>
                <w:szCs w:val="28"/>
                <w:highlight w:val="none"/>
              </w:rPr>
              <w:t>1</w:t>
            </w:r>
          </w:p>
        </w:tc>
        <w:tc>
          <w:tcPr>
            <w:tcW w:w="6141" w:type="dxa"/>
            <w:noWrap w:val="0"/>
            <w:vAlign w:val="center"/>
          </w:tcPr>
          <w:p w14:paraId="5408118D">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比选申请人名称与营业执照一致</w:t>
            </w:r>
          </w:p>
        </w:tc>
        <w:tc>
          <w:tcPr>
            <w:tcW w:w="2341" w:type="dxa"/>
            <w:tcBorders>
              <w:right w:val="single" w:color="auto" w:sz="12" w:space="0"/>
            </w:tcBorders>
            <w:noWrap w:val="0"/>
            <w:vAlign w:val="center"/>
          </w:tcPr>
          <w:p w14:paraId="1EF84DAF">
            <w:pPr>
              <w:spacing w:line="360" w:lineRule="auto"/>
              <w:ind w:left="538" w:leftChars="192"/>
              <w:rPr>
                <w:rFonts w:hint="eastAsia" w:ascii="仿宋" w:hAnsi="仿宋" w:eastAsia="仿宋" w:cs="仿宋"/>
                <w:color w:val="auto"/>
                <w:szCs w:val="28"/>
                <w:highlight w:val="none"/>
              </w:rPr>
            </w:pPr>
          </w:p>
        </w:tc>
      </w:tr>
      <w:tr w14:paraId="1B395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1067" w:type="dxa"/>
            <w:tcBorders>
              <w:left w:val="single" w:color="auto" w:sz="12" w:space="0"/>
            </w:tcBorders>
            <w:noWrap w:val="0"/>
            <w:vAlign w:val="center"/>
          </w:tcPr>
          <w:p w14:paraId="5FD07514">
            <w:pPr>
              <w:spacing w:line="360" w:lineRule="auto"/>
              <w:jc w:val="center"/>
              <w:rPr>
                <w:rFonts w:hint="eastAsia" w:ascii="仿宋" w:hAnsi="仿宋" w:eastAsia="仿宋" w:cs="仿宋"/>
                <w:color w:val="auto"/>
                <w:szCs w:val="28"/>
                <w:highlight w:val="none"/>
              </w:rPr>
            </w:pPr>
            <w:r>
              <w:rPr>
                <w:rFonts w:hint="eastAsia" w:ascii="仿宋" w:hAnsi="仿宋" w:eastAsia="仿宋" w:cs="仿宋"/>
                <w:color w:val="auto"/>
                <w:szCs w:val="28"/>
                <w:highlight w:val="none"/>
              </w:rPr>
              <w:t>2</w:t>
            </w:r>
          </w:p>
        </w:tc>
        <w:tc>
          <w:tcPr>
            <w:tcW w:w="6141" w:type="dxa"/>
            <w:noWrap w:val="0"/>
            <w:vAlign w:val="center"/>
          </w:tcPr>
          <w:p w14:paraId="29B903E9">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比选申请文件格式符合比选文件编制要求</w:t>
            </w:r>
          </w:p>
        </w:tc>
        <w:tc>
          <w:tcPr>
            <w:tcW w:w="2341" w:type="dxa"/>
            <w:tcBorders>
              <w:right w:val="single" w:color="auto" w:sz="12" w:space="0"/>
            </w:tcBorders>
            <w:noWrap w:val="0"/>
            <w:vAlign w:val="center"/>
          </w:tcPr>
          <w:p w14:paraId="35F0EE3A">
            <w:pPr>
              <w:spacing w:line="360" w:lineRule="auto"/>
              <w:ind w:left="538" w:leftChars="192"/>
              <w:rPr>
                <w:rFonts w:hint="eastAsia" w:ascii="仿宋" w:hAnsi="仿宋" w:eastAsia="仿宋" w:cs="仿宋"/>
                <w:color w:val="auto"/>
                <w:szCs w:val="28"/>
                <w:highlight w:val="none"/>
              </w:rPr>
            </w:pPr>
          </w:p>
        </w:tc>
      </w:tr>
      <w:tr w14:paraId="013A8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1067" w:type="dxa"/>
            <w:tcBorders>
              <w:left w:val="single" w:color="auto" w:sz="12" w:space="0"/>
            </w:tcBorders>
            <w:noWrap w:val="0"/>
            <w:vAlign w:val="center"/>
          </w:tcPr>
          <w:p w14:paraId="3B1FFFEF">
            <w:pPr>
              <w:spacing w:line="360" w:lineRule="auto"/>
              <w:jc w:val="center"/>
              <w:rPr>
                <w:rFonts w:hint="eastAsia" w:ascii="仿宋" w:hAnsi="仿宋" w:eastAsia="仿宋" w:cs="仿宋"/>
                <w:color w:val="auto"/>
                <w:szCs w:val="28"/>
                <w:highlight w:val="none"/>
              </w:rPr>
            </w:pPr>
            <w:r>
              <w:rPr>
                <w:rFonts w:hint="eastAsia" w:ascii="仿宋" w:hAnsi="仿宋" w:eastAsia="仿宋" w:cs="仿宋"/>
                <w:color w:val="auto"/>
                <w:szCs w:val="28"/>
                <w:highlight w:val="none"/>
              </w:rPr>
              <w:t>3</w:t>
            </w:r>
          </w:p>
        </w:tc>
        <w:tc>
          <w:tcPr>
            <w:tcW w:w="6141" w:type="dxa"/>
            <w:noWrap w:val="0"/>
            <w:vAlign w:val="center"/>
          </w:tcPr>
          <w:p w14:paraId="6815722D">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比选申请人的报价符合比选文件规定，未超过最高限价</w:t>
            </w:r>
          </w:p>
        </w:tc>
        <w:tc>
          <w:tcPr>
            <w:tcW w:w="2341" w:type="dxa"/>
            <w:tcBorders>
              <w:right w:val="single" w:color="auto" w:sz="12" w:space="0"/>
            </w:tcBorders>
            <w:noWrap w:val="0"/>
            <w:vAlign w:val="center"/>
          </w:tcPr>
          <w:p w14:paraId="76DFA3A7">
            <w:pPr>
              <w:spacing w:line="360" w:lineRule="auto"/>
              <w:ind w:left="538" w:leftChars="192"/>
              <w:rPr>
                <w:rFonts w:hint="eastAsia" w:ascii="仿宋" w:hAnsi="仿宋" w:eastAsia="仿宋" w:cs="仿宋"/>
                <w:color w:val="auto"/>
                <w:szCs w:val="28"/>
                <w:highlight w:val="none"/>
              </w:rPr>
            </w:pPr>
          </w:p>
        </w:tc>
      </w:tr>
      <w:tr w14:paraId="308A6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7" w:hRule="atLeast"/>
          <w:jc w:val="center"/>
        </w:trPr>
        <w:tc>
          <w:tcPr>
            <w:tcW w:w="1067" w:type="dxa"/>
            <w:tcBorders>
              <w:left w:val="single" w:color="auto" w:sz="12" w:space="0"/>
            </w:tcBorders>
            <w:noWrap w:val="0"/>
            <w:vAlign w:val="center"/>
          </w:tcPr>
          <w:p w14:paraId="0DF5596B">
            <w:pPr>
              <w:spacing w:line="360" w:lineRule="auto"/>
              <w:jc w:val="center"/>
              <w:rPr>
                <w:rFonts w:hint="eastAsia" w:ascii="仿宋" w:hAnsi="仿宋" w:eastAsia="仿宋" w:cs="仿宋"/>
                <w:color w:val="auto"/>
                <w:szCs w:val="28"/>
                <w:highlight w:val="none"/>
              </w:rPr>
            </w:pPr>
            <w:r>
              <w:rPr>
                <w:rFonts w:hint="eastAsia" w:ascii="仿宋" w:hAnsi="仿宋" w:eastAsia="仿宋" w:cs="仿宋"/>
                <w:color w:val="auto"/>
                <w:szCs w:val="28"/>
                <w:highlight w:val="none"/>
              </w:rPr>
              <w:t>4</w:t>
            </w:r>
          </w:p>
        </w:tc>
        <w:tc>
          <w:tcPr>
            <w:tcW w:w="6141" w:type="dxa"/>
            <w:noWrap w:val="0"/>
            <w:vAlign w:val="center"/>
          </w:tcPr>
          <w:p w14:paraId="5B8FA4F5">
            <w:pPr>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服务期限符合比选文件要求</w:t>
            </w:r>
          </w:p>
        </w:tc>
        <w:tc>
          <w:tcPr>
            <w:tcW w:w="2341" w:type="dxa"/>
            <w:tcBorders>
              <w:right w:val="single" w:color="auto" w:sz="12" w:space="0"/>
            </w:tcBorders>
            <w:noWrap w:val="0"/>
            <w:vAlign w:val="center"/>
          </w:tcPr>
          <w:p w14:paraId="0030C292">
            <w:pPr>
              <w:spacing w:line="360" w:lineRule="auto"/>
              <w:ind w:left="538" w:leftChars="192"/>
              <w:rPr>
                <w:rFonts w:hint="eastAsia" w:ascii="仿宋" w:hAnsi="仿宋" w:eastAsia="仿宋" w:cs="仿宋"/>
                <w:color w:val="auto"/>
                <w:szCs w:val="28"/>
                <w:highlight w:val="none"/>
              </w:rPr>
            </w:pPr>
          </w:p>
        </w:tc>
      </w:tr>
      <w:tr w14:paraId="781EE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1067" w:type="dxa"/>
            <w:tcBorders>
              <w:left w:val="single" w:color="auto" w:sz="12" w:space="0"/>
            </w:tcBorders>
            <w:noWrap w:val="0"/>
            <w:vAlign w:val="center"/>
          </w:tcPr>
          <w:p w14:paraId="32A5C730">
            <w:pPr>
              <w:spacing w:line="360" w:lineRule="auto"/>
              <w:jc w:val="center"/>
              <w:rPr>
                <w:rFonts w:hint="eastAsia" w:ascii="仿宋" w:hAnsi="仿宋" w:eastAsia="仿宋" w:cs="仿宋"/>
                <w:color w:val="auto"/>
                <w:szCs w:val="28"/>
                <w:highlight w:val="none"/>
              </w:rPr>
            </w:pPr>
            <w:r>
              <w:rPr>
                <w:rFonts w:hint="eastAsia" w:ascii="仿宋" w:hAnsi="仿宋" w:eastAsia="仿宋" w:cs="仿宋"/>
                <w:color w:val="auto"/>
                <w:szCs w:val="28"/>
                <w:highlight w:val="none"/>
              </w:rPr>
              <w:t>5</w:t>
            </w:r>
          </w:p>
        </w:tc>
        <w:tc>
          <w:tcPr>
            <w:tcW w:w="6141" w:type="dxa"/>
            <w:noWrap w:val="0"/>
            <w:vAlign w:val="center"/>
          </w:tcPr>
          <w:p w14:paraId="3000900A">
            <w:pPr>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技术服务要求符合比选文件要求</w:t>
            </w:r>
          </w:p>
        </w:tc>
        <w:tc>
          <w:tcPr>
            <w:tcW w:w="2341" w:type="dxa"/>
            <w:tcBorders>
              <w:right w:val="single" w:color="auto" w:sz="12" w:space="0"/>
            </w:tcBorders>
            <w:noWrap w:val="0"/>
            <w:vAlign w:val="center"/>
          </w:tcPr>
          <w:p w14:paraId="5594193F">
            <w:pPr>
              <w:spacing w:line="360" w:lineRule="auto"/>
              <w:ind w:left="538" w:leftChars="192"/>
              <w:rPr>
                <w:rFonts w:hint="eastAsia" w:ascii="仿宋" w:hAnsi="仿宋" w:eastAsia="仿宋" w:cs="仿宋"/>
                <w:color w:val="auto"/>
                <w:szCs w:val="28"/>
                <w:highlight w:val="none"/>
              </w:rPr>
            </w:pPr>
          </w:p>
        </w:tc>
      </w:tr>
      <w:tr w14:paraId="47416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1067" w:type="dxa"/>
            <w:tcBorders>
              <w:left w:val="single" w:color="auto" w:sz="12" w:space="0"/>
            </w:tcBorders>
            <w:noWrap w:val="0"/>
            <w:vAlign w:val="center"/>
          </w:tcPr>
          <w:p w14:paraId="20CCDBB5">
            <w:pPr>
              <w:spacing w:line="360" w:lineRule="auto"/>
              <w:jc w:val="center"/>
              <w:rPr>
                <w:rFonts w:hint="eastAsia" w:ascii="仿宋" w:hAnsi="仿宋" w:eastAsia="仿宋" w:cs="仿宋"/>
                <w:color w:val="auto"/>
                <w:szCs w:val="28"/>
                <w:highlight w:val="none"/>
                <w:lang w:eastAsia="zh-CN"/>
              </w:rPr>
            </w:pPr>
            <w:r>
              <w:rPr>
                <w:rFonts w:hint="eastAsia" w:ascii="仿宋" w:hAnsi="仿宋" w:eastAsia="仿宋" w:cs="仿宋"/>
                <w:color w:val="auto"/>
                <w:szCs w:val="28"/>
                <w:highlight w:val="none"/>
                <w:lang w:val="en-US" w:eastAsia="zh-CN"/>
              </w:rPr>
              <w:t>6</w:t>
            </w:r>
          </w:p>
        </w:tc>
        <w:tc>
          <w:tcPr>
            <w:tcW w:w="6141" w:type="dxa"/>
            <w:tcBorders>
              <w:left w:val="single" w:color="auto" w:sz="12" w:space="0"/>
            </w:tcBorders>
            <w:noWrap w:val="0"/>
            <w:vAlign w:val="center"/>
          </w:tcPr>
          <w:p w14:paraId="31A5170D">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比选申请文件未附有比选人不能接受的条件</w:t>
            </w:r>
          </w:p>
        </w:tc>
        <w:tc>
          <w:tcPr>
            <w:tcW w:w="2341" w:type="dxa"/>
            <w:tcBorders>
              <w:right w:val="single" w:color="auto" w:sz="12" w:space="0"/>
            </w:tcBorders>
            <w:noWrap w:val="0"/>
            <w:vAlign w:val="center"/>
          </w:tcPr>
          <w:p w14:paraId="597AD4BB">
            <w:pPr>
              <w:spacing w:line="360" w:lineRule="auto"/>
              <w:ind w:left="538" w:leftChars="192"/>
              <w:rPr>
                <w:rFonts w:hint="eastAsia" w:ascii="仿宋" w:hAnsi="仿宋" w:eastAsia="仿宋" w:cs="仿宋"/>
                <w:color w:val="auto"/>
                <w:szCs w:val="28"/>
                <w:highlight w:val="none"/>
              </w:rPr>
            </w:pPr>
          </w:p>
        </w:tc>
      </w:tr>
      <w:tr w14:paraId="33B2A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1067" w:type="dxa"/>
            <w:tcBorders>
              <w:left w:val="single" w:color="auto" w:sz="12" w:space="0"/>
            </w:tcBorders>
            <w:noWrap w:val="0"/>
            <w:vAlign w:val="center"/>
          </w:tcPr>
          <w:p w14:paraId="7EC452B3">
            <w:pPr>
              <w:spacing w:line="360" w:lineRule="auto"/>
              <w:jc w:val="center"/>
              <w:rPr>
                <w:rFonts w:hint="eastAsia" w:ascii="仿宋" w:hAnsi="仿宋" w:eastAsia="仿宋" w:cs="仿宋"/>
                <w:color w:val="auto"/>
                <w:szCs w:val="28"/>
                <w:highlight w:val="none"/>
              </w:rPr>
            </w:pPr>
            <w:r>
              <w:rPr>
                <w:rFonts w:hint="eastAsia" w:ascii="仿宋" w:hAnsi="仿宋" w:eastAsia="仿宋" w:cs="仿宋"/>
                <w:color w:val="auto"/>
                <w:szCs w:val="28"/>
                <w:highlight w:val="none"/>
              </w:rPr>
              <w:t>8</w:t>
            </w:r>
          </w:p>
        </w:tc>
        <w:tc>
          <w:tcPr>
            <w:tcW w:w="6141" w:type="dxa"/>
            <w:tcBorders>
              <w:left w:val="single" w:color="auto" w:sz="12" w:space="0"/>
            </w:tcBorders>
            <w:noWrap w:val="0"/>
            <w:vAlign w:val="center"/>
          </w:tcPr>
          <w:p w14:paraId="085DB71A">
            <w:pPr>
              <w:spacing w:line="360" w:lineRule="auto"/>
              <w:jc w:val="left"/>
              <w:rPr>
                <w:rFonts w:hint="eastAsia" w:ascii="仿宋" w:hAnsi="仿宋" w:eastAsia="仿宋" w:cs="仿宋"/>
                <w:color w:val="auto"/>
                <w:szCs w:val="28"/>
                <w:highlight w:val="none"/>
              </w:rPr>
            </w:pPr>
            <w:r>
              <w:rPr>
                <w:rFonts w:hint="eastAsia" w:ascii="仿宋" w:hAnsi="仿宋" w:eastAsia="仿宋" w:cs="仿宋"/>
                <w:color w:val="auto"/>
                <w:szCs w:val="28"/>
                <w:highlight w:val="none"/>
              </w:rPr>
              <w:t>结论（应填写“通过”或“不通过”）</w:t>
            </w:r>
          </w:p>
        </w:tc>
        <w:tc>
          <w:tcPr>
            <w:tcW w:w="2341" w:type="dxa"/>
            <w:tcBorders>
              <w:right w:val="single" w:color="auto" w:sz="12" w:space="0"/>
            </w:tcBorders>
            <w:noWrap w:val="0"/>
            <w:vAlign w:val="center"/>
          </w:tcPr>
          <w:p w14:paraId="081AC612">
            <w:pPr>
              <w:spacing w:line="360" w:lineRule="auto"/>
              <w:ind w:left="538" w:leftChars="192"/>
              <w:rPr>
                <w:rFonts w:hint="eastAsia" w:ascii="仿宋" w:hAnsi="仿宋" w:eastAsia="仿宋" w:cs="仿宋"/>
                <w:color w:val="auto"/>
                <w:szCs w:val="28"/>
                <w:highlight w:val="none"/>
              </w:rPr>
            </w:pPr>
          </w:p>
        </w:tc>
      </w:tr>
    </w:tbl>
    <w:p w14:paraId="14B4B6DA">
      <w:pPr>
        <w:pStyle w:val="10"/>
        <w:ind w:firstLine="482"/>
        <w:rPr>
          <w:rFonts w:hint="eastAsia" w:ascii="仿宋" w:hAnsi="仿宋" w:eastAsia="仿宋" w:cs="Arial"/>
          <w:b/>
          <w:bCs/>
          <w:color w:val="auto"/>
          <w:highlight w:val="none"/>
        </w:rPr>
      </w:pPr>
    </w:p>
    <w:p w14:paraId="7C2A6F36">
      <w:pPr>
        <w:spacing w:line="420" w:lineRule="atLeast"/>
        <w:rPr>
          <w:rFonts w:hint="eastAsia" w:ascii="黑体" w:hAnsi="黑体" w:eastAsia="黑体" w:cs="宋体"/>
          <w:color w:val="auto"/>
          <w:sz w:val="27"/>
          <w:szCs w:val="27"/>
          <w:highlight w:val="none"/>
        </w:rPr>
      </w:pPr>
      <w:r>
        <w:rPr>
          <w:rFonts w:hint="eastAsia" w:ascii="黑体" w:hAnsi="黑体" w:eastAsia="黑体" w:cs="Times New Roman"/>
          <w:color w:val="auto"/>
          <w:sz w:val="27"/>
          <w:szCs w:val="27"/>
          <w:highlight w:val="none"/>
        </w:rPr>
        <w:t>四、</w:t>
      </w:r>
      <w:r>
        <w:rPr>
          <w:rFonts w:hint="eastAsia" w:ascii="黑体" w:hAnsi="黑体" w:eastAsia="黑体" w:cs="宋体"/>
          <w:color w:val="auto"/>
          <w:sz w:val="27"/>
          <w:szCs w:val="27"/>
          <w:highlight w:val="none"/>
        </w:rPr>
        <w:t>资格评审</w:t>
      </w:r>
    </w:p>
    <w:p w14:paraId="05B1F41B">
      <w:pPr>
        <w:spacing w:line="480" w:lineRule="exact"/>
        <w:ind w:firstLine="560" w:firstLineChars="200"/>
        <w:rPr>
          <w:rFonts w:hint="eastAsia" w:ascii="仿宋" w:hAnsi="仿宋" w:eastAsia="仿宋" w:cs="仿宋"/>
          <w:color w:val="auto"/>
          <w:szCs w:val="28"/>
          <w:highlight w:val="none"/>
        </w:rPr>
      </w:pPr>
      <w:r>
        <w:rPr>
          <w:rFonts w:hint="eastAsia" w:ascii="仿宋" w:hAnsi="仿宋" w:eastAsia="仿宋" w:cs="仿宋"/>
          <w:color w:val="auto"/>
          <w:szCs w:val="28"/>
          <w:highlight w:val="none"/>
        </w:rPr>
        <w:t>评标委员会对通过</w:t>
      </w:r>
      <w:r>
        <w:rPr>
          <w:rFonts w:hint="eastAsia" w:ascii="仿宋" w:hAnsi="仿宋" w:eastAsia="仿宋" w:cs="仿宋"/>
          <w:color w:val="auto"/>
          <w:szCs w:val="28"/>
          <w:highlight w:val="none"/>
          <w:lang w:val="en-US" w:eastAsia="zh-CN"/>
        </w:rPr>
        <w:t>形式</w:t>
      </w:r>
      <w:r>
        <w:rPr>
          <w:rFonts w:hint="eastAsia" w:ascii="仿宋" w:hAnsi="仿宋" w:eastAsia="仿宋" w:cs="仿宋"/>
          <w:color w:val="auto"/>
          <w:szCs w:val="28"/>
          <w:highlight w:val="none"/>
        </w:rPr>
        <w:t>评审的比选申请文件进行资格评审，资格评审实行强制性合格条件标准（见下表），凡有一项不合格则不能通过，资格审查未通过的不再进入下一步评审。</w:t>
      </w:r>
    </w:p>
    <w:tbl>
      <w:tblPr>
        <w:tblStyle w:val="11"/>
        <w:tblpPr w:leftFromText="180" w:rightFromText="180" w:vertAnchor="text" w:horzAnchor="page" w:tblpX="1497" w:tblpY="216"/>
        <w:tblOverlap w:val="never"/>
        <w:tblW w:w="87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85"/>
        <w:gridCol w:w="5808"/>
        <w:gridCol w:w="1841"/>
      </w:tblGrid>
      <w:tr w14:paraId="6EC38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tblHeader/>
        </w:trPr>
        <w:tc>
          <w:tcPr>
            <w:tcW w:w="1085" w:type="dxa"/>
            <w:noWrap w:val="0"/>
            <w:tcMar>
              <w:top w:w="15" w:type="dxa"/>
              <w:left w:w="15" w:type="dxa"/>
              <w:bottom w:w="0" w:type="dxa"/>
              <w:right w:w="15" w:type="dxa"/>
            </w:tcMar>
            <w:vAlign w:val="center"/>
          </w:tcPr>
          <w:p w14:paraId="5BAB3170">
            <w:pPr>
              <w:spacing w:line="360" w:lineRule="auto"/>
              <w:jc w:val="center"/>
              <w:rPr>
                <w:rFonts w:hint="eastAsia" w:ascii="仿宋" w:hAnsi="仿宋" w:eastAsia="仿宋" w:cs="Arial"/>
                <w:b/>
                <w:color w:val="auto"/>
                <w:sz w:val="24"/>
                <w:highlight w:val="none"/>
              </w:rPr>
            </w:pPr>
            <w:r>
              <w:rPr>
                <w:rFonts w:ascii="仿宋" w:hAnsi="仿宋" w:eastAsia="仿宋" w:cs="Arial"/>
                <w:b/>
                <w:color w:val="auto"/>
                <w:sz w:val="24"/>
                <w:highlight w:val="none"/>
              </w:rPr>
              <w:t>序号</w:t>
            </w:r>
          </w:p>
        </w:tc>
        <w:tc>
          <w:tcPr>
            <w:tcW w:w="5808" w:type="dxa"/>
            <w:noWrap w:val="0"/>
            <w:tcMar>
              <w:top w:w="15" w:type="dxa"/>
              <w:left w:w="15" w:type="dxa"/>
              <w:bottom w:w="0" w:type="dxa"/>
              <w:right w:w="15" w:type="dxa"/>
            </w:tcMar>
            <w:vAlign w:val="center"/>
          </w:tcPr>
          <w:p w14:paraId="4FCAF676">
            <w:pPr>
              <w:spacing w:line="360" w:lineRule="auto"/>
              <w:jc w:val="center"/>
              <w:rPr>
                <w:rFonts w:hint="eastAsia" w:ascii="仿宋" w:hAnsi="仿宋" w:eastAsia="仿宋" w:cs="Arial"/>
                <w:b/>
                <w:color w:val="auto"/>
                <w:sz w:val="24"/>
                <w:highlight w:val="none"/>
              </w:rPr>
            </w:pPr>
            <w:r>
              <w:rPr>
                <w:rFonts w:hint="eastAsia" w:ascii="仿宋" w:hAnsi="仿宋" w:eastAsia="仿宋" w:cs="Arial"/>
                <w:color w:val="auto"/>
                <w:sz w:val="24"/>
                <w:highlight w:val="none"/>
              </w:rPr>
              <w:t>评审因素与评审标准</w:t>
            </w:r>
          </w:p>
        </w:tc>
        <w:tc>
          <w:tcPr>
            <w:tcW w:w="1841" w:type="dxa"/>
            <w:noWrap w:val="0"/>
            <w:tcMar>
              <w:top w:w="15" w:type="dxa"/>
              <w:left w:w="15" w:type="dxa"/>
              <w:bottom w:w="0" w:type="dxa"/>
              <w:right w:w="15" w:type="dxa"/>
            </w:tcMar>
            <w:vAlign w:val="center"/>
          </w:tcPr>
          <w:p w14:paraId="1A4790C2">
            <w:pPr>
              <w:spacing w:line="360" w:lineRule="auto"/>
              <w:jc w:val="center"/>
              <w:rPr>
                <w:rFonts w:hint="eastAsia" w:ascii="仿宋" w:hAnsi="仿宋" w:eastAsia="仿宋" w:cs="Arial"/>
                <w:b/>
                <w:color w:val="auto"/>
                <w:sz w:val="24"/>
                <w:highlight w:val="none"/>
              </w:rPr>
            </w:pPr>
            <w:r>
              <w:rPr>
                <w:rFonts w:ascii="仿宋" w:hAnsi="仿宋" w:eastAsia="仿宋" w:cs="Arial"/>
                <w:color w:val="auto"/>
                <w:sz w:val="24"/>
                <w:highlight w:val="none"/>
              </w:rPr>
              <w:t>是否</w:t>
            </w:r>
            <w:r>
              <w:rPr>
                <w:rFonts w:hint="eastAsia" w:ascii="仿宋" w:hAnsi="仿宋" w:eastAsia="仿宋" w:cs="Arial"/>
                <w:color w:val="auto"/>
                <w:sz w:val="24"/>
                <w:highlight w:val="none"/>
              </w:rPr>
              <w:t>通过</w:t>
            </w:r>
            <w:r>
              <w:rPr>
                <w:rFonts w:ascii="仿宋" w:hAnsi="仿宋" w:eastAsia="仿宋" w:cs="Arial"/>
                <w:color w:val="auto"/>
                <w:sz w:val="24"/>
                <w:highlight w:val="none"/>
              </w:rPr>
              <w:t>（填写“是”或“否”）</w:t>
            </w:r>
          </w:p>
        </w:tc>
      </w:tr>
      <w:tr w14:paraId="49A9F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6" w:hRule="atLeast"/>
        </w:trPr>
        <w:tc>
          <w:tcPr>
            <w:tcW w:w="1085" w:type="dxa"/>
            <w:noWrap w:val="0"/>
            <w:tcMar>
              <w:top w:w="15" w:type="dxa"/>
              <w:left w:w="15" w:type="dxa"/>
              <w:bottom w:w="0" w:type="dxa"/>
              <w:right w:w="15" w:type="dxa"/>
            </w:tcMar>
            <w:vAlign w:val="center"/>
          </w:tcPr>
          <w:p w14:paraId="64A347A3">
            <w:pPr>
              <w:spacing w:line="360" w:lineRule="auto"/>
              <w:jc w:val="center"/>
              <w:rPr>
                <w:rFonts w:hint="eastAsia" w:ascii="仿宋" w:hAnsi="仿宋" w:eastAsia="仿宋" w:cs="Arial"/>
                <w:color w:val="auto"/>
                <w:sz w:val="24"/>
                <w:highlight w:val="none"/>
              </w:rPr>
            </w:pPr>
            <w:r>
              <w:rPr>
                <w:rFonts w:ascii="仿宋" w:hAnsi="仿宋" w:eastAsia="仿宋" w:cs="Arial"/>
                <w:color w:val="auto"/>
                <w:sz w:val="24"/>
                <w:highlight w:val="none"/>
              </w:rPr>
              <w:t>1</w:t>
            </w:r>
          </w:p>
        </w:tc>
        <w:tc>
          <w:tcPr>
            <w:tcW w:w="5808" w:type="dxa"/>
            <w:noWrap w:val="0"/>
            <w:tcMar>
              <w:top w:w="15" w:type="dxa"/>
              <w:left w:w="15" w:type="dxa"/>
              <w:bottom w:w="0" w:type="dxa"/>
              <w:right w:w="15" w:type="dxa"/>
            </w:tcMar>
            <w:vAlign w:val="center"/>
          </w:tcPr>
          <w:p w14:paraId="24F4BFE0">
            <w:pPr>
              <w:pStyle w:val="16"/>
              <w:spacing w:line="360" w:lineRule="auto"/>
              <w:ind w:firstLine="0" w:firstLineChars="0"/>
              <w:rPr>
                <w:rFonts w:hint="eastAsia" w:ascii="仿宋" w:hAnsi="仿宋" w:eastAsia="仿宋" w:cs="Arial"/>
                <w:color w:val="auto"/>
                <w:sz w:val="24"/>
                <w:highlight w:val="none"/>
                <w:lang w:eastAsia="zh-CN"/>
              </w:rPr>
            </w:pPr>
            <w:r>
              <w:rPr>
                <w:rFonts w:hint="eastAsia" w:ascii="仿宋" w:hAnsi="仿宋" w:eastAsia="仿宋" w:cs="Arial"/>
                <w:color w:val="auto"/>
                <w:sz w:val="24"/>
                <w:highlight w:val="none"/>
              </w:rPr>
              <w:t>资格要求:符合比选申请人须知</w:t>
            </w:r>
            <w:r>
              <w:rPr>
                <w:rFonts w:hint="eastAsia" w:ascii="仿宋" w:hAnsi="仿宋" w:eastAsia="仿宋" w:cs="Arial"/>
                <w:color w:val="auto"/>
                <w:sz w:val="24"/>
                <w:highlight w:val="none"/>
                <w:lang w:val="en-US" w:eastAsia="zh-CN"/>
              </w:rPr>
              <w:t>要求</w:t>
            </w:r>
          </w:p>
        </w:tc>
        <w:tc>
          <w:tcPr>
            <w:tcW w:w="1841" w:type="dxa"/>
            <w:noWrap w:val="0"/>
            <w:tcMar>
              <w:top w:w="15" w:type="dxa"/>
              <w:left w:w="15" w:type="dxa"/>
              <w:bottom w:w="0" w:type="dxa"/>
              <w:right w:w="15" w:type="dxa"/>
            </w:tcMar>
            <w:vAlign w:val="center"/>
          </w:tcPr>
          <w:p w14:paraId="4A9C39B1">
            <w:pPr>
              <w:spacing w:line="360" w:lineRule="auto"/>
              <w:jc w:val="center"/>
              <w:rPr>
                <w:rFonts w:hint="eastAsia" w:ascii="仿宋" w:hAnsi="仿宋" w:eastAsia="仿宋" w:cs="Arial"/>
                <w:color w:val="auto"/>
                <w:sz w:val="24"/>
                <w:highlight w:val="none"/>
              </w:rPr>
            </w:pPr>
          </w:p>
        </w:tc>
      </w:tr>
      <w:tr w14:paraId="29BA2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6" w:hRule="atLeast"/>
        </w:trPr>
        <w:tc>
          <w:tcPr>
            <w:tcW w:w="1085" w:type="dxa"/>
            <w:noWrap w:val="0"/>
            <w:tcMar>
              <w:top w:w="15" w:type="dxa"/>
              <w:left w:w="15" w:type="dxa"/>
              <w:bottom w:w="0" w:type="dxa"/>
              <w:right w:w="15" w:type="dxa"/>
            </w:tcMar>
            <w:vAlign w:val="center"/>
          </w:tcPr>
          <w:p w14:paraId="49B67E1A">
            <w:pPr>
              <w:spacing w:line="360" w:lineRule="auto"/>
              <w:jc w:val="center"/>
              <w:rPr>
                <w:rFonts w:hint="eastAsia" w:ascii="仿宋" w:hAnsi="仿宋" w:eastAsia="仿宋" w:cs="Arial"/>
                <w:color w:val="auto"/>
                <w:sz w:val="24"/>
                <w:highlight w:val="none"/>
              </w:rPr>
            </w:pPr>
            <w:r>
              <w:rPr>
                <w:rFonts w:hint="eastAsia" w:ascii="仿宋" w:hAnsi="仿宋" w:eastAsia="仿宋" w:cs="Arial"/>
                <w:color w:val="auto"/>
                <w:sz w:val="24"/>
                <w:highlight w:val="none"/>
              </w:rPr>
              <w:t>2</w:t>
            </w:r>
          </w:p>
        </w:tc>
        <w:tc>
          <w:tcPr>
            <w:tcW w:w="5808" w:type="dxa"/>
            <w:noWrap w:val="0"/>
            <w:tcMar>
              <w:top w:w="15" w:type="dxa"/>
              <w:left w:w="15" w:type="dxa"/>
              <w:bottom w:w="0" w:type="dxa"/>
              <w:right w:w="15" w:type="dxa"/>
            </w:tcMar>
            <w:vAlign w:val="center"/>
          </w:tcPr>
          <w:p w14:paraId="41E46A63">
            <w:pPr>
              <w:pStyle w:val="16"/>
              <w:spacing w:line="360" w:lineRule="auto"/>
              <w:ind w:firstLine="0" w:firstLineChars="0"/>
              <w:rPr>
                <w:rFonts w:hint="eastAsia" w:ascii="仿宋" w:hAnsi="仿宋" w:eastAsia="仿宋" w:cs="Arial"/>
                <w:color w:val="auto"/>
                <w:sz w:val="24"/>
                <w:highlight w:val="none"/>
              </w:rPr>
            </w:pPr>
            <w:r>
              <w:rPr>
                <w:rFonts w:hint="eastAsia" w:ascii="仿宋" w:hAnsi="仿宋" w:eastAsia="仿宋" w:cs="Arial"/>
                <w:color w:val="auto"/>
                <w:sz w:val="24"/>
                <w:highlight w:val="none"/>
              </w:rPr>
              <w:t>项目负责人:符合比选申请人须知要求</w:t>
            </w:r>
          </w:p>
        </w:tc>
        <w:tc>
          <w:tcPr>
            <w:tcW w:w="1841" w:type="dxa"/>
            <w:noWrap w:val="0"/>
            <w:tcMar>
              <w:top w:w="15" w:type="dxa"/>
              <w:left w:w="15" w:type="dxa"/>
              <w:bottom w:w="0" w:type="dxa"/>
              <w:right w:w="15" w:type="dxa"/>
            </w:tcMar>
            <w:vAlign w:val="center"/>
          </w:tcPr>
          <w:p w14:paraId="71181C81">
            <w:pPr>
              <w:spacing w:line="360" w:lineRule="auto"/>
              <w:jc w:val="center"/>
              <w:rPr>
                <w:rFonts w:hint="eastAsia" w:ascii="仿宋" w:hAnsi="仿宋" w:eastAsia="仿宋" w:cs="Arial"/>
                <w:color w:val="auto"/>
                <w:sz w:val="24"/>
                <w:highlight w:val="none"/>
              </w:rPr>
            </w:pPr>
          </w:p>
        </w:tc>
      </w:tr>
      <w:tr w14:paraId="4B71B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6" w:hRule="atLeast"/>
        </w:trPr>
        <w:tc>
          <w:tcPr>
            <w:tcW w:w="1085" w:type="dxa"/>
            <w:noWrap w:val="0"/>
            <w:tcMar>
              <w:top w:w="15" w:type="dxa"/>
              <w:left w:w="15" w:type="dxa"/>
              <w:bottom w:w="0" w:type="dxa"/>
              <w:right w:w="15" w:type="dxa"/>
            </w:tcMar>
            <w:vAlign w:val="center"/>
          </w:tcPr>
          <w:p w14:paraId="686DD48B">
            <w:pPr>
              <w:spacing w:line="360" w:lineRule="auto"/>
              <w:jc w:val="center"/>
              <w:rPr>
                <w:rFonts w:hint="eastAsia" w:ascii="仿宋" w:hAnsi="仿宋" w:eastAsia="仿宋" w:cs="Arial"/>
                <w:color w:val="auto"/>
                <w:sz w:val="24"/>
                <w:highlight w:val="none"/>
              </w:rPr>
            </w:pPr>
            <w:r>
              <w:rPr>
                <w:rFonts w:hint="eastAsia" w:ascii="仿宋" w:hAnsi="仿宋" w:eastAsia="仿宋" w:cs="Arial"/>
                <w:color w:val="auto"/>
                <w:sz w:val="24"/>
                <w:highlight w:val="none"/>
              </w:rPr>
              <w:t>3</w:t>
            </w:r>
          </w:p>
        </w:tc>
        <w:tc>
          <w:tcPr>
            <w:tcW w:w="5808" w:type="dxa"/>
            <w:noWrap w:val="0"/>
            <w:tcMar>
              <w:top w:w="15" w:type="dxa"/>
              <w:left w:w="15" w:type="dxa"/>
              <w:bottom w:w="0" w:type="dxa"/>
              <w:right w:w="15" w:type="dxa"/>
            </w:tcMar>
            <w:vAlign w:val="center"/>
          </w:tcPr>
          <w:p w14:paraId="05C4EC38">
            <w:pPr>
              <w:spacing w:line="360" w:lineRule="auto"/>
              <w:rPr>
                <w:rFonts w:ascii="仿宋" w:hAnsi="仿宋" w:eastAsia="仿宋" w:cs="Arial"/>
                <w:color w:val="auto"/>
                <w:sz w:val="24"/>
                <w:highlight w:val="none"/>
              </w:rPr>
            </w:pPr>
            <w:r>
              <w:rPr>
                <w:rFonts w:hint="eastAsia" w:ascii="仿宋" w:hAnsi="仿宋" w:eastAsia="仿宋" w:cs="Arial"/>
                <w:color w:val="auto"/>
                <w:kern w:val="0"/>
                <w:sz w:val="24"/>
                <w:highlight w:val="none"/>
              </w:rPr>
              <w:t>业绩要求：</w:t>
            </w:r>
            <w:r>
              <w:rPr>
                <w:rFonts w:hint="eastAsia" w:ascii="仿宋" w:hAnsi="仿宋" w:eastAsia="仿宋" w:cs="Arial"/>
                <w:color w:val="auto"/>
                <w:sz w:val="24"/>
                <w:highlight w:val="none"/>
              </w:rPr>
              <w:t>符合比选申请人须知要求</w:t>
            </w:r>
          </w:p>
        </w:tc>
        <w:tc>
          <w:tcPr>
            <w:tcW w:w="1841" w:type="dxa"/>
            <w:noWrap w:val="0"/>
            <w:tcMar>
              <w:top w:w="15" w:type="dxa"/>
              <w:left w:w="15" w:type="dxa"/>
              <w:bottom w:w="0" w:type="dxa"/>
              <w:right w:w="15" w:type="dxa"/>
            </w:tcMar>
            <w:vAlign w:val="center"/>
          </w:tcPr>
          <w:p w14:paraId="4D180212">
            <w:pPr>
              <w:spacing w:line="360" w:lineRule="auto"/>
              <w:jc w:val="center"/>
              <w:rPr>
                <w:rFonts w:hint="eastAsia" w:ascii="仿宋" w:hAnsi="仿宋" w:eastAsia="仿宋" w:cs="Arial"/>
                <w:color w:val="auto"/>
                <w:sz w:val="24"/>
                <w:highlight w:val="none"/>
              </w:rPr>
            </w:pPr>
          </w:p>
        </w:tc>
      </w:tr>
      <w:tr w14:paraId="0D24D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6" w:hRule="atLeast"/>
        </w:trPr>
        <w:tc>
          <w:tcPr>
            <w:tcW w:w="1085" w:type="dxa"/>
            <w:noWrap w:val="0"/>
            <w:tcMar>
              <w:top w:w="15" w:type="dxa"/>
              <w:left w:w="15" w:type="dxa"/>
              <w:bottom w:w="0" w:type="dxa"/>
              <w:right w:w="15" w:type="dxa"/>
            </w:tcMar>
            <w:vAlign w:val="center"/>
          </w:tcPr>
          <w:p w14:paraId="111E0584">
            <w:pPr>
              <w:spacing w:line="360" w:lineRule="auto"/>
              <w:jc w:val="center"/>
              <w:rPr>
                <w:rFonts w:hint="eastAsia" w:ascii="仿宋" w:hAnsi="仿宋" w:eastAsia="仿宋" w:cs="Arial"/>
                <w:color w:val="auto"/>
                <w:sz w:val="24"/>
                <w:highlight w:val="none"/>
              </w:rPr>
            </w:pPr>
            <w:r>
              <w:rPr>
                <w:rFonts w:hint="eastAsia" w:ascii="仿宋" w:hAnsi="仿宋" w:eastAsia="仿宋" w:cs="Arial"/>
                <w:color w:val="auto"/>
                <w:sz w:val="24"/>
                <w:highlight w:val="none"/>
              </w:rPr>
              <w:t>4</w:t>
            </w:r>
          </w:p>
        </w:tc>
        <w:tc>
          <w:tcPr>
            <w:tcW w:w="5808" w:type="dxa"/>
            <w:noWrap w:val="0"/>
            <w:tcMar>
              <w:top w:w="15" w:type="dxa"/>
              <w:left w:w="15" w:type="dxa"/>
              <w:bottom w:w="0" w:type="dxa"/>
              <w:right w:w="15" w:type="dxa"/>
            </w:tcMar>
            <w:vAlign w:val="center"/>
          </w:tcPr>
          <w:p w14:paraId="5723DB83">
            <w:pPr>
              <w:spacing w:line="360" w:lineRule="auto"/>
              <w:rPr>
                <w:rFonts w:hint="eastAsia" w:ascii="仿宋" w:hAnsi="仿宋" w:eastAsia="仿宋" w:cs="Arial"/>
                <w:color w:val="auto"/>
                <w:sz w:val="24"/>
                <w:highlight w:val="none"/>
              </w:rPr>
            </w:pPr>
            <w:r>
              <w:rPr>
                <w:rFonts w:hint="eastAsia" w:ascii="仿宋" w:hAnsi="仿宋" w:eastAsia="仿宋" w:cs="Arial"/>
                <w:color w:val="auto"/>
                <w:sz w:val="24"/>
                <w:highlight w:val="none"/>
              </w:rPr>
              <w:t>信誉要求：符合比选申请人须知要求</w:t>
            </w:r>
          </w:p>
        </w:tc>
        <w:tc>
          <w:tcPr>
            <w:tcW w:w="1841" w:type="dxa"/>
            <w:noWrap w:val="0"/>
            <w:tcMar>
              <w:top w:w="15" w:type="dxa"/>
              <w:left w:w="15" w:type="dxa"/>
              <w:bottom w:w="0" w:type="dxa"/>
              <w:right w:w="15" w:type="dxa"/>
            </w:tcMar>
            <w:vAlign w:val="center"/>
          </w:tcPr>
          <w:p w14:paraId="74C02C35">
            <w:pPr>
              <w:spacing w:line="360" w:lineRule="auto"/>
              <w:jc w:val="center"/>
              <w:rPr>
                <w:rFonts w:hint="eastAsia" w:ascii="仿宋" w:hAnsi="仿宋" w:eastAsia="仿宋" w:cs="Arial"/>
                <w:color w:val="auto"/>
                <w:sz w:val="24"/>
                <w:highlight w:val="none"/>
              </w:rPr>
            </w:pPr>
          </w:p>
        </w:tc>
      </w:tr>
      <w:tr w14:paraId="4D72B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6" w:hRule="atLeast"/>
        </w:trPr>
        <w:tc>
          <w:tcPr>
            <w:tcW w:w="1085" w:type="dxa"/>
            <w:noWrap w:val="0"/>
            <w:tcMar>
              <w:top w:w="15" w:type="dxa"/>
              <w:left w:w="15" w:type="dxa"/>
              <w:bottom w:w="0" w:type="dxa"/>
              <w:right w:w="15" w:type="dxa"/>
            </w:tcMar>
            <w:vAlign w:val="center"/>
          </w:tcPr>
          <w:p w14:paraId="7FC401D2">
            <w:pPr>
              <w:spacing w:line="360" w:lineRule="auto"/>
              <w:jc w:val="center"/>
              <w:rPr>
                <w:rFonts w:hint="eastAsia" w:ascii="仿宋" w:hAnsi="仿宋" w:eastAsia="仿宋" w:cs="Arial"/>
                <w:color w:val="auto"/>
                <w:sz w:val="24"/>
                <w:highlight w:val="none"/>
              </w:rPr>
            </w:pPr>
            <w:r>
              <w:rPr>
                <w:rFonts w:hint="eastAsia" w:ascii="仿宋" w:hAnsi="仿宋" w:eastAsia="仿宋" w:cs="Arial"/>
                <w:color w:val="auto"/>
                <w:sz w:val="24"/>
                <w:highlight w:val="none"/>
              </w:rPr>
              <w:t>5</w:t>
            </w:r>
          </w:p>
        </w:tc>
        <w:tc>
          <w:tcPr>
            <w:tcW w:w="5808" w:type="dxa"/>
            <w:noWrap w:val="0"/>
            <w:tcMar>
              <w:top w:w="15" w:type="dxa"/>
              <w:left w:w="15" w:type="dxa"/>
              <w:bottom w:w="0" w:type="dxa"/>
              <w:right w:w="15" w:type="dxa"/>
            </w:tcMar>
            <w:vAlign w:val="center"/>
          </w:tcPr>
          <w:p w14:paraId="6C42AF44">
            <w:pPr>
              <w:pStyle w:val="9"/>
              <w:spacing w:line="360" w:lineRule="auto"/>
              <w:rPr>
                <w:rFonts w:hint="eastAsia" w:ascii="仿宋" w:hAnsi="仿宋" w:eastAsia="仿宋" w:cs="Arial"/>
                <w:color w:val="auto"/>
                <w:highlight w:val="none"/>
              </w:rPr>
            </w:pPr>
            <w:r>
              <w:rPr>
                <w:rFonts w:ascii="仿宋" w:hAnsi="仿宋" w:eastAsia="仿宋" w:cs="Arial"/>
                <w:color w:val="auto"/>
                <w:highlight w:val="none"/>
              </w:rPr>
              <w:t>结论（应填写“通过”或“不通过”）</w:t>
            </w:r>
          </w:p>
        </w:tc>
        <w:tc>
          <w:tcPr>
            <w:tcW w:w="1841" w:type="dxa"/>
            <w:noWrap w:val="0"/>
            <w:tcMar>
              <w:top w:w="15" w:type="dxa"/>
              <w:left w:w="15" w:type="dxa"/>
              <w:bottom w:w="0" w:type="dxa"/>
              <w:right w:w="15" w:type="dxa"/>
            </w:tcMar>
            <w:vAlign w:val="center"/>
          </w:tcPr>
          <w:p w14:paraId="4363E3DA">
            <w:pPr>
              <w:spacing w:line="360" w:lineRule="auto"/>
              <w:jc w:val="center"/>
              <w:rPr>
                <w:rFonts w:hint="eastAsia" w:ascii="仿宋" w:hAnsi="仿宋" w:eastAsia="仿宋" w:cs="Arial"/>
                <w:color w:val="auto"/>
                <w:sz w:val="24"/>
                <w:highlight w:val="none"/>
              </w:rPr>
            </w:pPr>
          </w:p>
        </w:tc>
      </w:tr>
    </w:tbl>
    <w:p w14:paraId="0011A640">
      <w:pPr>
        <w:pStyle w:val="10"/>
        <w:ind w:firstLine="482"/>
        <w:rPr>
          <w:rFonts w:hint="eastAsia" w:ascii="仿宋" w:hAnsi="仿宋" w:eastAsia="仿宋" w:cs="Arial"/>
          <w:b/>
          <w:bCs/>
          <w:color w:val="auto"/>
          <w:highlight w:val="none"/>
        </w:rPr>
      </w:pPr>
    </w:p>
    <w:p w14:paraId="67764237">
      <w:pPr>
        <w:spacing w:line="360" w:lineRule="auto"/>
        <w:rPr>
          <w:rFonts w:ascii="仿宋" w:hAnsi="仿宋" w:eastAsia="仿宋" w:cs="Arial"/>
          <w:b/>
          <w:color w:val="auto"/>
          <w:sz w:val="24"/>
          <w:highlight w:val="none"/>
        </w:rPr>
      </w:pPr>
      <w:r>
        <w:rPr>
          <w:rFonts w:hint="eastAsia" w:ascii="黑体" w:hAnsi="黑体" w:eastAsia="黑体" w:cs="宋体"/>
          <w:color w:val="auto"/>
          <w:sz w:val="27"/>
          <w:szCs w:val="27"/>
          <w:highlight w:val="none"/>
        </w:rPr>
        <w:t>五、</w:t>
      </w:r>
      <w:r>
        <w:rPr>
          <w:rFonts w:hint="eastAsia" w:ascii="黑体" w:hAnsi="黑体" w:eastAsia="黑体" w:cs="宋体"/>
          <w:color w:val="auto"/>
          <w:kern w:val="0"/>
          <w:sz w:val="27"/>
          <w:szCs w:val="27"/>
          <w:highlight w:val="none"/>
        </w:rPr>
        <w:t>量化评分并推荐中标候选人</w:t>
      </w:r>
    </w:p>
    <w:p w14:paraId="48F92EC8">
      <w:pPr>
        <w:spacing w:line="480" w:lineRule="exact"/>
        <w:ind w:firstLine="560" w:firstLineChars="200"/>
        <w:rPr>
          <w:rFonts w:hint="eastAsia" w:ascii="仿宋" w:hAnsi="仿宋" w:eastAsia="仿宋" w:cs="仿宋"/>
          <w:color w:val="auto"/>
          <w:szCs w:val="28"/>
          <w:highlight w:val="none"/>
        </w:rPr>
      </w:pPr>
      <w:r>
        <w:rPr>
          <w:rFonts w:hint="eastAsia" w:ascii="仿宋" w:hAnsi="仿宋" w:eastAsia="仿宋" w:cs="仿宋"/>
          <w:color w:val="auto"/>
          <w:szCs w:val="28"/>
          <w:highlight w:val="none"/>
        </w:rPr>
        <w:t>（一）评标委员会对合格的比选申请人按以下评分标准进行量化评分，按综合得分由高到低进行排序，并推荐1-3名中标候选人。</w:t>
      </w:r>
    </w:p>
    <w:p w14:paraId="2A795154">
      <w:pPr>
        <w:spacing w:line="480" w:lineRule="exact"/>
        <w:ind w:firstLine="560" w:firstLineChars="200"/>
        <w:rPr>
          <w:rFonts w:hint="eastAsia" w:ascii="仿宋" w:hAnsi="仿宋" w:eastAsia="仿宋" w:cs="仿宋"/>
          <w:color w:val="auto"/>
          <w:szCs w:val="28"/>
          <w:highlight w:val="none"/>
        </w:rPr>
      </w:pPr>
      <w:r>
        <w:rPr>
          <w:rFonts w:hint="eastAsia" w:ascii="仿宋" w:hAnsi="仿宋" w:eastAsia="仿宋" w:cs="仿宋"/>
          <w:color w:val="auto"/>
          <w:szCs w:val="28"/>
          <w:highlight w:val="none"/>
        </w:rPr>
        <w:t>（二）编制评审报告，评审报告由评标委员会全体成员签字。</w:t>
      </w:r>
    </w:p>
    <w:tbl>
      <w:tblPr>
        <w:tblStyle w:val="11"/>
        <w:tblW w:w="93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5"/>
        <w:gridCol w:w="1288"/>
        <w:gridCol w:w="960"/>
        <w:gridCol w:w="5445"/>
        <w:gridCol w:w="943"/>
      </w:tblGrid>
      <w:tr w14:paraId="710BC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5" w:type="dxa"/>
            <w:noWrap w:val="0"/>
            <w:vAlign w:val="center"/>
          </w:tcPr>
          <w:p w14:paraId="10E8276F">
            <w:pPr>
              <w:snapToGrid w:val="0"/>
              <w:ind w:firstLine="28"/>
              <w:jc w:val="center"/>
              <w:rPr>
                <w:rFonts w:hint="eastAsia" w:ascii="仿宋" w:hAnsi="仿宋" w:eastAsia="仿宋" w:cs="仿宋"/>
                <w:b/>
                <w:bCs/>
                <w:color w:val="auto"/>
                <w:sz w:val="22"/>
                <w:highlight w:val="none"/>
              </w:rPr>
            </w:pPr>
            <w:r>
              <w:rPr>
                <w:rFonts w:hint="eastAsia" w:ascii="仿宋" w:hAnsi="仿宋" w:eastAsia="仿宋" w:cs="仿宋"/>
                <w:b/>
                <w:bCs/>
                <w:color w:val="auto"/>
                <w:sz w:val="22"/>
                <w:highlight w:val="none"/>
              </w:rPr>
              <w:t>序号</w:t>
            </w:r>
          </w:p>
        </w:tc>
        <w:tc>
          <w:tcPr>
            <w:tcW w:w="1288" w:type="dxa"/>
            <w:noWrap w:val="0"/>
            <w:vAlign w:val="center"/>
          </w:tcPr>
          <w:p w14:paraId="075B4AD9">
            <w:pPr>
              <w:snapToGrid w:val="0"/>
              <w:ind w:firstLine="28"/>
              <w:jc w:val="center"/>
              <w:rPr>
                <w:rFonts w:hint="eastAsia" w:ascii="仿宋" w:hAnsi="仿宋" w:eastAsia="仿宋" w:cs="仿宋"/>
                <w:b/>
                <w:bCs/>
                <w:color w:val="auto"/>
                <w:sz w:val="22"/>
                <w:highlight w:val="none"/>
              </w:rPr>
            </w:pPr>
            <w:r>
              <w:rPr>
                <w:rFonts w:hint="eastAsia" w:ascii="仿宋" w:hAnsi="仿宋" w:eastAsia="仿宋" w:cs="仿宋"/>
                <w:b/>
                <w:bCs/>
                <w:color w:val="auto"/>
                <w:sz w:val="22"/>
                <w:highlight w:val="none"/>
              </w:rPr>
              <w:t>评审因素</w:t>
            </w:r>
          </w:p>
        </w:tc>
        <w:tc>
          <w:tcPr>
            <w:tcW w:w="960" w:type="dxa"/>
            <w:noWrap w:val="0"/>
            <w:vAlign w:val="center"/>
          </w:tcPr>
          <w:p w14:paraId="4BD10DA3">
            <w:pPr>
              <w:snapToGrid w:val="0"/>
              <w:ind w:firstLine="28"/>
              <w:jc w:val="center"/>
              <w:rPr>
                <w:rFonts w:hint="eastAsia" w:ascii="仿宋" w:hAnsi="仿宋" w:eastAsia="仿宋" w:cs="仿宋"/>
                <w:b/>
                <w:bCs/>
                <w:color w:val="auto"/>
                <w:sz w:val="22"/>
                <w:highlight w:val="none"/>
              </w:rPr>
            </w:pPr>
            <w:r>
              <w:rPr>
                <w:rFonts w:hint="eastAsia" w:ascii="仿宋" w:hAnsi="仿宋" w:eastAsia="仿宋" w:cs="仿宋"/>
                <w:b/>
                <w:bCs/>
                <w:color w:val="auto"/>
                <w:sz w:val="22"/>
                <w:highlight w:val="none"/>
              </w:rPr>
              <w:t>权重后分值</w:t>
            </w:r>
          </w:p>
        </w:tc>
        <w:tc>
          <w:tcPr>
            <w:tcW w:w="5445" w:type="dxa"/>
            <w:noWrap w:val="0"/>
            <w:vAlign w:val="center"/>
          </w:tcPr>
          <w:p w14:paraId="7F36D88E">
            <w:pPr>
              <w:snapToGrid w:val="0"/>
              <w:ind w:firstLine="28"/>
              <w:jc w:val="center"/>
              <w:rPr>
                <w:rFonts w:hint="eastAsia" w:ascii="仿宋" w:hAnsi="仿宋" w:eastAsia="仿宋" w:cs="仿宋"/>
                <w:b/>
                <w:bCs/>
                <w:color w:val="auto"/>
                <w:sz w:val="22"/>
                <w:highlight w:val="none"/>
              </w:rPr>
            </w:pPr>
            <w:r>
              <w:rPr>
                <w:rFonts w:hint="eastAsia" w:ascii="仿宋" w:hAnsi="仿宋" w:eastAsia="仿宋" w:cs="仿宋"/>
                <w:b/>
                <w:bCs/>
                <w:color w:val="auto"/>
                <w:sz w:val="22"/>
                <w:highlight w:val="none"/>
              </w:rPr>
              <w:t>评分标准</w:t>
            </w:r>
          </w:p>
        </w:tc>
        <w:tc>
          <w:tcPr>
            <w:tcW w:w="943" w:type="dxa"/>
            <w:noWrap w:val="0"/>
            <w:vAlign w:val="center"/>
          </w:tcPr>
          <w:p w14:paraId="17ED51EC">
            <w:pPr>
              <w:snapToGrid w:val="0"/>
              <w:jc w:val="center"/>
              <w:rPr>
                <w:rFonts w:hint="eastAsia" w:ascii="仿宋" w:hAnsi="仿宋" w:eastAsia="仿宋" w:cs="仿宋"/>
                <w:b/>
                <w:bCs/>
                <w:color w:val="auto"/>
                <w:sz w:val="22"/>
                <w:highlight w:val="none"/>
              </w:rPr>
            </w:pPr>
            <w:r>
              <w:rPr>
                <w:rFonts w:hint="eastAsia" w:ascii="仿宋" w:hAnsi="仿宋" w:eastAsia="仿宋" w:cs="仿宋"/>
                <w:b/>
                <w:bCs/>
                <w:color w:val="auto"/>
                <w:sz w:val="22"/>
                <w:highlight w:val="none"/>
              </w:rPr>
              <w:t>说明</w:t>
            </w:r>
          </w:p>
        </w:tc>
      </w:tr>
      <w:tr w14:paraId="7EF1C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5" w:type="dxa"/>
            <w:noWrap w:val="0"/>
            <w:vAlign w:val="center"/>
          </w:tcPr>
          <w:p w14:paraId="1002B182">
            <w:pPr>
              <w:widowControl/>
              <w:snapToGrid w:val="0"/>
              <w:jc w:val="center"/>
              <w:rPr>
                <w:rFonts w:hint="eastAsia" w:ascii="仿宋" w:hAnsi="仿宋" w:eastAsia="仿宋" w:cs="仿宋"/>
                <w:color w:val="auto"/>
                <w:sz w:val="22"/>
                <w:highlight w:val="none"/>
              </w:rPr>
            </w:pPr>
            <w:r>
              <w:rPr>
                <w:rFonts w:hint="eastAsia" w:ascii="仿宋" w:hAnsi="仿宋" w:eastAsia="仿宋" w:cs="仿宋"/>
                <w:color w:val="auto"/>
                <w:sz w:val="22"/>
                <w:highlight w:val="none"/>
              </w:rPr>
              <w:t>1</w:t>
            </w:r>
          </w:p>
        </w:tc>
        <w:tc>
          <w:tcPr>
            <w:tcW w:w="1288" w:type="dxa"/>
            <w:noWrap w:val="0"/>
            <w:vAlign w:val="center"/>
          </w:tcPr>
          <w:p w14:paraId="4EFA9E2F">
            <w:pPr>
              <w:widowControl/>
              <w:snapToGrid w:val="0"/>
              <w:jc w:val="center"/>
              <w:rPr>
                <w:rFonts w:hint="eastAsia" w:ascii="仿宋" w:hAnsi="仿宋" w:eastAsia="仿宋" w:cs="仿宋"/>
                <w:color w:val="auto"/>
                <w:sz w:val="22"/>
                <w:highlight w:val="none"/>
              </w:rPr>
            </w:pPr>
            <w:r>
              <w:rPr>
                <w:rFonts w:hint="eastAsia" w:ascii="仿宋" w:hAnsi="仿宋" w:eastAsia="仿宋" w:cs="仿宋"/>
                <w:color w:val="auto"/>
                <w:sz w:val="22"/>
                <w:highlight w:val="none"/>
              </w:rPr>
              <w:t>报价</w:t>
            </w:r>
          </w:p>
        </w:tc>
        <w:tc>
          <w:tcPr>
            <w:tcW w:w="960" w:type="dxa"/>
            <w:noWrap w:val="0"/>
            <w:vAlign w:val="center"/>
          </w:tcPr>
          <w:p w14:paraId="5F4CA2D4">
            <w:pPr>
              <w:widowControl/>
              <w:snapToGrid w:val="0"/>
              <w:jc w:val="center"/>
              <w:rPr>
                <w:rFonts w:hint="eastAsia" w:ascii="仿宋" w:hAnsi="仿宋" w:eastAsia="仿宋" w:cs="仿宋"/>
                <w:color w:val="auto"/>
                <w:sz w:val="22"/>
                <w:highlight w:val="none"/>
              </w:rPr>
            </w:pPr>
            <w:r>
              <w:rPr>
                <w:rFonts w:hint="eastAsia" w:ascii="仿宋" w:hAnsi="仿宋" w:eastAsia="仿宋" w:cs="仿宋"/>
                <w:bCs/>
                <w:color w:val="auto"/>
                <w:sz w:val="22"/>
                <w:highlight w:val="none"/>
                <w:lang w:val="en-US" w:eastAsia="zh-CN"/>
              </w:rPr>
              <w:t>10</w:t>
            </w:r>
            <w:r>
              <w:rPr>
                <w:rFonts w:hint="eastAsia" w:ascii="仿宋" w:hAnsi="仿宋" w:eastAsia="仿宋" w:cs="仿宋"/>
                <w:bCs/>
                <w:color w:val="auto"/>
                <w:sz w:val="22"/>
                <w:highlight w:val="none"/>
              </w:rPr>
              <w:t>分</w:t>
            </w:r>
          </w:p>
        </w:tc>
        <w:tc>
          <w:tcPr>
            <w:tcW w:w="5445" w:type="dxa"/>
            <w:noWrap w:val="0"/>
            <w:vAlign w:val="center"/>
          </w:tcPr>
          <w:p w14:paraId="5D8150C4">
            <w:pPr>
              <w:widowControl/>
              <w:numPr>
                <w:ilvl w:val="0"/>
                <w:numId w:val="2"/>
              </w:numPr>
              <w:spacing w:line="520" w:lineRule="exact"/>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经小组评审，通过资格和符合性审查，且响应报价最低的供应商的响应报价作为评审基准价。</w:t>
            </w:r>
          </w:p>
          <w:p w14:paraId="6FC74651">
            <w:pPr>
              <w:widowControl/>
              <w:numPr>
                <w:ilvl w:val="0"/>
                <w:numId w:val="2"/>
              </w:numPr>
              <w:spacing w:line="520" w:lineRule="exact"/>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响应报价得分=(评审基准价／报价)×分值。</w:t>
            </w:r>
          </w:p>
          <w:p w14:paraId="196A4FE2">
            <w:pPr>
              <w:widowControl/>
              <w:spacing w:line="520" w:lineRule="exact"/>
              <w:jc w:val="left"/>
              <w:rPr>
                <w:rFonts w:ascii="仿宋" w:hAnsi="仿宋" w:eastAsia="仿宋" w:cs="仿宋"/>
                <w:color w:val="auto"/>
                <w:sz w:val="22"/>
                <w:highlight w:val="none"/>
              </w:rPr>
            </w:pPr>
            <w:r>
              <w:rPr>
                <w:rFonts w:hint="eastAsia" w:ascii="仿宋" w:hAnsi="仿宋" w:eastAsia="仿宋" w:cs="仿宋"/>
                <w:color w:val="auto"/>
                <w:sz w:val="24"/>
                <w:highlight w:val="none"/>
                <w:lang w:val="en-US" w:eastAsia="zh-CN"/>
              </w:rPr>
              <w:t>注：符合《政府采购促进中小企业发展管理办法》（财库〔2020〕46号）及财库（2022）19号文规定的小微企业报价给予20%扣除，用扣除后的价格参加评审。</w:t>
            </w:r>
          </w:p>
        </w:tc>
        <w:tc>
          <w:tcPr>
            <w:tcW w:w="943" w:type="dxa"/>
            <w:noWrap w:val="0"/>
            <w:vAlign w:val="center"/>
          </w:tcPr>
          <w:p w14:paraId="7AFE379C">
            <w:pPr>
              <w:snapToGrid w:val="0"/>
              <w:jc w:val="center"/>
              <w:rPr>
                <w:rFonts w:hint="eastAsia" w:ascii="仿宋" w:hAnsi="仿宋" w:eastAsia="仿宋" w:cs="仿宋"/>
                <w:bCs/>
                <w:color w:val="auto"/>
                <w:sz w:val="22"/>
                <w:highlight w:val="none"/>
              </w:rPr>
            </w:pPr>
            <w:r>
              <w:rPr>
                <w:rFonts w:hint="eastAsia" w:ascii="仿宋" w:hAnsi="仿宋" w:eastAsia="仿宋" w:cs="仿宋"/>
                <w:bCs/>
                <w:color w:val="auto"/>
                <w:sz w:val="22"/>
                <w:highlight w:val="none"/>
              </w:rPr>
              <w:t>客观分</w:t>
            </w:r>
          </w:p>
        </w:tc>
      </w:tr>
      <w:tr w14:paraId="24D67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6" w:hRule="atLeast"/>
          <w:jc w:val="center"/>
        </w:trPr>
        <w:tc>
          <w:tcPr>
            <w:tcW w:w="715" w:type="dxa"/>
            <w:noWrap w:val="0"/>
            <w:vAlign w:val="center"/>
          </w:tcPr>
          <w:p w14:paraId="36737698">
            <w:pPr>
              <w:widowControl/>
              <w:snapToGrid w:val="0"/>
              <w:jc w:val="center"/>
              <w:rPr>
                <w:rFonts w:hint="eastAsia" w:ascii="仿宋" w:hAnsi="仿宋" w:eastAsia="仿宋" w:cs="仿宋"/>
                <w:color w:val="auto"/>
                <w:sz w:val="22"/>
                <w:highlight w:val="none"/>
                <w:lang w:val="en-US" w:eastAsia="zh-CN"/>
              </w:rPr>
            </w:pPr>
            <w:r>
              <w:rPr>
                <w:rFonts w:hint="eastAsia" w:ascii="仿宋" w:hAnsi="仿宋" w:eastAsia="仿宋" w:cs="仿宋"/>
                <w:color w:val="auto"/>
                <w:sz w:val="22"/>
                <w:highlight w:val="none"/>
                <w:lang w:val="en-US" w:eastAsia="zh-CN"/>
              </w:rPr>
              <w:t>2</w:t>
            </w:r>
          </w:p>
        </w:tc>
        <w:tc>
          <w:tcPr>
            <w:tcW w:w="1288" w:type="dxa"/>
            <w:noWrap w:val="0"/>
            <w:vAlign w:val="center"/>
          </w:tcPr>
          <w:p w14:paraId="2C8C3E9F">
            <w:pPr>
              <w:snapToGrid w:val="0"/>
              <w:jc w:val="center"/>
              <w:rPr>
                <w:rFonts w:hint="default" w:ascii="仿宋" w:hAnsi="仿宋" w:eastAsia="仿宋" w:cs="仿宋"/>
                <w:bCs/>
                <w:color w:val="auto"/>
                <w:sz w:val="22"/>
                <w:highlight w:val="none"/>
                <w:lang w:val="en-US"/>
              </w:rPr>
            </w:pPr>
            <w:r>
              <w:rPr>
                <w:rFonts w:hint="eastAsia" w:ascii="仿宋" w:hAnsi="仿宋" w:eastAsia="仿宋" w:cs="仿宋"/>
                <w:bCs/>
                <w:color w:val="auto"/>
                <w:sz w:val="22"/>
                <w:highlight w:val="none"/>
                <w:lang w:val="en-US" w:eastAsia="zh-CN"/>
              </w:rPr>
              <w:t>技术要求</w:t>
            </w:r>
          </w:p>
        </w:tc>
        <w:tc>
          <w:tcPr>
            <w:tcW w:w="960" w:type="dxa"/>
            <w:noWrap w:val="0"/>
            <w:vAlign w:val="center"/>
          </w:tcPr>
          <w:p w14:paraId="48A6F25A">
            <w:pPr>
              <w:widowControl/>
              <w:spacing w:line="520" w:lineRule="exact"/>
              <w:jc w:val="left"/>
              <w:rPr>
                <w:rFonts w:hint="default" w:ascii="仿宋" w:hAnsi="仿宋" w:eastAsia="仿宋" w:cs="仿宋"/>
                <w:color w:val="auto"/>
                <w:sz w:val="24"/>
                <w:highlight w:val="none"/>
                <w:lang w:val="en-US" w:eastAsia="zh-CN"/>
              </w:rPr>
            </w:pPr>
            <w:r>
              <w:rPr>
                <w:rFonts w:hint="eastAsia" w:ascii="仿宋" w:hAnsi="仿宋" w:eastAsia="仿宋" w:cs="仿宋"/>
                <w:bCs/>
                <w:color w:val="auto"/>
                <w:sz w:val="22"/>
                <w:highlight w:val="none"/>
                <w:lang w:val="en-US" w:eastAsia="zh-CN"/>
              </w:rPr>
              <w:t>18分</w:t>
            </w:r>
          </w:p>
        </w:tc>
        <w:tc>
          <w:tcPr>
            <w:tcW w:w="5445" w:type="dxa"/>
            <w:noWrap w:val="0"/>
            <w:vAlign w:val="center"/>
          </w:tcPr>
          <w:p w14:paraId="74232367">
            <w:pPr>
              <w:widowControl/>
              <w:spacing w:line="520" w:lineRule="exact"/>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供应商完全满足磋商文件第三章“建设内容：功能与技术要求”得18分，不满足一条扣3分，扣完为止。</w:t>
            </w:r>
          </w:p>
        </w:tc>
        <w:tc>
          <w:tcPr>
            <w:tcW w:w="943" w:type="dxa"/>
            <w:noWrap w:val="0"/>
            <w:vAlign w:val="center"/>
          </w:tcPr>
          <w:p w14:paraId="0CB855CE">
            <w:pPr>
              <w:snapToGrid w:val="0"/>
              <w:jc w:val="center"/>
              <w:rPr>
                <w:rFonts w:hint="eastAsia" w:ascii="仿宋" w:hAnsi="仿宋" w:eastAsia="仿宋" w:cs="仿宋"/>
                <w:bCs/>
                <w:color w:val="auto"/>
                <w:sz w:val="22"/>
                <w:highlight w:val="none"/>
              </w:rPr>
            </w:pPr>
            <w:r>
              <w:rPr>
                <w:rFonts w:hint="eastAsia" w:ascii="仿宋" w:hAnsi="仿宋" w:eastAsia="仿宋" w:cs="仿宋"/>
                <w:bCs/>
                <w:color w:val="auto"/>
                <w:sz w:val="22"/>
                <w:highlight w:val="none"/>
              </w:rPr>
              <w:t>客观分</w:t>
            </w:r>
          </w:p>
        </w:tc>
      </w:tr>
      <w:tr w14:paraId="1FB8E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5" w:type="dxa"/>
            <w:noWrap w:val="0"/>
            <w:vAlign w:val="center"/>
          </w:tcPr>
          <w:p w14:paraId="4F0973A6">
            <w:pPr>
              <w:widowControl/>
              <w:snapToGrid w:val="0"/>
              <w:jc w:val="center"/>
              <w:rPr>
                <w:rFonts w:hint="eastAsia" w:ascii="仿宋" w:hAnsi="仿宋" w:eastAsia="仿宋" w:cs="仿宋"/>
                <w:color w:val="auto"/>
                <w:sz w:val="22"/>
                <w:highlight w:val="none"/>
                <w:lang w:eastAsia="zh-CN"/>
              </w:rPr>
            </w:pPr>
            <w:r>
              <w:rPr>
                <w:rFonts w:hint="eastAsia" w:ascii="仿宋" w:hAnsi="仿宋" w:eastAsia="仿宋" w:cs="仿宋"/>
                <w:color w:val="auto"/>
                <w:sz w:val="22"/>
                <w:highlight w:val="none"/>
                <w:lang w:val="en-US" w:eastAsia="zh-CN"/>
              </w:rPr>
              <w:t>3</w:t>
            </w:r>
          </w:p>
        </w:tc>
        <w:tc>
          <w:tcPr>
            <w:tcW w:w="1288" w:type="dxa"/>
            <w:noWrap w:val="0"/>
            <w:vAlign w:val="center"/>
          </w:tcPr>
          <w:p w14:paraId="037E936C">
            <w:pPr>
              <w:snapToGrid w:val="0"/>
              <w:jc w:val="center"/>
              <w:rPr>
                <w:rFonts w:hint="eastAsia" w:ascii="仿宋" w:hAnsi="仿宋" w:eastAsia="仿宋" w:cs="仿宋"/>
                <w:bCs/>
                <w:color w:val="auto"/>
                <w:sz w:val="22"/>
                <w:highlight w:val="none"/>
              </w:rPr>
            </w:pPr>
            <w:r>
              <w:rPr>
                <w:rFonts w:hint="eastAsia" w:ascii="仿宋" w:hAnsi="仿宋" w:eastAsia="仿宋" w:cs="仿宋"/>
                <w:bCs/>
                <w:color w:val="auto"/>
                <w:sz w:val="22"/>
                <w:highlight w:val="none"/>
              </w:rPr>
              <w:t>服务方案</w:t>
            </w:r>
          </w:p>
        </w:tc>
        <w:tc>
          <w:tcPr>
            <w:tcW w:w="960" w:type="dxa"/>
            <w:noWrap w:val="0"/>
            <w:vAlign w:val="center"/>
          </w:tcPr>
          <w:p w14:paraId="59477218">
            <w:pPr>
              <w:widowControl/>
              <w:spacing w:line="520" w:lineRule="exact"/>
              <w:jc w:val="center"/>
              <w:rPr>
                <w:rFonts w:hint="eastAsia" w:ascii="仿宋" w:hAnsi="仿宋" w:eastAsia="仿宋" w:cs="仿宋"/>
                <w:color w:val="auto"/>
                <w:sz w:val="22"/>
                <w:highlight w:val="none"/>
              </w:rPr>
            </w:pPr>
            <w:r>
              <w:rPr>
                <w:rFonts w:hint="eastAsia" w:ascii="仿宋" w:hAnsi="仿宋" w:eastAsia="仿宋" w:cs="仿宋"/>
                <w:color w:val="auto"/>
                <w:sz w:val="22"/>
                <w:highlight w:val="none"/>
                <w:lang w:val="en-US" w:eastAsia="zh-CN"/>
              </w:rPr>
              <w:t>55</w:t>
            </w:r>
            <w:r>
              <w:rPr>
                <w:rFonts w:hint="eastAsia" w:ascii="仿宋" w:hAnsi="仿宋" w:eastAsia="仿宋" w:cs="仿宋"/>
                <w:color w:val="auto"/>
                <w:sz w:val="22"/>
                <w:highlight w:val="none"/>
              </w:rPr>
              <w:t>分</w:t>
            </w:r>
          </w:p>
        </w:tc>
        <w:tc>
          <w:tcPr>
            <w:tcW w:w="5445" w:type="dxa"/>
            <w:noWrap w:val="0"/>
            <w:vAlign w:val="center"/>
          </w:tcPr>
          <w:p w14:paraId="76D3C246">
            <w:pPr>
              <w:spacing w:line="480" w:lineRule="exact"/>
              <w:jc w:val="left"/>
              <w:rPr>
                <w:rFonts w:hint="eastAsia" w:ascii="仿宋" w:hAnsi="仿宋" w:eastAsia="仿宋" w:cs="仿宋"/>
                <w:color w:val="auto"/>
                <w:sz w:val="22"/>
                <w:highlight w:val="none"/>
              </w:rPr>
            </w:pPr>
            <w:r>
              <w:rPr>
                <w:rFonts w:hint="eastAsia" w:ascii="仿宋" w:hAnsi="仿宋" w:eastAsia="仿宋" w:cs="仿宋"/>
                <w:color w:val="auto"/>
                <w:sz w:val="22"/>
                <w:highlight w:val="none"/>
                <w:lang w:val="en-US" w:eastAsia="zh-CN"/>
              </w:rPr>
              <w:t>①</w:t>
            </w:r>
            <w:r>
              <w:rPr>
                <w:rFonts w:hint="eastAsia" w:ascii="仿宋" w:hAnsi="仿宋" w:eastAsia="仿宋" w:cs="仿宋"/>
                <w:color w:val="auto"/>
                <w:sz w:val="22"/>
                <w:highlight w:val="none"/>
              </w:rPr>
              <w:t>工作方案（包括系统总体架构方案</w:t>
            </w:r>
            <w:r>
              <w:rPr>
                <w:rFonts w:hint="eastAsia" w:ascii="仿宋" w:hAnsi="仿宋" w:eastAsia="仿宋" w:cs="仿宋"/>
                <w:color w:val="auto"/>
                <w:sz w:val="22"/>
                <w:highlight w:val="none"/>
                <w:lang w:eastAsia="zh-CN"/>
              </w:rPr>
              <w:t>、网络部署方案、</w:t>
            </w:r>
            <w:r>
              <w:rPr>
                <w:rFonts w:hint="eastAsia" w:ascii="仿宋" w:hAnsi="仿宋" w:eastAsia="仿宋" w:cs="仿宋"/>
                <w:color w:val="auto"/>
                <w:sz w:val="22"/>
                <w:highlight w:val="none"/>
              </w:rPr>
              <w:t>项目实施重点与难点）、根据比选申请人提供的服务方案进行评审，优得</w:t>
            </w:r>
            <w:r>
              <w:rPr>
                <w:rFonts w:hint="eastAsia" w:ascii="仿宋" w:hAnsi="仿宋" w:eastAsia="仿宋" w:cs="仿宋"/>
                <w:color w:val="auto"/>
                <w:sz w:val="22"/>
                <w:highlight w:val="none"/>
                <w:lang w:val="en-US" w:eastAsia="zh-CN"/>
              </w:rPr>
              <w:t>11</w:t>
            </w:r>
            <w:r>
              <w:rPr>
                <w:rFonts w:hint="eastAsia" w:ascii="仿宋" w:hAnsi="仿宋" w:eastAsia="仿宋" w:cs="仿宋"/>
                <w:color w:val="auto"/>
                <w:sz w:val="22"/>
                <w:highlight w:val="none"/>
              </w:rPr>
              <w:t>～</w:t>
            </w:r>
            <w:r>
              <w:rPr>
                <w:rFonts w:hint="eastAsia" w:ascii="仿宋" w:hAnsi="仿宋" w:eastAsia="仿宋" w:cs="仿宋"/>
                <w:color w:val="auto"/>
                <w:sz w:val="22"/>
                <w:highlight w:val="none"/>
                <w:lang w:val="en-US" w:eastAsia="zh-CN"/>
              </w:rPr>
              <w:t>7.6</w:t>
            </w:r>
            <w:r>
              <w:rPr>
                <w:rFonts w:hint="eastAsia" w:ascii="仿宋" w:hAnsi="仿宋" w:eastAsia="仿宋" w:cs="仿宋"/>
                <w:color w:val="auto"/>
                <w:sz w:val="22"/>
                <w:highlight w:val="none"/>
              </w:rPr>
              <w:t>分，良得7</w:t>
            </w:r>
            <w:r>
              <w:rPr>
                <w:rFonts w:hint="eastAsia" w:ascii="仿宋" w:hAnsi="仿宋" w:eastAsia="仿宋" w:cs="仿宋"/>
                <w:color w:val="auto"/>
                <w:sz w:val="22"/>
                <w:highlight w:val="none"/>
                <w:lang w:val="en-US" w:eastAsia="zh-CN"/>
              </w:rPr>
              <w:t>.5</w:t>
            </w:r>
            <w:r>
              <w:rPr>
                <w:rFonts w:hint="eastAsia" w:ascii="仿宋" w:hAnsi="仿宋" w:eastAsia="仿宋" w:cs="仿宋"/>
                <w:color w:val="auto"/>
                <w:sz w:val="22"/>
                <w:highlight w:val="none"/>
              </w:rPr>
              <w:t>～</w:t>
            </w:r>
            <w:r>
              <w:rPr>
                <w:rFonts w:hint="eastAsia" w:ascii="仿宋" w:hAnsi="仿宋" w:eastAsia="仿宋" w:cs="仿宋"/>
                <w:color w:val="auto"/>
                <w:sz w:val="22"/>
                <w:highlight w:val="none"/>
                <w:lang w:val="en-US" w:eastAsia="zh-CN"/>
              </w:rPr>
              <w:t>5.1</w:t>
            </w:r>
            <w:r>
              <w:rPr>
                <w:rFonts w:hint="eastAsia" w:ascii="仿宋" w:hAnsi="仿宋" w:eastAsia="仿宋" w:cs="仿宋"/>
                <w:color w:val="auto"/>
                <w:sz w:val="22"/>
                <w:highlight w:val="none"/>
              </w:rPr>
              <w:t>分，一般得</w:t>
            </w:r>
            <w:r>
              <w:rPr>
                <w:rFonts w:hint="eastAsia" w:ascii="仿宋" w:hAnsi="仿宋" w:eastAsia="仿宋" w:cs="仿宋"/>
                <w:color w:val="auto"/>
                <w:sz w:val="22"/>
                <w:highlight w:val="none"/>
                <w:lang w:val="en-US" w:eastAsia="zh-CN"/>
              </w:rPr>
              <w:t>5.0</w:t>
            </w:r>
            <w:r>
              <w:rPr>
                <w:rFonts w:hint="eastAsia" w:ascii="仿宋" w:hAnsi="仿宋" w:eastAsia="仿宋" w:cs="仿宋"/>
                <w:color w:val="auto"/>
                <w:sz w:val="22"/>
                <w:highlight w:val="none"/>
              </w:rPr>
              <w:t>～2.</w:t>
            </w:r>
            <w:r>
              <w:rPr>
                <w:rFonts w:hint="eastAsia" w:ascii="仿宋" w:hAnsi="仿宋" w:eastAsia="仿宋" w:cs="仿宋"/>
                <w:color w:val="auto"/>
                <w:sz w:val="22"/>
                <w:highlight w:val="none"/>
                <w:lang w:val="en-US" w:eastAsia="zh-CN"/>
              </w:rPr>
              <w:t>6</w:t>
            </w:r>
            <w:r>
              <w:rPr>
                <w:rFonts w:hint="eastAsia" w:ascii="仿宋" w:hAnsi="仿宋" w:eastAsia="仿宋" w:cs="仿宋"/>
                <w:color w:val="auto"/>
                <w:sz w:val="22"/>
                <w:highlight w:val="none"/>
              </w:rPr>
              <w:t>分，差2.</w:t>
            </w:r>
            <w:r>
              <w:rPr>
                <w:rFonts w:hint="eastAsia" w:ascii="仿宋" w:hAnsi="仿宋" w:eastAsia="仿宋" w:cs="仿宋"/>
                <w:color w:val="auto"/>
                <w:sz w:val="22"/>
                <w:highlight w:val="none"/>
                <w:lang w:val="en-US" w:eastAsia="zh-CN"/>
              </w:rPr>
              <w:t>5</w:t>
            </w:r>
            <w:r>
              <w:rPr>
                <w:rFonts w:hint="eastAsia" w:ascii="仿宋" w:hAnsi="仿宋" w:eastAsia="仿宋" w:cs="仿宋"/>
                <w:color w:val="auto"/>
                <w:sz w:val="22"/>
                <w:highlight w:val="none"/>
              </w:rPr>
              <w:t>～0</w:t>
            </w:r>
            <w:r>
              <w:rPr>
                <w:rFonts w:hint="eastAsia" w:ascii="仿宋" w:hAnsi="仿宋" w:eastAsia="仿宋" w:cs="仿宋"/>
                <w:color w:val="auto"/>
                <w:sz w:val="22"/>
                <w:highlight w:val="none"/>
                <w:lang w:val="en-US" w:eastAsia="zh-CN"/>
              </w:rPr>
              <w:t>.</w:t>
            </w:r>
            <w:r>
              <w:rPr>
                <w:rFonts w:hint="eastAsia" w:ascii="仿宋" w:hAnsi="仿宋" w:eastAsia="仿宋" w:cs="仿宋"/>
                <w:color w:val="auto"/>
                <w:sz w:val="22"/>
                <w:highlight w:val="none"/>
              </w:rPr>
              <w:t>1分，无不得分。</w:t>
            </w:r>
          </w:p>
          <w:p w14:paraId="47F3050D">
            <w:pPr>
              <w:spacing w:line="480" w:lineRule="exact"/>
              <w:jc w:val="left"/>
              <w:rPr>
                <w:rFonts w:ascii="仿宋" w:hAnsi="仿宋" w:eastAsia="仿宋" w:cs="仿宋"/>
                <w:color w:val="auto"/>
                <w:sz w:val="22"/>
                <w:highlight w:val="none"/>
              </w:rPr>
            </w:pPr>
            <w:r>
              <w:rPr>
                <w:rFonts w:hint="eastAsia" w:ascii="仿宋" w:hAnsi="仿宋" w:eastAsia="仿宋" w:cs="仿宋"/>
                <w:color w:val="auto"/>
                <w:sz w:val="22"/>
                <w:highlight w:val="none"/>
                <w:lang w:val="en-US" w:eastAsia="zh-CN"/>
              </w:rPr>
              <w:t>②</w:t>
            </w:r>
            <w:r>
              <w:rPr>
                <w:rFonts w:hint="eastAsia" w:ascii="仿宋" w:hAnsi="仿宋" w:eastAsia="仿宋" w:cs="仿宋"/>
                <w:color w:val="auto"/>
                <w:sz w:val="22"/>
                <w:highlight w:val="none"/>
              </w:rPr>
              <w:t>质量保证措施</w:t>
            </w:r>
            <w:r>
              <w:rPr>
                <w:rFonts w:hint="eastAsia" w:ascii="仿宋" w:hAnsi="仿宋" w:eastAsia="仿宋" w:cs="仿宋"/>
                <w:color w:val="auto"/>
                <w:sz w:val="22"/>
                <w:highlight w:val="none"/>
                <w:lang w:eastAsia="zh-CN"/>
              </w:rPr>
              <w:t>，</w:t>
            </w:r>
            <w:r>
              <w:rPr>
                <w:rFonts w:hint="eastAsia" w:ascii="仿宋" w:hAnsi="仿宋" w:eastAsia="仿宋" w:cs="仿宋"/>
                <w:color w:val="auto"/>
                <w:sz w:val="22"/>
                <w:highlight w:val="none"/>
              </w:rPr>
              <w:t>根据比选申请人提供的服务方案进行评审，优得</w:t>
            </w:r>
            <w:r>
              <w:rPr>
                <w:rFonts w:hint="eastAsia" w:ascii="仿宋" w:hAnsi="仿宋" w:eastAsia="仿宋" w:cs="仿宋"/>
                <w:color w:val="auto"/>
                <w:sz w:val="22"/>
                <w:highlight w:val="none"/>
                <w:lang w:val="en-US" w:eastAsia="zh-CN"/>
              </w:rPr>
              <w:t>11</w:t>
            </w:r>
            <w:r>
              <w:rPr>
                <w:rFonts w:hint="eastAsia" w:ascii="仿宋" w:hAnsi="仿宋" w:eastAsia="仿宋" w:cs="仿宋"/>
                <w:color w:val="auto"/>
                <w:sz w:val="22"/>
                <w:highlight w:val="none"/>
              </w:rPr>
              <w:t>～</w:t>
            </w:r>
            <w:r>
              <w:rPr>
                <w:rFonts w:hint="eastAsia" w:ascii="仿宋" w:hAnsi="仿宋" w:eastAsia="仿宋" w:cs="仿宋"/>
                <w:color w:val="auto"/>
                <w:sz w:val="22"/>
                <w:highlight w:val="none"/>
                <w:lang w:val="en-US" w:eastAsia="zh-CN"/>
              </w:rPr>
              <w:t>7.6</w:t>
            </w:r>
            <w:r>
              <w:rPr>
                <w:rFonts w:hint="eastAsia" w:ascii="仿宋" w:hAnsi="仿宋" w:eastAsia="仿宋" w:cs="仿宋"/>
                <w:color w:val="auto"/>
                <w:sz w:val="22"/>
                <w:highlight w:val="none"/>
              </w:rPr>
              <w:t>分，良得7</w:t>
            </w:r>
            <w:r>
              <w:rPr>
                <w:rFonts w:hint="eastAsia" w:ascii="仿宋" w:hAnsi="仿宋" w:eastAsia="仿宋" w:cs="仿宋"/>
                <w:color w:val="auto"/>
                <w:sz w:val="22"/>
                <w:highlight w:val="none"/>
                <w:lang w:val="en-US" w:eastAsia="zh-CN"/>
              </w:rPr>
              <w:t>.5</w:t>
            </w:r>
            <w:r>
              <w:rPr>
                <w:rFonts w:hint="eastAsia" w:ascii="仿宋" w:hAnsi="仿宋" w:eastAsia="仿宋" w:cs="仿宋"/>
                <w:color w:val="auto"/>
                <w:sz w:val="22"/>
                <w:highlight w:val="none"/>
              </w:rPr>
              <w:t>～</w:t>
            </w:r>
            <w:r>
              <w:rPr>
                <w:rFonts w:hint="eastAsia" w:ascii="仿宋" w:hAnsi="仿宋" w:eastAsia="仿宋" w:cs="仿宋"/>
                <w:color w:val="auto"/>
                <w:sz w:val="22"/>
                <w:highlight w:val="none"/>
                <w:lang w:val="en-US" w:eastAsia="zh-CN"/>
              </w:rPr>
              <w:t>5.1</w:t>
            </w:r>
            <w:r>
              <w:rPr>
                <w:rFonts w:hint="eastAsia" w:ascii="仿宋" w:hAnsi="仿宋" w:eastAsia="仿宋" w:cs="仿宋"/>
                <w:color w:val="auto"/>
                <w:sz w:val="22"/>
                <w:highlight w:val="none"/>
              </w:rPr>
              <w:t>分，一般得</w:t>
            </w:r>
            <w:r>
              <w:rPr>
                <w:rFonts w:hint="eastAsia" w:ascii="仿宋" w:hAnsi="仿宋" w:eastAsia="仿宋" w:cs="仿宋"/>
                <w:color w:val="auto"/>
                <w:sz w:val="22"/>
                <w:highlight w:val="none"/>
                <w:lang w:val="en-US" w:eastAsia="zh-CN"/>
              </w:rPr>
              <w:t>5.0</w:t>
            </w:r>
            <w:r>
              <w:rPr>
                <w:rFonts w:hint="eastAsia" w:ascii="仿宋" w:hAnsi="仿宋" w:eastAsia="仿宋" w:cs="仿宋"/>
                <w:color w:val="auto"/>
                <w:sz w:val="22"/>
                <w:highlight w:val="none"/>
              </w:rPr>
              <w:t>～2.</w:t>
            </w:r>
            <w:r>
              <w:rPr>
                <w:rFonts w:hint="eastAsia" w:ascii="仿宋" w:hAnsi="仿宋" w:eastAsia="仿宋" w:cs="仿宋"/>
                <w:color w:val="auto"/>
                <w:sz w:val="22"/>
                <w:highlight w:val="none"/>
                <w:lang w:val="en-US" w:eastAsia="zh-CN"/>
              </w:rPr>
              <w:t>6</w:t>
            </w:r>
            <w:r>
              <w:rPr>
                <w:rFonts w:hint="eastAsia" w:ascii="仿宋" w:hAnsi="仿宋" w:eastAsia="仿宋" w:cs="仿宋"/>
                <w:color w:val="auto"/>
                <w:sz w:val="22"/>
                <w:highlight w:val="none"/>
              </w:rPr>
              <w:t>分，差2.</w:t>
            </w:r>
            <w:r>
              <w:rPr>
                <w:rFonts w:hint="eastAsia" w:ascii="仿宋" w:hAnsi="仿宋" w:eastAsia="仿宋" w:cs="仿宋"/>
                <w:color w:val="auto"/>
                <w:sz w:val="22"/>
                <w:highlight w:val="none"/>
                <w:lang w:val="en-US" w:eastAsia="zh-CN"/>
              </w:rPr>
              <w:t>5</w:t>
            </w:r>
            <w:r>
              <w:rPr>
                <w:rFonts w:hint="eastAsia" w:ascii="仿宋" w:hAnsi="仿宋" w:eastAsia="仿宋" w:cs="仿宋"/>
                <w:color w:val="auto"/>
                <w:sz w:val="22"/>
                <w:highlight w:val="none"/>
              </w:rPr>
              <w:t>～0</w:t>
            </w:r>
            <w:r>
              <w:rPr>
                <w:rFonts w:hint="eastAsia" w:ascii="仿宋" w:hAnsi="仿宋" w:eastAsia="仿宋" w:cs="仿宋"/>
                <w:color w:val="auto"/>
                <w:sz w:val="22"/>
                <w:highlight w:val="none"/>
                <w:lang w:val="en-US" w:eastAsia="zh-CN"/>
              </w:rPr>
              <w:t>.</w:t>
            </w:r>
            <w:r>
              <w:rPr>
                <w:rFonts w:hint="eastAsia" w:ascii="仿宋" w:hAnsi="仿宋" w:eastAsia="仿宋" w:cs="仿宋"/>
                <w:color w:val="auto"/>
                <w:sz w:val="22"/>
                <w:highlight w:val="none"/>
              </w:rPr>
              <w:t>1分，无不得分。</w:t>
            </w:r>
          </w:p>
          <w:p w14:paraId="73ADF5A1">
            <w:pPr>
              <w:spacing w:line="480" w:lineRule="exact"/>
              <w:jc w:val="left"/>
              <w:rPr>
                <w:rFonts w:hint="eastAsia" w:ascii="仿宋" w:hAnsi="仿宋" w:eastAsia="仿宋" w:cs="仿宋"/>
                <w:color w:val="auto"/>
                <w:sz w:val="22"/>
                <w:highlight w:val="none"/>
              </w:rPr>
            </w:pPr>
            <w:r>
              <w:rPr>
                <w:rFonts w:hint="eastAsia" w:ascii="仿宋" w:hAnsi="仿宋" w:eastAsia="仿宋" w:cs="仿宋"/>
                <w:color w:val="auto"/>
                <w:sz w:val="22"/>
                <w:highlight w:val="none"/>
                <w:lang w:val="en-US" w:eastAsia="zh-CN"/>
              </w:rPr>
              <w:t>③</w:t>
            </w:r>
            <w:r>
              <w:rPr>
                <w:rFonts w:hint="eastAsia" w:ascii="仿宋" w:hAnsi="仿宋" w:eastAsia="仿宋" w:cs="仿宋"/>
                <w:color w:val="auto"/>
                <w:sz w:val="22"/>
                <w:highlight w:val="none"/>
              </w:rPr>
              <w:t>进度保证措施：根据比选申请人提供的服务方案进行评审，优得</w:t>
            </w:r>
            <w:r>
              <w:rPr>
                <w:rFonts w:hint="eastAsia" w:ascii="仿宋" w:hAnsi="仿宋" w:eastAsia="仿宋" w:cs="仿宋"/>
                <w:color w:val="auto"/>
                <w:sz w:val="22"/>
                <w:highlight w:val="none"/>
                <w:lang w:val="en-US" w:eastAsia="zh-CN"/>
              </w:rPr>
              <w:t>11</w:t>
            </w:r>
            <w:r>
              <w:rPr>
                <w:rFonts w:hint="eastAsia" w:ascii="仿宋" w:hAnsi="仿宋" w:eastAsia="仿宋" w:cs="仿宋"/>
                <w:color w:val="auto"/>
                <w:sz w:val="22"/>
                <w:highlight w:val="none"/>
              </w:rPr>
              <w:t>～</w:t>
            </w:r>
            <w:r>
              <w:rPr>
                <w:rFonts w:hint="eastAsia" w:ascii="仿宋" w:hAnsi="仿宋" w:eastAsia="仿宋" w:cs="仿宋"/>
                <w:color w:val="auto"/>
                <w:sz w:val="22"/>
                <w:highlight w:val="none"/>
                <w:lang w:val="en-US" w:eastAsia="zh-CN"/>
              </w:rPr>
              <w:t>7.6</w:t>
            </w:r>
            <w:r>
              <w:rPr>
                <w:rFonts w:hint="eastAsia" w:ascii="仿宋" w:hAnsi="仿宋" w:eastAsia="仿宋" w:cs="仿宋"/>
                <w:color w:val="auto"/>
                <w:sz w:val="22"/>
                <w:highlight w:val="none"/>
              </w:rPr>
              <w:t>分，良得7</w:t>
            </w:r>
            <w:r>
              <w:rPr>
                <w:rFonts w:hint="eastAsia" w:ascii="仿宋" w:hAnsi="仿宋" w:eastAsia="仿宋" w:cs="仿宋"/>
                <w:color w:val="auto"/>
                <w:sz w:val="22"/>
                <w:highlight w:val="none"/>
                <w:lang w:val="en-US" w:eastAsia="zh-CN"/>
              </w:rPr>
              <w:t>.5</w:t>
            </w:r>
            <w:r>
              <w:rPr>
                <w:rFonts w:hint="eastAsia" w:ascii="仿宋" w:hAnsi="仿宋" w:eastAsia="仿宋" w:cs="仿宋"/>
                <w:color w:val="auto"/>
                <w:sz w:val="22"/>
                <w:highlight w:val="none"/>
              </w:rPr>
              <w:t>～</w:t>
            </w:r>
            <w:r>
              <w:rPr>
                <w:rFonts w:hint="eastAsia" w:ascii="仿宋" w:hAnsi="仿宋" w:eastAsia="仿宋" w:cs="仿宋"/>
                <w:color w:val="auto"/>
                <w:sz w:val="22"/>
                <w:highlight w:val="none"/>
                <w:lang w:val="en-US" w:eastAsia="zh-CN"/>
              </w:rPr>
              <w:t>5.1</w:t>
            </w:r>
            <w:r>
              <w:rPr>
                <w:rFonts w:hint="eastAsia" w:ascii="仿宋" w:hAnsi="仿宋" w:eastAsia="仿宋" w:cs="仿宋"/>
                <w:color w:val="auto"/>
                <w:sz w:val="22"/>
                <w:highlight w:val="none"/>
              </w:rPr>
              <w:t>分，一般得</w:t>
            </w:r>
            <w:r>
              <w:rPr>
                <w:rFonts w:hint="eastAsia" w:ascii="仿宋" w:hAnsi="仿宋" w:eastAsia="仿宋" w:cs="仿宋"/>
                <w:color w:val="auto"/>
                <w:sz w:val="22"/>
                <w:highlight w:val="none"/>
                <w:lang w:val="en-US" w:eastAsia="zh-CN"/>
              </w:rPr>
              <w:t>5.0</w:t>
            </w:r>
            <w:r>
              <w:rPr>
                <w:rFonts w:hint="eastAsia" w:ascii="仿宋" w:hAnsi="仿宋" w:eastAsia="仿宋" w:cs="仿宋"/>
                <w:color w:val="auto"/>
                <w:sz w:val="22"/>
                <w:highlight w:val="none"/>
              </w:rPr>
              <w:t>～2.</w:t>
            </w:r>
            <w:r>
              <w:rPr>
                <w:rFonts w:hint="eastAsia" w:ascii="仿宋" w:hAnsi="仿宋" w:eastAsia="仿宋" w:cs="仿宋"/>
                <w:color w:val="auto"/>
                <w:sz w:val="22"/>
                <w:highlight w:val="none"/>
                <w:lang w:val="en-US" w:eastAsia="zh-CN"/>
              </w:rPr>
              <w:t>6</w:t>
            </w:r>
            <w:r>
              <w:rPr>
                <w:rFonts w:hint="eastAsia" w:ascii="仿宋" w:hAnsi="仿宋" w:eastAsia="仿宋" w:cs="仿宋"/>
                <w:color w:val="auto"/>
                <w:sz w:val="22"/>
                <w:highlight w:val="none"/>
              </w:rPr>
              <w:t>分，差2.</w:t>
            </w:r>
            <w:r>
              <w:rPr>
                <w:rFonts w:hint="eastAsia" w:ascii="仿宋" w:hAnsi="仿宋" w:eastAsia="仿宋" w:cs="仿宋"/>
                <w:color w:val="auto"/>
                <w:sz w:val="22"/>
                <w:highlight w:val="none"/>
                <w:lang w:val="en-US" w:eastAsia="zh-CN"/>
              </w:rPr>
              <w:t>5</w:t>
            </w:r>
            <w:r>
              <w:rPr>
                <w:rFonts w:hint="eastAsia" w:ascii="仿宋" w:hAnsi="仿宋" w:eastAsia="仿宋" w:cs="仿宋"/>
                <w:color w:val="auto"/>
                <w:sz w:val="22"/>
                <w:highlight w:val="none"/>
              </w:rPr>
              <w:t>～0</w:t>
            </w:r>
            <w:r>
              <w:rPr>
                <w:rFonts w:hint="eastAsia" w:ascii="仿宋" w:hAnsi="仿宋" w:eastAsia="仿宋" w:cs="仿宋"/>
                <w:color w:val="auto"/>
                <w:sz w:val="22"/>
                <w:highlight w:val="none"/>
                <w:lang w:val="en-US" w:eastAsia="zh-CN"/>
              </w:rPr>
              <w:t>.</w:t>
            </w:r>
            <w:r>
              <w:rPr>
                <w:rFonts w:hint="eastAsia" w:ascii="仿宋" w:hAnsi="仿宋" w:eastAsia="仿宋" w:cs="仿宋"/>
                <w:color w:val="auto"/>
                <w:sz w:val="22"/>
                <w:highlight w:val="none"/>
              </w:rPr>
              <w:t>1分，无不得分。</w:t>
            </w:r>
          </w:p>
          <w:p w14:paraId="19183E8C">
            <w:pPr>
              <w:spacing w:line="480" w:lineRule="exact"/>
              <w:jc w:val="left"/>
              <w:rPr>
                <w:rFonts w:hint="eastAsia" w:ascii="仿宋" w:hAnsi="仿宋" w:eastAsia="仿宋" w:cs="仿宋"/>
                <w:color w:val="auto"/>
                <w:sz w:val="22"/>
                <w:highlight w:val="none"/>
              </w:rPr>
            </w:pPr>
            <w:r>
              <w:rPr>
                <w:rFonts w:hint="eastAsia" w:ascii="仿宋" w:hAnsi="仿宋" w:eastAsia="仿宋" w:cs="仿宋"/>
                <w:color w:val="auto"/>
                <w:sz w:val="22"/>
                <w:highlight w:val="none"/>
                <w:lang w:val="en-US" w:eastAsia="zh-CN"/>
              </w:rPr>
              <w:t>④培训方案</w:t>
            </w:r>
            <w:r>
              <w:rPr>
                <w:rFonts w:hint="eastAsia" w:ascii="仿宋" w:hAnsi="仿宋" w:eastAsia="仿宋" w:cs="仿宋"/>
                <w:color w:val="auto"/>
                <w:sz w:val="22"/>
                <w:highlight w:val="none"/>
              </w:rPr>
              <w:t>：根据比选申请人提供的服务方案进行评审，优得</w:t>
            </w:r>
            <w:r>
              <w:rPr>
                <w:rFonts w:hint="eastAsia" w:ascii="仿宋" w:hAnsi="仿宋" w:eastAsia="仿宋" w:cs="仿宋"/>
                <w:color w:val="auto"/>
                <w:sz w:val="22"/>
                <w:highlight w:val="none"/>
                <w:lang w:val="en-US" w:eastAsia="zh-CN"/>
              </w:rPr>
              <w:t>11</w:t>
            </w:r>
            <w:r>
              <w:rPr>
                <w:rFonts w:hint="eastAsia" w:ascii="仿宋" w:hAnsi="仿宋" w:eastAsia="仿宋" w:cs="仿宋"/>
                <w:color w:val="auto"/>
                <w:sz w:val="22"/>
                <w:highlight w:val="none"/>
              </w:rPr>
              <w:t>～</w:t>
            </w:r>
            <w:r>
              <w:rPr>
                <w:rFonts w:hint="eastAsia" w:ascii="仿宋" w:hAnsi="仿宋" w:eastAsia="仿宋" w:cs="仿宋"/>
                <w:color w:val="auto"/>
                <w:sz w:val="22"/>
                <w:highlight w:val="none"/>
                <w:lang w:val="en-US" w:eastAsia="zh-CN"/>
              </w:rPr>
              <w:t>7.6</w:t>
            </w:r>
            <w:r>
              <w:rPr>
                <w:rFonts w:hint="eastAsia" w:ascii="仿宋" w:hAnsi="仿宋" w:eastAsia="仿宋" w:cs="仿宋"/>
                <w:color w:val="auto"/>
                <w:sz w:val="22"/>
                <w:highlight w:val="none"/>
              </w:rPr>
              <w:t>分，良得7</w:t>
            </w:r>
            <w:r>
              <w:rPr>
                <w:rFonts w:hint="eastAsia" w:ascii="仿宋" w:hAnsi="仿宋" w:eastAsia="仿宋" w:cs="仿宋"/>
                <w:color w:val="auto"/>
                <w:sz w:val="22"/>
                <w:highlight w:val="none"/>
                <w:lang w:val="en-US" w:eastAsia="zh-CN"/>
              </w:rPr>
              <w:t>.5</w:t>
            </w:r>
            <w:r>
              <w:rPr>
                <w:rFonts w:hint="eastAsia" w:ascii="仿宋" w:hAnsi="仿宋" w:eastAsia="仿宋" w:cs="仿宋"/>
                <w:color w:val="auto"/>
                <w:sz w:val="22"/>
                <w:highlight w:val="none"/>
              </w:rPr>
              <w:t>～</w:t>
            </w:r>
            <w:r>
              <w:rPr>
                <w:rFonts w:hint="eastAsia" w:ascii="仿宋" w:hAnsi="仿宋" w:eastAsia="仿宋" w:cs="仿宋"/>
                <w:color w:val="auto"/>
                <w:sz w:val="22"/>
                <w:highlight w:val="none"/>
                <w:lang w:val="en-US" w:eastAsia="zh-CN"/>
              </w:rPr>
              <w:t>5.1</w:t>
            </w:r>
            <w:r>
              <w:rPr>
                <w:rFonts w:hint="eastAsia" w:ascii="仿宋" w:hAnsi="仿宋" w:eastAsia="仿宋" w:cs="仿宋"/>
                <w:color w:val="auto"/>
                <w:sz w:val="22"/>
                <w:highlight w:val="none"/>
              </w:rPr>
              <w:t>分，一般得</w:t>
            </w:r>
            <w:r>
              <w:rPr>
                <w:rFonts w:hint="eastAsia" w:ascii="仿宋" w:hAnsi="仿宋" w:eastAsia="仿宋" w:cs="仿宋"/>
                <w:color w:val="auto"/>
                <w:sz w:val="22"/>
                <w:highlight w:val="none"/>
                <w:lang w:val="en-US" w:eastAsia="zh-CN"/>
              </w:rPr>
              <w:t>5.0</w:t>
            </w:r>
            <w:r>
              <w:rPr>
                <w:rFonts w:hint="eastAsia" w:ascii="仿宋" w:hAnsi="仿宋" w:eastAsia="仿宋" w:cs="仿宋"/>
                <w:color w:val="auto"/>
                <w:sz w:val="22"/>
                <w:highlight w:val="none"/>
              </w:rPr>
              <w:t>～2.</w:t>
            </w:r>
            <w:r>
              <w:rPr>
                <w:rFonts w:hint="eastAsia" w:ascii="仿宋" w:hAnsi="仿宋" w:eastAsia="仿宋" w:cs="仿宋"/>
                <w:color w:val="auto"/>
                <w:sz w:val="22"/>
                <w:highlight w:val="none"/>
                <w:lang w:val="en-US" w:eastAsia="zh-CN"/>
              </w:rPr>
              <w:t>6</w:t>
            </w:r>
            <w:r>
              <w:rPr>
                <w:rFonts w:hint="eastAsia" w:ascii="仿宋" w:hAnsi="仿宋" w:eastAsia="仿宋" w:cs="仿宋"/>
                <w:color w:val="auto"/>
                <w:sz w:val="22"/>
                <w:highlight w:val="none"/>
              </w:rPr>
              <w:t>分，差2.</w:t>
            </w:r>
            <w:r>
              <w:rPr>
                <w:rFonts w:hint="eastAsia" w:ascii="仿宋" w:hAnsi="仿宋" w:eastAsia="仿宋" w:cs="仿宋"/>
                <w:color w:val="auto"/>
                <w:sz w:val="22"/>
                <w:highlight w:val="none"/>
                <w:lang w:val="en-US" w:eastAsia="zh-CN"/>
              </w:rPr>
              <w:t>5</w:t>
            </w:r>
            <w:r>
              <w:rPr>
                <w:rFonts w:hint="eastAsia" w:ascii="仿宋" w:hAnsi="仿宋" w:eastAsia="仿宋" w:cs="仿宋"/>
                <w:color w:val="auto"/>
                <w:sz w:val="22"/>
                <w:highlight w:val="none"/>
              </w:rPr>
              <w:t>～0</w:t>
            </w:r>
            <w:r>
              <w:rPr>
                <w:rFonts w:hint="eastAsia" w:ascii="仿宋" w:hAnsi="仿宋" w:eastAsia="仿宋" w:cs="仿宋"/>
                <w:color w:val="auto"/>
                <w:sz w:val="22"/>
                <w:highlight w:val="none"/>
                <w:lang w:val="en-US" w:eastAsia="zh-CN"/>
              </w:rPr>
              <w:t>.</w:t>
            </w:r>
            <w:r>
              <w:rPr>
                <w:rFonts w:hint="eastAsia" w:ascii="仿宋" w:hAnsi="仿宋" w:eastAsia="仿宋" w:cs="仿宋"/>
                <w:color w:val="auto"/>
                <w:sz w:val="22"/>
                <w:highlight w:val="none"/>
              </w:rPr>
              <w:t>1分，无不得分。</w:t>
            </w:r>
          </w:p>
          <w:p w14:paraId="11171C98">
            <w:pPr>
              <w:spacing w:line="480" w:lineRule="exact"/>
              <w:jc w:val="left"/>
              <w:rPr>
                <w:rFonts w:hint="eastAsia" w:ascii="仿宋" w:hAnsi="仿宋" w:eastAsia="仿宋" w:cs="仿宋"/>
                <w:color w:val="auto"/>
                <w:sz w:val="22"/>
                <w:highlight w:val="none"/>
              </w:rPr>
            </w:pPr>
            <w:r>
              <w:rPr>
                <w:rFonts w:hint="eastAsia" w:ascii="仿宋" w:hAnsi="仿宋" w:eastAsia="仿宋" w:cs="仿宋"/>
                <w:color w:val="auto"/>
                <w:sz w:val="22"/>
                <w:highlight w:val="none"/>
                <w:lang w:val="en-US" w:eastAsia="zh-CN"/>
              </w:rPr>
              <w:t>⑤后期服务保障</w:t>
            </w:r>
            <w:r>
              <w:rPr>
                <w:rFonts w:hint="eastAsia" w:ascii="仿宋" w:hAnsi="仿宋" w:eastAsia="仿宋" w:cs="仿宋"/>
                <w:color w:val="auto"/>
                <w:sz w:val="22"/>
                <w:highlight w:val="none"/>
              </w:rPr>
              <w:t>：根据比选申请人提供的服务方案进行评审，优得</w:t>
            </w:r>
            <w:r>
              <w:rPr>
                <w:rFonts w:hint="eastAsia" w:ascii="仿宋" w:hAnsi="仿宋" w:eastAsia="仿宋" w:cs="仿宋"/>
                <w:color w:val="auto"/>
                <w:sz w:val="22"/>
                <w:highlight w:val="none"/>
                <w:lang w:val="en-US" w:eastAsia="zh-CN"/>
              </w:rPr>
              <w:t>11</w:t>
            </w:r>
            <w:r>
              <w:rPr>
                <w:rFonts w:hint="eastAsia" w:ascii="仿宋" w:hAnsi="仿宋" w:eastAsia="仿宋" w:cs="仿宋"/>
                <w:color w:val="auto"/>
                <w:sz w:val="22"/>
                <w:highlight w:val="none"/>
              </w:rPr>
              <w:t>～</w:t>
            </w:r>
            <w:r>
              <w:rPr>
                <w:rFonts w:hint="eastAsia" w:ascii="仿宋" w:hAnsi="仿宋" w:eastAsia="仿宋" w:cs="仿宋"/>
                <w:color w:val="auto"/>
                <w:sz w:val="22"/>
                <w:highlight w:val="none"/>
                <w:lang w:val="en-US" w:eastAsia="zh-CN"/>
              </w:rPr>
              <w:t>7.6</w:t>
            </w:r>
            <w:r>
              <w:rPr>
                <w:rFonts w:hint="eastAsia" w:ascii="仿宋" w:hAnsi="仿宋" w:eastAsia="仿宋" w:cs="仿宋"/>
                <w:color w:val="auto"/>
                <w:sz w:val="22"/>
                <w:highlight w:val="none"/>
              </w:rPr>
              <w:t>分，良得7</w:t>
            </w:r>
            <w:r>
              <w:rPr>
                <w:rFonts w:hint="eastAsia" w:ascii="仿宋" w:hAnsi="仿宋" w:eastAsia="仿宋" w:cs="仿宋"/>
                <w:color w:val="auto"/>
                <w:sz w:val="22"/>
                <w:highlight w:val="none"/>
                <w:lang w:val="en-US" w:eastAsia="zh-CN"/>
              </w:rPr>
              <w:t>.5</w:t>
            </w:r>
            <w:r>
              <w:rPr>
                <w:rFonts w:hint="eastAsia" w:ascii="仿宋" w:hAnsi="仿宋" w:eastAsia="仿宋" w:cs="仿宋"/>
                <w:color w:val="auto"/>
                <w:sz w:val="22"/>
                <w:highlight w:val="none"/>
              </w:rPr>
              <w:t>～</w:t>
            </w:r>
            <w:r>
              <w:rPr>
                <w:rFonts w:hint="eastAsia" w:ascii="仿宋" w:hAnsi="仿宋" w:eastAsia="仿宋" w:cs="仿宋"/>
                <w:color w:val="auto"/>
                <w:sz w:val="22"/>
                <w:highlight w:val="none"/>
                <w:lang w:val="en-US" w:eastAsia="zh-CN"/>
              </w:rPr>
              <w:t>5.1</w:t>
            </w:r>
            <w:r>
              <w:rPr>
                <w:rFonts w:hint="eastAsia" w:ascii="仿宋" w:hAnsi="仿宋" w:eastAsia="仿宋" w:cs="仿宋"/>
                <w:color w:val="auto"/>
                <w:sz w:val="22"/>
                <w:highlight w:val="none"/>
              </w:rPr>
              <w:t>分，一般得</w:t>
            </w:r>
            <w:r>
              <w:rPr>
                <w:rFonts w:hint="eastAsia" w:ascii="仿宋" w:hAnsi="仿宋" w:eastAsia="仿宋" w:cs="仿宋"/>
                <w:color w:val="auto"/>
                <w:sz w:val="22"/>
                <w:highlight w:val="none"/>
                <w:lang w:val="en-US" w:eastAsia="zh-CN"/>
              </w:rPr>
              <w:t>5.0</w:t>
            </w:r>
            <w:r>
              <w:rPr>
                <w:rFonts w:hint="eastAsia" w:ascii="仿宋" w:hAnsi="仿宋" w:eastAsia="仿宋" w:cs="仿宋"/>
                <w:color w:val="auto"/>
                <w:sz w:val="22"/>
                <w:highlight w:val="none"/>
              </w:rPr>
              <w:t>～2.</w:t>
            </w:r>
            <w:r>
              <w:rPr>
                <w:rFonts w:hint="eastAsia" w:ascii="仿宋" w:hAnsi="仿宋" w:eastAsia="仿宋" w:cs="仿宋"/>
                <w:color w:val="auto"/>
                <w:sz w:val="22"/>
                <w:highlight w:val="none"/>
                <w:lang w:val="en-US" w:eastAsia="zh-CN"/>
              </w:rPr>
              <w:t>6</w:t>
            </w:r>
            <w:r>
              <w:rPr>
                <w:rFonts w:hint="eastAsia" w:ascii="仿宋" w:hAnsi="仿宋" w:eastAsia="仿宋" w:cs="仿宋"/>
                <w:color w:val="auto"/>
                <w:sz w:val="22"/>
                <w:highlight w:val="none"/>
              </w:rPr>
              <w:t>分，差2.</w:t>
            </w:r>
            <w:r>
              <w:rPr>
                <w:rFonts w:hint="eastAsia" w:ascii="仿宋" w:hAnsi="仿宋" w:eastAsia="仿宋" w:cs="仿宋"/>
                <w:color w:val="auto"/>
                <w:sz w:val="22"/>
                <w:highlight w:val="none"/>
                <w:lang w:val="en-US" w:eastAsia="zh-CN"/>
              </w:rPr>
              <w:t>5</w:t>
            </w:r>
            <w:r>
              <w:rPr>
                <w:rFonts w:hint="eastAsia" w:ascii="仿宋" w:hAnsi="仿宋" w:eastAsia="仿宋" w:cs="仿宋"/>
                <w:color w:val="auto"/>
                <w:sz w:val="22"/>
                <w:highlight w:val="none"/>
              </w:rPr>
              <w:t>～0</w:t>
            </w:r>
            <w:r>
              <w:rPr>
                <w:rFonts w:hint="eastAsia" w:ascii="仿宋" w:hAnsi="仿宋" w:eastAsia="仿宋" w:cs="仿宋"/>
                <w:color w:val="auto"/>
                <w:sz w:val="22"/>
                <w:highlight w:val="none"/>
                <w:lang w:val="en-US" w:eastAsia="zh-CN"/>
              </w:rPr>
              <w:t>.</w:t>
            </w:r>
            <w:r>
              <w:rPr>
                <w:rFonts w:hint="eastAsia" w:ascii="仿宋" w:hAnsi="仿宋" w:eastAsia="仿宋" w:cs="仿宋"/>
                <w:color w:val="auto"/>
                <w:sz w:val="22"/>
                <w:highlight w:val="none"/>
              </w:rPr>
              <w:t>1分，无不得分。</w:t>
            </w:r>
          </w:p>
        </w:tc>
        <w:tc>
          <w:tcPr>
            <w:tcW w:w="943" w:type="dxa"/>
            <w:noWrap w:val="0"/>
            <w:vAlign w:val="center"/>
          </w:tcPr>
          <w:p w14:paraId="4871A2DA">
            <w:pPr>
              <w:snapToGrid w:val="0"/>
              <w:jc w:val="center"/>
              <w:rPr>
                <w:rFonts w:hint="eastAsia" w:ascii="仿宋" w:hAnsi="仿宋" w:eastAsia="仿宋" w:cs="仿宋"/>
                <w:bCs/>
                <w:color w:val="auto"/>
                <w:sz w:val="22"/>
                <w:highlight w:val="none"/>
              </w:rPr>
            </w:pPr>
            <w:r>
              <w:rPr>
                <w:rFonts w:hint="eastAsia" w:ascii="仿宋" w:hAnsi="仿宋" w:eastAsia="仿宋" w:cs="仿宋"/>
                <w:bCs/>
                <w:color w:val="auto"/>
                <w:sz w:val="22"/>
                <w:highlight w:val="none"/>
              </w:rPr>
              <w:t>主观分</w:t>
            </w:r>
          </w:p>
        </w:tc>
      </w:tr>
      <w:tr w14:paraId="2F39B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5" w:type="dxa"/>
            <w:noWrap w:val="0"/>
            <w:vAlign w:val="center"/>
          </w:tcPr>
          <w:p w14:paraId="3A858F94">
            <w:pPr>
              <w:widowControl/>
              <w:snapToGrid w:val="0"/>
              <w:jc w:val="center"/>
              <w:rPr>
                <w:rFonts w:hint="eastAsia" w:ascii="仿宋" w:hAnsi="仿宋" w:eastAsia="仿宋" w:cs="仿宋"/>
                <w:color w:val="auto"/>
                <w:sz w:val="22"/>
                <w:highlight w:val="none"/>
                <w:lang w:val="en-US" w:eastAsia="zh-CN"/>
              </w:rPr>
            </w:pPr>
            <w:r>
              <w:rPr>
                <w:rFonts w:hint="eastAsia" w:ascii="仿宋" w:hAnsi="仿宋" w:eastAsia="仿宋" w:cs="仿宋"/>
                <w:color w:val="auto"/>
                <w:sz w:val="22"/>
                <w:highlight w:val="none"/>
                <w:lang w:val="en-US" w:eastAsia="zh-CN"/>
              </w:rPr>
              <w:t>4</w:t>
            </w:r>
          </w:p>
        </w:tc>
        <w:tc>
          <w:tcPr>
            <w:tcW w:w="1288" w:type="dxa"/>
            <w:noWrap w:val="0"/>
            <w:vAlign w:val="center"/>
          </w:tcPr>
          <w:p w14:paraId="05B6838C">
            <w:pPr>
              <w:snapToGrid w:val="0"/>
              <w:jc w:val="center"/>
              <w:rPr>
                <w:rFonts w:hint="default" w:ascii="仿宋" w:hAnsi="仿宋" w:eastAsia="仿宋" w:cs="仿宋"/>
                <w:bCs/>
                <w:color w:val="auto"/>
                <w:sz w:val="22"/>
                <w:highlight w:val="none"/>
                <w:lang w:val="en-US" w:eastAsia="zh-CN"/>
              </w:rPr>
            </w:pPr>
            <w:r>
              <w:rPr>
                <w:rFonts w:hint="eastAsia" w:ascii="仿宋" w:hAnsi="仿宋" w:eastAsia="仿宋" w:cs="仿宋"/>
                <w:bCs/>
                <w:color w:val="auto"/>
                <w:sz w:val="22"/>
                <w:highlight w:val="none"/>
                <w:lang w:val="en-US" w:eastAsia="zh-CN"/>
              </w:rPr>
              <w:t>人员要求</w:t>
            </w:r>
          </w:p>
        </w:tc>
        <w:tc>
          <w:tcPr>
            <w:tcW w:w="960" w:type="dxa"/>
            <w:noWrap w:val="0"/>
            <w:vAlign w:val="center"/>
          </w:tcPr>
          <w:p w14:paraId="66051CD9">
            <w:pPr>
              <w:widowControl/>
              <w:spacing w:line="520" w:lineRule="exact"/>
              <w:jc w:val="center"/>
              <w:rPr>
                <w:rFonts w:hint="default" w:ascii="仿宋" w:hAnsi="仿宋" w:eastAsia="仿宋" w:cs="仿宋"/>
                <w:color w:val="auto"/>
                <w:sz w:val="22"/>
                <w:highlight w:val="none"/>
                <w:lang w:val="en-US" w:eastAsia="zh-CN"/>
              </w:rPr>
            </w:pPr>
            <w:r>
              <w:rPr>
                <w:rFonts w:hint="eastAsia" w:ascii="仿宋" w:hAnsi="仿宋" w:eastAsia="仿宋" w:cs="仿宋"/>
                <w:color w:val="auto"/>
                <w:sz w:val="22"/>
                <w:highlight w:val="none"/>
                <w:lang w:val="en-US" w:eastAsia="zh-CN"/>
              </w:rPr>
              <w:t>7分</w:t>
            </w:r>
          </w:p>
        </w:tc>
        <w:tc>
          <w:tcPr>
            <w:tcW w:w="5445" w:type="dxa"/>
            <w:noWrap w:val="0"/>
            <w:vAlign w:val="center"/>
          </w:tcPr>
          <w:p w14:paraId="4F79863C">
            <w:pPr>
              <w:spacing w:line="480" w:lineRule="exact"/>
              <w:jc w:val="left"/>
              <w:rPr>
                <w:rFonts w:hint="eastAsia" w:ascii="仿宋" w:hAnsi="仿宋" w:eastAsia="仿宋" w:cs="仿宋"/>
                <w:color w:val="auto"/>
                <w:sz w:val="22"/>
                <w:highlight w:val="none"/>
                <w:lang w:eastAsia="zh-CN"/>
              </w:rPr>
            </w:pPr>
            <w:r>
              <w:rPr>
                <w:rFonts w:hint="eastAsia" w:ascii="仿宋" w:hAnsi="仿宋" w:eastAsia="仿宋" w:cs="仿宋"/>
                <w:color w:val="auto"/>
                <w:sz w:val="22"/>
                <w:highlight w:val="none"/>
                <w:lang w:eastAsia="zh-CN"/>
              </w:rPr>
              <w:t>1、供应商拟派的项目经理(1人)：①具有人力资源和社会保障厅正高级工程师（通信或计算机类）职称的得2分；②具有中华人民共和国人力资源和社会保障部、工业和信息化部批准颁发的信息系统项目管理师证书的得</w:t>
            </w:r>
            <w:r>
              <w:rPr>
                <w:rFonts w:hint="eastAsia" w:ascii="仿宋" w:hAnsi="仿宋" w:eastAsia="仿宋" w:cs="仿宋"/>
                <w:color w:val="auto"/>
                <w:sz w:val="22"/>
                <w:highlight w:val="none"/>
                <w:lang w:val="en-US" w:eastAsia="zh-CN"/>
              </w:rPr>
              <w:t>1</w:t>
            </w:r>
            <w:r>
              <w:rPr>
                <w:rFonts w:hint="eastAsia" w:ascii="仿宋" w:hAnsi="仿宋" w:eastAsia="仿宋" w:cs="仿宋"/>
                <w:color w:val="auto"/>
                <w:sz w:val="22"/>
                <w:highlight w:val="none"/>
                <w:lang w:eastAsia="zh-CN"/>
              </w:rPr>
              <w:t>分；③具有中华人民共和国人力资源和社会保障部、工业和信息化部批准颁发的系统架构设计师证书的得</w:t>
            </w:r>
            <w:r>
              <w:rPr>
                <w:rFonts w:hint="eastAsia" w:ascii="仿宋" w:hAnsi="仿宋" w:eastAsia="仿宋" w:cs="仿宋"/>
                <w:color w:val="auto"/>
                <w:sz w:val="22"/>
                <w:highlight w:val="none"/>
                <w:lang w:val="en-US" w:eastAsia="zh-CN"/>
              </w:rPr>
              <w:t>1</w:t>
            </w:r>
            <w:r>
              <w:rPr>
                <w:rFonts w:hint="eastAsia" w:ascii="仿宋" w:hAnsi="仿宋" w:eastAsia="仿宋" w:cs="仿宋"/>
                <w:color w:val="auto"/>
                <w:sz w:val="22"/>
                <w:highlight w:val="none"/>
                <w:lang w:eastAsia="zh-CN"/>
              </w:rPr>
              <w:t>分；本项最多得</w:t>
            </w:r>
            <w:r>
              <w:rPr>
                <w:rFonts w:hint="eastAsia" w:ascii="仿宋" w:hAnsi="仿宋" w:eastAsia="仿宋" w:cs="仿宋"/>
                <w:color w:val="auto"/>
                <w:sz w:val="22"/>
                <w:highlight w:val="none"/>
                <w:lang w:val="en-US" w:eastAsia="zh-CN"/>
              </w:rPr>
              <w:t>4</w:t>
            </w:r>
            <w:r>
              <w:rPr>
                <w:rFonts w:hint="eastAsia" w:ascii="仿宋" w:hAnsi="仿宋" w:eastAsia="仿宋" w:cs="仿宋"/>
                <w:color w:val="auto"/>
                <w:sz w:val="22"/>
                <w:highlight w:val="none"/>
                <w:lang w:eastAsia="zh-CN"/>
              </w:rPr>
              <w:t>分。</w:t>
            </w:r>
          </w:p>
          <w:p w14:paraId="67460C2F">
            <w:pPr>
              <w:spacing w:line="480" w:lineRule="exact"/>
              <w:jc w:val="left"/>
              <w:rPr>
                <w:rFonts w:hint="eastAsia" w:ascii="仿宋" w:hAnsi="仿宋" w:eastAsia="仿宋" w:cs="仿宋"/>
                <w:color w:val="auto"/>
                <w:sz w:val="22"/>
                <w:highlight w:val="none"/>
                <w:lang w:eastAsia="zh-CN"/>
              </w:rPr>
            </w:pPr>
            <w:r>
              <w:rPr>
                <w:rFonts w:hint="eastAsia" w:ascii="仿宋" w:hAnsi="仿宋" w:eastAsia="仿宋" w:cs="仿宋"/>
                <w:color w:val="auto"/>
                <w:sz w:val="22"/>
                <w:highlight w:val="none"/>
                <w:lang w:val="en-US" w:eastAsia="zh-CN"/>
              </w:rPr>
              <w:t>2</w:t>
            </w:r>
            <w:r>
              <w:rPr>
                <w:rFonts w:hint="eastAsia" w:ascii="仿宋" w:hAnsi="仿宋" w:eastAsia="仿宋" w:cs="仿宋"/>
                <w:color w:val="auto"/>
                <w:sz w:val="22"/>
                <w:highlight w:val="none"/>
                <w:lang w:eastAsia="zh-CN"/>
              </w:rPr>
              <w:t>、供应商拟派的项目团队人员（项目经理除外）：每有1人具有中华人民共和国人力资源和社会保障部、工业和信息化部颁发的通讯工程师证书或中国电子技术标准化研究院颁发的IT服务项目经理（ITSS）证书或中国信息安全测评中心颁发的CISP（注册信息安全专业人员）证书或工业和信息化部人事教育司颁发的网络通信安全管理员证书之一的得1分，本项最多得</w:t>
            </w:r>
            <w:r>
              <w:rPr>
                <w:rFonts w:hint="eastAsia" w:ascii="仿宋" w:hAnsi="仿宋" w:eastAsia="仿宋" w:cs="仿宋"/>
                <w:color w:val="auto"/>
                <w:sz w:val="22"/>
                <w:highlight w:val="none"/>
                <w:lang w:val="en-US" w:eastAsia="zh-CN"/>
              </w:rPr>
              <w:t>3</w:t>
            </w:r>
            <w:r>
              <w:rPr>
                <w:rFonts w:hint="eastAsia" w:ascii="仿宋" w:hAnsi="仿宋" w:eastAsia="仿宋" w:cs="仿宋"/>
                <w:color w:val="auto"/>
                <w:sz w:val="22"/>
                <w:highlight w:val="none"/>
                <w:lang w:eastAsia="zh-CN"/>
              </w:rPr>
              <w:t>分。</w:t>
            </w:r>
          </w:p>
          <w:p w14:paraId="28DD92E3">
            <w:pPr>
              <w:spacing w:line="480" w:lineRule="exact"/>
              <w:jc w:val="left"/>
              <w:rPr>
                <w:rFonts w:hint="default" w:ascii="仿宋" w:hAnsi="仿宋" w:eastAsia="仿宋" w:cs="仿宋"/>
                <w:color w:val="auto"/>
                <w:sz w:val="22"/>
                <w:highlight w:val="none"/>
                <w:lang w:val="en-US" w:eastAsia="zh-CN"/>
              </w:rPr>
            </w:pPr>
            <w:r>
              <w:rPr>
                <w:rFonts w:hint="eastAsia" w:ascii="仿宋" w:hAnsi="仿宋" w:eastAsia="仿宋" w:cs="仿宋"/>
                <w:color w:val="auto"/>
                <w:sz w:val="22"/>
                <w:highlight w:val="none"/>
                <w:lang w:eastAsia="zh-CN"/>
              </w:rPr>
              <w:t>注：提供上述人员相应的有效证书复印件及在职证明材料并加盖供应商公章，未提供或提供的证明材料不符合得分条件的则不得分。</w:t>
            </w:r>
          </w:p>
        </w:tc>
        <w:tc>
          <w:tcPr>
            <w:tcW w:w="943" w:type="dxa"/>
            <w:noWrap w:val="0"/>
            <w:vAlign w:val="center"/>
          </w:tcPr>
          <w:p w14:paraId="71A40065">
            <w:pPr>
              <w:snapToGrid w:val="0"/>
              <w:jc w:val="center"/>
              <w:rPr>
                <w:rFonts w:hint="eastAsia" w:ascii="仿宋" w:hAnsi="仿宋" w:eastAsia="仿宋" w:cs="仿宋"/>
                <w:bCs/>
                <w:color w:val="auto"/>
                <w:sz w:val="22"/>
                <w:highlight w:val="none"/>
              </w:rPr>
            </w:pPr>
            <w:r>
              <w:rPr>
                <w:rFonts w:hint="eastAsia" w:ascii="仿宋" w:hAnsi="仿宋" w:eastAsia="仿宋" w:cs="仿宋"/>
                <w:bCs/>
                <w:color w:val="auto"/>
                <w:sz w:val="22"/>
                <w:highlight w:val="none"/>
              </w:rPr>
              <w:t>客观分</w:t>
            </w:r>
          </w:p>
        </w:tc>
      </w:tr>
      <w:tr w14:paraId="1956C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5" w:type="dxa"/>
            <w:noWrap w:val="0"/>
            <w:vAlign w:val="center"/>
          </w:tcPr>
          <w:p w14:paraId="2C83BD48">
            <w:pPr>
              <w:snapToGrid w:val="0"/>
              <w:jc w:val="center"/>
              <w:rPr>
                <w:rFonts w:hint="eastAsia" w:ascii="仿宋" w:hAnsi="仿宋" w:eastAsia="仿宋" w:cs="仿宋"/>
                <w:bCs/>
                <w:color w:val="auto"/>
                <w:sz w:val="22"/>
                <w:highlight w:val="none"/>
                <w:lang w:eastAsia="zh-CN"/>
              </w:rPr>
            </w:pPr>
            <w:r>
              <w:rPr>
                <w:rFonts w:hint="eastAsia" w:ascii="仿宋" w:hAnsi="仿宋" w:eastAsia="仿宋" w:cs="仿宋"/>
                <w:bCs/>
                <w:color w:val="auto"/>
                <w:sz w:val="22"/>
                <w:highlight w:val="none"/>
                <w:lang w:val="en-US" w:eastAsia="zh-CN"/>
              </w:rPr>
              <w:t>5</w:t>
            </w:r>
          </w:p>
        </w:tc>
        <w:tc>
          <w:tcPr>
            <w:tcW w:w="1288" w:type="dxa"/>
            <w:noWrap w:val="0"/>
            <w:vAlign w:val="center"/>
          </w:tcPr>
          <w:p w14:paraId="2F1FD094">
            <w:pPr>
              <w:snapToGrid w:val="0"/>
              <w:jc w:val="center"/>
              <w:rPr>
                <w:rFonts w:hint="eastAsia" w:ascii="仿宋" w:hAnsi="仿宋" w:eastAsia="仿宋" w:cs="仿宋"/>
                <w:color w:val="auto"/>
                <w:kern w:val="0"/>
                <w:sz w:val="22"/>
                <w:highlight w:val="none"/>
              </w:rPr>
            </w:pPr>
            <w:r>
              <w:rPr>
                <w:rFonts w:hint="eastAsia" w:ascii="仿宋" w:hAnsi="仿宋" w:eastAsia="仿宋" w:cs="仿宋"/>
                <w:color w:val="auto"/>
                <w:kern w:val="0"/>
                <w:sz w:val="22"/>
                <w:highlight w:val="none"/>
              </w:rPr>
              <w:t>类似业绩</w:t>
            </w:r>
          </w:p>
        </w:tc>
        <w:tc>
          <w:tcPr>
            <w:tcW w:w="960" w:type="dxa"/>
            <w:noWrap w:val="0"/>
            <w:vAlign w:val="center"/>
          </w:tcPr>
          <w:p w14:paraId="183E5F2F">
            <w:pPr>
              <w:snapToGrid w:val="0"/>
              <w:jc w:val="center"/>
              <w:rPr>
                <w:rFonts w:hint="eastAsia" w:ascii="仿宋" w:hAnsi="仿宋" w:eastAsia="仿宋" w:cs="仿宋"/>
                <w:bCs/>
                <w:color w:val="auto"/>
                <w:sz w:val="22"/>
                <w:highlight w:val="none"/>
              </w:rPr>
            </w:pPr>
            <w:r>
              <w:rPr>
                <w:rFonts w:hint="eastAsia" w:ascii="仿宋" w:hAnsi="仿宋" w:eastAsia="仿宋" w:cs="仿宋"/>
                <w:bCs/>
                <w:color w:val="auto"/>
                <w:sz w:val="22"/>
                <w:highlight w:val="none"/>
                <w:lang w:val="en-US" w:eastAsia="zh-CN"/>
              </w:rPr>
              <w:t>10</w:t>
            </w:r>
            <w:r>
              <w:rPr>
                <w:rFonts w:hint="eastAsia" w:ascii="仿宋" w:hAnsi="仿宋" w:eastAsia="仿宋" w:cs="仿宋"/>
                <w:bCs/>
                <w:color w:val="auto"/>
                <w:sz w:val="22"/>
                <w:highlight w:val="none"/>
              </w:rPr>
              <w:t>分</w:t>
            </w:r>
          </w:p>
        </w:tc>
        <w:tc>
          <w:tcPr>
            <w:tcW w:w="5445" w:type="dxa"/>
            <w:noWrap w:val="0"/>
            <w:vAlign w:val="center"/>
          </w:tcPr>
          <w:p w14:paraId="5D34775F">
            <w:pPr>
              <w:widowControl/>
              <w:spacing w:line="520" w:lineRule="exact"/>
              <w:jc w:val="left"/>
              <w:rPr>
                <w:rFonts w:hint="eastAsia" w:ascii="仿宋" w:hAnsi="仿宋" w:eastAsia="仿宋" w:cs="仿宋"/>
                <w:color w:val="auto"/>
                <w:sz w:val="22"/>
                <w:highlight w:val="none"/>
                <w:lang w:eastAsia="zh-CN"/>
              </w:rPr>
            </w:pPr>
            <w:r>
              <w:rPr>
                <w:rFonts w:hint="eastAsia" w:ascii="仿宋" w:hAnsi="仿宋" w:eastAsia="仿宋" w:cs="仿宋"/>
                <w:color w:val="auto"/>
                <w:sz w:val="22"/>
                <w:highlight w:val="none"/>
                <w:lang w:val="en-US" w:eastAsia="zh-CN"/>
              </w:rPr>
              <w:t>1、</w:t>
            </w:r>
            <w:r>
              <w:rPr>
                <w:rFonts w:hint="eastAsia" w:ascii="仿宋" w:hAnsi="仿宋" w:eastAsia="仿宋" w:cs="宋体"/>
                <w:color w:val="auto"/>
                <w:sz w:val="22"/>
                <w:highlight w:val="none"/>
              </w:rPr>
              <w:t>满足比选申请人的资格条件</w:t>
            </w:r>
            <w:r>
              <w:rPr>
                <w:rFonts w:hint="eastAsia" w:ascii="仿宋" w:hAnsi="仿宋" w:eastAsia="仿宋" w:cs="宋体"/>
                <w:color w:val="auto"/>
                <w:sz w:val="22"/>
                <w:highlight w:val="none"/>
                <w:lang w:val="en-US" w:eastAsia="zh-CN"/>
              </w:rPr>
              <w:t>中业绩要求的</w:t>
            </w:r>
            <w:r>
              <w:rPr>
                <w:rFonts w:hint="eastAsia" w:ascii="仿宋" w:hAnsi="仿宋" w:eastAsia="仿宋" w:cs="仿宋"/>
                <w:color w:val="auto"/>
                <w:sz w:val="22"/>
                <w:highlight w:val="none"/>
              </w:rPr>
              <w:t xml:space="preserve">得 </w:t>
            </w:r>
            <w:r>
              <w:rPr>
                <w:rFonts w:hint="eastAsia" w:ascii="仿宋" w:hAnsi="仿宋" w:eastAsia="仿宋" w:cs="仿宋"/>
                <w:color w:val="auto"/>
                <w:sz w:val="22"/>
                <w:highlight w:val="none"/>
                <w:lang w:val="en-US" w:eastAsia="zh-CN"/>
              </w:rPr>
              <w:t>4</w:t>
            </w:r>
            <w:r>
              <w:rPr>
                <w:rFonts w:hint="eastAsia" w:ascii="仿宋" w:hAnsi="仿宋" w:eastAsia="仿宋" w:cs="仿宋"/>
                <w:color w:val="auto"/>
                <w:sz w:val="22"/>
                <w:highlight w:val="none"/>
              </w:rPr>
              <w:t>分</w:t>
            </w:r>
            <w:r>
              <w:rPr>
                <w:rFonts w:hint="eastAsia" w:ascii="仿宋" w:hAnsi="仿宋" w:eastAsia="仿宋" w:cs="仿宋"/>
                <w:color w:val="auto"/>
                <w:sz w:val="22"/>
                <w:highlight w:val="none"/>
                <w:lang w:eastAsia="zh-CN"/>
              </w:rPr>
              <w:t>。</w:t>
            </w:r>
          </w:p>
          <w:p w14:paraId="150E268A">
            <w:pPr>
              <w:widowControl/>
              <w:spacing w:line="520" w:lineRule="exact"/>
              <w:jc w:val="left"/>
              <w:rPr>
                <w:rFonts w:hint="eastAsia" w:ascii="仿宋" w:hAnsi="仿宋" w:eastAsia="仿宋" w:cs="仿宋"/>
                <w:color w:val="auto"/>
                <w:sz w:val="22"/>
                <w:highlight w:val="none"/>
              </w:rPr>
            </w:pPr>
            <w:r>
              <w:rPr>
                <w:rFonts w:hint="eastAsia" w:ascii="仿宋" w:hAnsi="仿宋" w:eastAsia="仿宋" w:cs="仿宋"/>
                <w:color w:val="auto"/>
                <w:sz w:val="22"/>
                <w:highlight w:val="none"/>
                <w:lang w:val="en-US" w:eastAsia="zh-CN"/>
              </w:rPr>
              <w:t>2、</w:t>
            </w:r>
            <w:r>
              <w:rPr>
                <w:rFonts w:hint="eastAsia" w:ascii="仿宋" w:hAnsi="仿宋" w:eastAsia="仿宋" w:cs="仿宋"/>
                <w:color w:val="auto"/>
                <w:sz w:val="22"/>
                <w:highlight w:val="none"/>
              </w:rPr>
              <w:t>2023年1月1日至今类似信息化建设项目业绩，每</w:t>
            </w:r>
            <w:r>
              <w:rPr>
                <w:rFonts w:hint="eastAsia" w:ascii="仿宋" w:hAnsi="仿宋" w:eastAsia="仿宋" w:cs="仿宋"/>
                <w:color w:val="auto"/>
                <w:sz w:val="22"/>
                <w:highlight w:val="none"/>
                <w:lang w:val="en-US" w:eastAsia="zh-CN"/>
              </w:rPr>
              <w:t>增加</w:t>
            </w:r>
            <w:r>
              <w:rPr>
                <w:rFonts w:hint="eastAsia" w:ascii="仿宋" w:hAnsi="仿宋" w:eastAsia="仿宋" w:cs="仿宋"/>
                <w:color w:val="auto"/>
                <w:sz w:val="22"/>
                <w:highlight w:val="none"/>
              </w:rPr>
              <w:t>1个得2分，满分</w:t>
            </w:r>
            <w:r>
              <w:rPr>
                <w:rFonts w:hint="eastAsia" w:ascii="仿宋" w:hAnsi="仿宋" w:eastAsia="仿宋" w:cs="仿宋"/>
                <w:color w:val="auto"/>
                <w:sz w:val="22"/>
                <w:highlight w:val="none"/>
                <w:lang w:val="en-US" w:eastAsia="zh-CN"/>
              </w:rPr>
              <w:t>6</w:t>
            </w:r>
            <w:r>
              <w:rPr>
                <w:rFonts w:hint="eastAsia" w:ascii="仿宋" w:hAnsi="仿宋" w:eastAsia="仿宋" w:cs="仿宋"/>
                <w:color w:val="auto"/>
                <w:sz w:val="22"/>
                <w:highlight w:val="none"/>
              </w:rPr>
              <w:t>分（以合同或中标通知书为准）。</w:t>
            </w:r>
          </w:p>
          <w:p w14:paraId="69B985B1">
            <w:pPr>
              <w:widowControl/>
              <w:spacing w:line="520" w:lineRule="exact"/>
              <w:jc w:val="left"/>
              <w:rPr>
                <w:rFonts w:hint="eastAsia" w:ascii="仿宋" w:hAnsi="仿宋" w:eastAsia="仿宋" w:cs="仿宋"/>
                <w:color w:val="auto"/>
                <w:sz w:val="22"/>
                <w:highlight w:val="none"/>
                <w:lang w:eastAsia="zh-CN"/>
              </w:rPr>
            </w:pPr>
            <w:r>
              <w:rPr>
                <w:rFonts w:hint="eastAsia" w:ascii="仿宋" w:hAnsi="仿宋" w:eastAsia="仿宋" w:cs="仿宋"/>
                <w:color w:val="auto"/>
                <w:sz w:val="22"/>
                <w:highlight w:val="none"/>
              </w:rPr>
              <w:t>注</w:t>
            </w:r>
            <w:r>
              <w:rPr>
                <w:rFonts w:hint="eastAsia" w:ascii="仿宋" w:hAnsi="仿宋" w:eastAsia="仿宋" w:cs="仿宋"/>
                <w:color w:val="auto"/>
                <w:sz w:val="22"/>
                <w:highlight w:val="none"/>
                <w:lang w:eastAsia="zh-CN"/>
              </w:rPr>
              <w:t>：</w:t>
            </w:r>
            <w:r>
              <w:rPr>
                <w:rFonts w:hint="eastAsia" w:ascii="仿宋" w:hAnsi="仿宋" w:eastAsia="仿宋" w:cs="仿宋"/>
                <w:color w:val="auto"/>
                <w:sz w:val="22"/>
                <w:highlight w:val="none"/>
              </w:rPr>
              <w:t>以合同或中标通知书为准</w:t>
            </w:r>
            <w:r>
              <w:rPr>
                <w:rFonts w:hint="eastAsia" w:ascii="仿宋" w:hAnsi="仿宋" w:eastAsia="仿宋" w:cs="仿宋"/>
                <w:color w:val="auto"/>
                <w:sz w:val="22"/>
                <w:highlight w:val="none"/>
                <w:lang w:eastAsia="zh-CN"/>
              </w:rPr>
              <w:t>，</w:t>
            </w:r>
            <w:r>
              <w:rPr>
                <w:rFonts w:hint="eastAsia" w:ascii="仿宋" w:hAnsi="仿宋" w:eastAsia="仿宋" w:cs="仿宋"/>
                <w:color w:val="auto"/>
                <w:sz w:val="22"/>
                <w:highlight w:val="none"/>
                <w:lang w:val="en-US" w:eastAsia="zh-CN"/>
              </w:rPr>
              <w:t>提供复印件加盖鲜章</w:t>
            </w:r>
            <w:r>
              <w:rPr>
                <w:rFonts w:hint="eastAsia" w:ascii="仿宋" w:hAnsi="仿宋" w:eastAsia="仿宋" w:cs="仿宋"/>
                <w:color w:val="auto"/>
                <w:sz w:val="22"/>
                <w:highlight w:val="none"/>
                <w:lang w:eastAsia="zh-CN"/>
              </w:rPr>
              <w:t>。</w:t>
            </w:r>
          </w:p>
        </w:tc>
        <w:tc>
          <w:tcPr>
            <w:tcW w:w="943" w:type="dxa"/>
            <w:noWrap w:val="0"/>
            <w:vAlign w:val="center"/>
          </w:tcPr>
          <w:p w14:paraId="3FE605DC">
            <w:pPr>
              <w:snapToGrid w:val="0"/>
              <w:jc w:val="center"/>
              <w:rPr>
                <w:rFonts w:hint="eastAsia" w:ascii="仿宋" w:hAnsi="仿宋" w:eastAsia="仿宋" w:cs="仿宋"/>
                <w:bCs/>
                <w:color w:val="auto"/>
                <w:sz w:val="22"/>
                <w:highlight w:val="none"/>
              </w:rPr>
            </w:pPr>
            <w:r>
              <w:rPr>
                <w:rFonts w:hint="eastAsia" w:ascii="仿宋" w:hAnsi="仿宋" w:eastAsia="仿宋" w:cs="仿宋"/>
                <w:bCs/>
                <w:color w:val="auto"/>
                <w:sz w:val="22"/>
                <w:highlight w:val="none"/>
              </w:rPr>
              <w:t>客观分</w:t>
            </w:r>
          </w:p>
        </w:tc>
      </w:tr>
      <w:tr w14:paraId="15165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9351" w:type="dxa"/>
            <w:gridSpan w:val="5"/>
            <w:noWrap w:val="0"/>
            <w:vAlign w:val="center"/>
          </w:tcPr>
          <w:p w14:paraId="79219DC1">
            <w:pPr>
              <w:snapToGrid w:val="0"/>
              <w:jc w:val="center"/>
              <w:rPr>
                <w:rFonts w:hint="eastAsia" w:ascii="仿宋" w:hAnsi="仿宋" w:eastAsia="仿宋" w:cs="仿宋"/>
                <w:bCs/>
                <w:color w:val="auto"/>
                <w:sz w:val="22"/>
                <w:highlight w:val="none"/>
              </w:rPr>
            </w:pPr>
            <w:r>
              <w:rPr>
                <w:rFonts w:hint="eastAsia" w:ascii="仿宋" w:hAnsi="仿宋" w:eastAsia="仿宋" w:cs="Times New Roman"/>
                <w:b/>
                <w:bCs/>
                <w:color w:val="auto"/>
                <w:sz w:val="22"/>
                <w:highlight w:val="none"/>
              </w:rPr>
              <w:t xml:space="preserve"> 注：本表评分的取值按四舍五入法，保留小数点后两位。</w:t>
            </w:r>
          </w:p>
        </w:tc>
      </w:tr>
    </w:tbl>
    <w:p w14:paraId="63429C02">
      <w:pPr>
        <w:spacing w:line="480" w:lineRule="exact"/>
        <w:ind w:firstLine="560" w:firstLineChars="200"/>
        <w:rPr>
          <w:rFonts w:hint="eastAsia" w:ascii="仿宋" w:hAnsi="仿宋" w:eastAsia="仿宋" w:cs="仿宋"/>
          <w:color w:val="auto"/>
          <w:szCs w:val="28"/>
          <w:highlight w:val="none"/>
        </w:rPr>
      </w:pPr>
    </w:p>
    <w:p w14:paraId="44F717AD">
      <w:pPr>
        <w:spacing w:line="480" w:lineRule="exact"/>
        <w:ind w:firstLine="560" w:firstLineChars="200"/>
        <w:rPr>
          <w:rFonts w:hint="eastAsia" w:ascii="仿宋" w:hAnsi="仿宋" w:eastAsia="仿宋" w:cs="仿宋"/>
          <w:color w:val="auto"/>
          <w:szCs w:val="28"/>
          <w:highlight w:val="none"/>
        </w:rPr>
      </w:pPr>
    </w:p>
    <w:bookmarkEnd w:id="28"/>
    <w:bookmarkEnd w:id="29"/>
    <w:bookmarkEnd w:id="30"/>
    <w:bookmarkEnd w:id="31"/>
    <w:bookmarkEnd w:id="32"/>
    <w:bookmarkEnd w:id="33"/>
    <w:bookmarkEnd w:id="34"/>
    <w:p w14:paraId="1F319E7F">
      <w:pPr>
        <w:pStyle w:val="2"/>
        <w:keepNext w:val="0"/>
        <w:pageBreakBefore/>
        <w:spacing w:before="0" w:after="0" w:line="480" w:lineRule="auto"/>
        <w:jc w:val="center"/>
        <w:rPr>
          <w:rFonts w:hint="eastAsia" w:ascii="黑体" w:hAnsi="黑体" w:eastAsia="黑体" w:cs="Arial"/>
          <w:b w:val="0"/>
          <w:color w:val="auto"/>
          <w:sz w:val="36"/>
          <w:szCs w:val="36"/>
          <w:highlight w:val="none"/>
        </w:rPr>
      </w:pPr>
      <w:bookmarkStart w:id="35" w:name="_Toc157235910"/>
      <w:bookmarkStart w:id="36" w:name="_Toc170621212"/>
      <w:bookmarkStart w:id="37" w:name="_Toc319145209"/>
      <w:bookmarkStart w:id="38" w:name="_Toc170621344"/>
      <w:bookmarkStart w:id="39" w:name="_Toc30915"/>
      <w:r>
        <w:rPr>
          <w:rFonts w:hint="eastAsia" w:ascii="黑体" w:hAnsi="黑体" w:eastAsia="黑体" w:cs="Arial"/>
          <w:b w:val="0"/>
          <w:color w:val="auto"/>
          <w:sz w:val="36"/>
          <w:szCs w:val="36"/>
          <w:highlight w:val="none"/>
        </w:rPr>
        <w:t>第</w:t>
      </w:r>
      <w:r>
        <w:rPr>
          <w:rFonts w:hint="eastAsia" w:ascii="黑体" w:hAnsi="黑体" w:eastAsia="黑体" w:cs="Arial"/>
          <w:b w:val="0"/>
          <w:color w:val="auto"/>
          <w:sz w:val="36"/>
          <w:szCs w:val="36"/>
          <w:highlight w:val="none"/>
          <w:lang w:val="en-US" w:eastAsia="zh-CN"/>
        </w:rPr>
        <w:t>五</w:t>
      </w:r>
      <w:r>
        <w:rPr>
          <w:rFonts w:ascii="黑体" w:hAnsi="黑体" w:eastAsia="黑体" w:cs="Arial"/>
          <w:b w:val="0"/>
          <w:color w:val="auto"/>
          <w:sz w:val="36"/>
          <w:szCs w:val="36"/>
          <w:highlight w:val="none"/>
        </w:rPr>
        <w:t xml:space="preserve">章  </w:t>
      </w:r>
      <w:bookmarkEnd w:id="35"/>
      <w:bookmarkEnd w:id="36"/>
      <w:bookmarkEnd w:id="37"/>
      <w:bookmarkEnd w:id="38"/>
      <w:bookmarkStart w:id="40" w:name="_Toc319145225"/>
      <w:bookmarkStart w:id="41" w:name="_Toc170621349"/>
      <w:bookmarkStart w:id="42" w:name="_Toc157235915"/>
      <w:bookmarkStart w:id="43" w:name="_Toc170621217"/>
      <w:r>
        <w:rPr>
          <w:rFonts w:hint="eastAsia" w:ascii="黑体" w:hAnsi="黑体" w:eastAsia="黑体" w:cs="Arial"/>
          <w:b w:val="0"/>
          <w:color w:val="auto"/>
          <w:sz w:val="36"/>
          <w:szCs w:val="36"/>
          <w:highlight w:val="none"/>
        </w:rPr>
        <w:t>比选申请文件</w:t>
      </w:r>
      <w:r>
        <w:rPr>
          <w:rFonts w:ascii="黑体" w:hAnsi="黑体" w:eastAsia="黑体" w:cs="Arial"/>
          <w:b w:val="0"/>
          <w:color w:val="auto"/>
          <w:sz w:val="36"/>
          <w:szCs w:val="36"/>
          <w:highlight w:val="none"/>
        </w:rPr>
        <w:t>格式</w:t>
      </w:r>
      <w:bookmarkEnd w:id="39"/>
    </w:p>
    <w:p w14:paraId="24209221">
      <w:pPr>
        <w:adjustRightInd w:val="0"/>
        <w:snapToGrid w:val="0"/>
        <w:spacing w:line="480" w:lineRule="auto"/>
        <w:ind w:left="538" w:leftChars="192"/>
        <w:rPr>
          <w:rFonts w:hint="eastAsia" w:ascii="仿宋" w:hAnsi="仿宋" w:eastAsia="仿宋" w:cs="Times New Roman"/>
          <w:b/>
          <w:bCs/>
          <w:color w:val="auto"/>
          <w:sz w:val="24"/>
          <w:highlight w:val="none"/>
        </w:rPr>
      </w:pPr>
    </w:p>
    <w:bookmarkEnd w:id="40"/>
    <w:bookmarkEnd w:id="41"/>
    <w:bookmarkEnd w:id="42"/>
    <w:bookmarkEnd w:id="43"/>
    <w:p w14:paraId="16599AEA">
      <w:pPr>
        <w:spacing w:line="480" w:lineRule="auto"/>
        <w:ind w:left="538" w:leftChars="192"/>
        <w:rPr>
          <w:rFonts w:ascii="仿宋" w:hAnsi="仿宋" w:eastAsia="仿宋" w:cs="Arial"/>
          <w:color w:val="auto"/>
          <w:szCs w:val="28"/>
          <w:highlight w:val="none"/>
        </w:rPr>
      </w:pPr>
    </w:p>
    <w:p w14:paraId="7D596943">
      <w:pPr>
        <w:spacing w:line="480" w:lineRule="exact"/>
        <w:ind w:firstLine="560" w:firstLineChars="200"/>
        <w:rPr>
          <w:rFonts w:hint="eastAsia" w:ascii="仿宋" w:hAnsi="仿宋" w:eastAsia="仿宋" w:cs="仿宋"/>
          <w:color w:val="auto"/>
          <w:szCs w:val="28"/>
          <w:highlight w:val="none"/>
        </w:rPr>
      </w:pPr>
      <w:r>
        <w:rPr>
          <w:rFonts w:hint="eastAsia" w:ascii="仿宋" w:hAnsi="仿宋" w:eastAsia="仿宋" w:cs="仿宋"/>
          <w:color w:val="auto"/>
          <w:szCs w:val="28"/>
          <w:highlight w:val="none"/>
        </w:rPr>
        <w:t>说明：</w:t>
      </w:r>
    </w:p>
    <w:p w14:paraId="78854DEC">
      <w:pPr>
        <w:spacing w:line="480" w:lineRule="exact"/>
        <w:ind w:firstLine="560" w:firstLineChars="200"/>
        <w:rPr>
          <w:rFonts w:hint="eastAsia" w:ascii="仿宋" w:hAnsi="仿宋" w:eastAsia="仿宋" w:cs="仿宋"/>
          <w:color w:val="auto"/>
          <w:szCs w:val="28"/>
          <w:highlight w:val="none"/>
        </w:rPr>
      </w:pPr>
      <w:r>
        <w:rPr>
          <w:rFonts w:hint="eastAsia" w:ascii="仿宋" w:hAnsi="仿宋" w:eastAsia="仿宋" w:cs="仿宋"/>
          <w:color w:val="auto"/>
          <w:szCs w:val="28"/>
          <w:highlight w:val="none"/>
        </w:rPr>
        <w:t>(1) 比选申请人应按照本章提供的比选申请文件格式要求，提交比选申请文件；本章未提供格式的，由比选申请人自主编制；</w:t>
      </w:r>
    </w:p>
    <w:p w14:paraId="0125411B">
      <w:pPr>
        <w:spacing w:line="480" w:lineRule="exact"/>
        <w:ind w:firstLine="560" w:firstLineChars="200"/>
        <w:rPr>
          <w:rFonts w:hint="eastAsia" w:ascii="仿宋" w:hAnsi="仿宋" w:eastAsia="仿宋" w:cs="仿宋"/>
          <w:color w:val="auto"/>
          <w:szCs w:val="28"/>
          <w:highlight w:val="none"/>
        </w:rPr>
      </w:pPr>
      <w:r>
        <w:rPr>
          <w:rFonts w:hint="eastAsia" w:ascii="仿宋" w:hAnsi="仿宋" w:eastAsia="仿宋" w:cs="仿宋"/>
          <w:color w:val="auto"/>
          <w:szCs w:val="28"/>
          <w:highlight w:val="none"/>
        </w:rPr>
        <w:t>(2)本章所附格式大小只是范例，可另附页；</w:t>
      </w:r>
    </w:p>
    <w:p w14:paraId="0A718210">
      <w:pPr>
        <w:spacing w:line="480" w:lineRule="exact"/>
        <w:ind w:firstLine="560" w:firstLineChars="200"/>
        <w:rPr>
          <w:rFonts w:hint="eastAsia" w:ascii="仿宋" w:hAnsi="仿宋" w:eastAsia="仿宋" w:cs="仿宋"/>
          <w:color w:val="auto"/>
          <w:szCs w:val="28"/>
          <w:highlight w:val="none"/>
        </w:rPr>
      </w:pPr>
      <w:r>
        <w:rPr>
          <w:rFonts w:hint="eastAsia" w:ascii="仿宋" w:hAnsi="仿宋" w:eastAsia="仿宋" w:cs="仿宋"/>
          <w:color w:val="auto"/>
          <w:szCs w:val="28"/>
          <w:highlight w:val="none"/>
        </w:rPr>
        <w:t>(3)比选申请文件密封后按规定的时间和地址提交。</w:t>
      </w:r>
    </w:p>
    <w:p w14:paraId="00953DCF">
      <w:pPr>
        <w:spacing w:before="156" w:beforeLines="50" w:after="156" w:afterLines="50" w:line="480" w:lineRule="auto"/>
        <w:ind w:left="538" w:leftChars="192" w:firstLine="560" w:firstLineChars="200"/>
        <w:rPr>
          <w:rFonts w:ascii="仿宋" w:hAnsi="仿宋" w:eastAsia="仿宋" w:cs="Arial"/>
          <w:color w:val="auto"/>
          <w:szCs w:val="28"/>
          <w:highlight w:val="none"/>
        </w:rPr>
      </w:pPr>
      <w:r>
        <w:rPr>
          <w:rFonts w:ascii="仿宋" w:hAnsi="仿宋" w:eastAsia="仿宋" w:cs="Arial"/>
          <w:color w:val="auto"/>
          <w:szCs w:val="28"/>
          <w:highlight w:val="none"/>
        </w:rPr>
        <w:br w:type="page"/>
      </w:r>
      <w:r>
        <w:rPr>
          <w:rFonts w:ascii="仿宋" w:hAnsi="仿宋" w:eastAsia="仿宋" w:cs="仿宋"/>
          <w:color w:val="auto"/>
          <w:highlight w:val="none"/>
        </w:rPr>
        <mc:AlternateContent>
          <mc:Choice Requires="wps">
            <w:drawing>
              <wp:anchor distT="0" distB="0" distL="114300" distR="114300" simplePos="0" relativeHeight="251659264" behindDoc="0" locked="0" layoutInCell="1" allowOverlap="1">
                <wp:simplePos x="0" y="0"/>
                <wp:positionH relativeFrom="column">
                  <wp:posOffset>4857115</wp:posOffset>
                </wp:positionH>
                <wp:positionV relativeFrom="paragraph">
                  <wp:posOffset>92710</wp:posOffset>
                </wp:positionV>
                <wp:extent cx="1170940" cy="517525"/>
                <wp:effectExtent l="5080" t="4445" r="5080" b="11430"/>
                <wp:wrapSquare wrapText="bothSides"/>
                <wp:docPr id="1" name="文本框 1"/>
                <wp:cNvGraphicFramePr/>
                <a:graphic xmlns:a="http://schemas.openxmlformats.org/drawingml/2006/main">
                  <a:graphicData uri="http://schemas.microsoft.com/office/word/2010/wordprocessingShape">
                    <wps:wsp>
                      <wps:cNvSpPr txBox="1"/>
                      <wps:spPr>
                        <a:xfrm>
                          <a:off x="5609590" y="1599565"/>
                          <a:ext cx="1170940" cy="51752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19CC8B28">
                            <w:pPr>
                              <w:jc w:val="left"/>
                              <w:rPr>
                                <w:rFonts w:hint="eastAsia" w:eastAsia="宋体" w:cs="Times New Roman"/>
                              </w:rPr>
                            </w:pPr>
                            <w:r>
                              <w:rPr>
                                <w:rFonts w:hint="eastAsia" w:eastAsia="宋体" w:cs="Times New Roman"/>
                              </w:rPr>
                              <w:t>正本/副本</w:t>
                            </w:r>
                          </w:p>
                        </w:txbxContent>
                      </wps:txbx>
                      <wps:bodyPr wrap="square" upright="1"/>
                    </wps:wsp>
                  </a:graphicData>
                </a:graphic>
              </wp:anchor>
            </w:drawing>
          </mc:Choice>
          <mc:Fallback>
            <w:pict>
              <v:shape id="_x0000_s1026" o:spid="_x0000_s1026" o:spt="202" type="#_x0000_t202" style="position:absolute;left:0pt;margin-left:382.45pt;margin-top:7.3pt;height:40.75pt;width:92.2pt;mso-wrap-distance-bottom:0pt;mso-wrap-distance-left:9pt;mso-wrap-distance-right:9pt;mso-wrap-distance-top:0pt;z-index:251659264;mso-width-relative:page;mso-height-relative:page;" fillcolor="#FFFFFF" filled="t" stroked="t" coordsize="21600,21600" o:gfxdata="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F6kmWNgAAAAJAQAADwAAAAAAAAABACAAAAAiAAAAZHJzL2Rvd25yZXYueG1sUEsBAhQAFAAAAAgA&#10;h07iQIpq6FglAgAAXgQAAA4AAAAAAAAAAQAgAAAAJwEAAGRycy9lMm9Eb2MueG1sUEsFBgAAAAAG&#10;AAYAWQEAAL4FAAAAAA==&#10;">
                <v:fill on="t" focussize="0,0"/>
                <v:stroke color="#000000" joinstyle="miter"/>
                <v:imagedata o:title=""/>
                <o:lock v:ext="edit" aspectratio="f"/>
                <v:textbox>
                  <w:txbxContent>
                    <w:p w14:paraId="19CC8B28">
                      <w:pPr>
                        <w:jc w:val="left"/>
                        <w:rPr>
                          <w:rFonts w:hint="eastAsia" w:eastAsia="宋体" w:cs="Times New Roman"/>
                        </w:rPr>
                      </w:pPr>
                      <w:r>
                        <w:rPr>
                          <w:rFonts w:hint="eastAsia" w:eastAsia="宋体" w:cs="Times New Roman"/>
                        </w:rPr>
                        <w:t>正本/副本</w:t>
                      </w:r>
                    </w:p>
                  </w:txbxContent>
                </v:textbox>
                <w10:wrap type="square"/>
              </v:shape>
            </w:pict>
          </mc:Fallback>
        </mc:AlternateContent>
      </w:r>
    </w:p>
    <w:p w14:paraId="7E4F83E7">
      <w:pPr>
        <w:spacing w:line="480" w:lineRule="auto"/>
        <w:jc w:val="center"/>
        <w:rPr>
          <w:rFonts w:hint="eastAsia" w:ascii="仿宋" w:hAnsi="仿宋" w:eastAsia="仿宋" w:cs="仿宋"/>
          <w:b/>
          <w:color w:val="auto"/>
          <w:sz w:val="44"/>
          <w:szCs w:val="44"/>
          <w:highlight w:val="none"/>
        </w:rPr>
      </w:pPr>
      <w:r>
        <w:rPr>
          <w:rFonts w:hint="eastAsia" w:ascii="仿宋" w:hAnsi="仿宋" w:eastAsia="仿宋" w:cs="仿宋"/>
          <w:b/>
          <w:color w:val="auto"/>
          <w:sz w:val="44"/>
          <w:szCs w:val="44"/>
          <w:highlight w:val="none"/>
        </w:rPr>
        <w:t xml:space="preserve">        （项目名称）</w:t>
      </w:r>
    </w:p>
    <w:p w14:paraId="27FE0BD2">
      <w:pPr>
        <w:spacing w:line="480" w:lineRule="auto"/>
        <w:jc w:val="center"/>
        <w:rPr>
          <w:rFonts w:hint="eastAsia" w:ascii="仿宋" w:hAnsi="仿宋" w:eastAsia="仿宋" w:cs="仿宋"/>
          <w:b/>
          <w:bCs/>
          <w:color w:val="auto"/>
          <w:sz w:val="72"/>
          <w:szCs w:val="72"/>
          <w:highlight w:val="none"/>
        </w:rPr>
      </w:pPr>
    </w:p>
    <w:p w14:paraId="30C38412">
      <w:pPr>
        <w:spacing w:line="480" w:lineRule="auto"/>
        <w:ind w:left="538" w:leftChars="192"/>
        <w:jc w:val="center"/>
        <w:rPr>
          <w:rFonts w:hint="eastAsia" w:ascii="仿宋" w:hAnsi="仿宋" w:eastAsia="仿宋" w:cs="仿宋"/>
          <w:b/>
          <w:bCs/>
          <w:color w:val="auto"/>
          <w:sz w:val="72"/>
          <w:szCs w:val="72"/>
          <w:highlight w:val="none"/>
        </w:rPr>
      </w:pPr>
    </w:p>
    <w:p w14:paraId="6AAF4625">
      <w:pPr>
        <w:spacing w:line="480" w:lineRule="auto"/>
        <w:jc w:val="center"/>
        <w:rPr>
          <w:rFonts w:hint="eastAsia" w:ascii="仿宋" w:hAnsi="仿宋" w:eastAsia="仿宋" w:cs="仿宋"/>
          <w:bCs/>
          <w:color w:val="auto"/>
          <w:sz w:val="72"/>
          <w:szCs w:val="72"/>
          <w:highlight w:val="none"/>
        </w:rPr>
      </w:pPr>
      <w:r>
        <w:rPr>
          <w:rFonts w:hint="eastAsia" w:ascii="仿宋" w:hAnsi="仿宋" w:eastAsia="仿宋" w:cs="仿宋"/>
          <w:bCs/>
          <w:color w:val="auto"/>
          <w:sz w:val="72"/>
          <w:szCs w:val="72"/>
          <w:highlight w:val="none"/>
        </w:rPr>
        <w:t>比选申请文件</w:t>
      </w:r>
    </w:p>
    <w:p w14:paraId="6E7905E2">
      <w:pPr>
        <w:spacing w:line="480" w:lineRule="auto"/>
        <w:ind w:left="538" w:leftChars="192"/>
        <w:jc w:val="center"/>
        <w:rPr>
          <w:rFonts w:hint="eastAsia" w:ascii="仿宋" w:hAnsi="仿宋" w:eastAsia="仿宋" w:cs="仿宋"/>
          <w:b/>
          <w:bCs/>
          <w:color w:val="auto"/>
          <w:sz w:val="40"/>
          <w:highlight w:val="none"/>
        </w:rPr>
      </w:pPr>
    </w:p>
    <w:p w14:paraId="52481821">
      <w:pPr>
        <w:spacing w:line="480" w:lineRule="auto"/>
        <w:ind w:left="538" w:leftChars="192"/>
        <w:jc w:val="center"/>
        <w:rPr>
          <w:rFonts w:hint="eastAsia" w:ascii="仿宋" w:hAnsi="仿宋" w:eastAsia="仿宋" w:cs="仿宋"/>
          <w:b/>
          <w:bCs/>
          <w:color w:val="auto"/>
          <w:sz w:val="40"/>
          <w:highlight w:val="none"/>
        </w:rPr>
      </w:pPr>
    </w:p>
    <w:p w14:paraId="1122BAC6">
      <w:pPr>
        <w:spacing w:line="480" w:lineRule="auto"/>
        <w:ind w:left="538" w:leftChars="192"/>
        <w:jc w:val="center"/>
        <w:rPr>
          <w:rFonts w:hint="eastAsia" w:ascii="仿宋" w:hAnsi="仿宋" w:eastAsia="仿宋" w:cs="仿宋"/>
          <w:b/>
          <w:bCs/>
          <w:color w:val="auto"/>
          <w:sz w:val="44"/>
          <w:highlight w:val="none"/>
          <w:u w:val="single"/>
        </w:rPr>
      </w:pPr>
    </w:p>
    <w:p w14:paraId="6F8003ED">
      <w:pPr>
        <w:spacing w:line="480" w:lineRule="auto"/>
        <w:ind w:left="538" w:leftChars="192"/>
        <w:jc w:val="center"/>
        <w:rPr>
          <w:rFonts w:hint="eastAsia" w:ascii="仿宋" w:hAnsi="仿宋" w:eastAsia="仿宋" w:cs="仿宋"/>
          <w:b/>
          <w:bCs/>
          <w:color w:val="auto"/>
          <w:sz w:val="44"/>
          <w:highlight w:val="none"/>
          <w:u w:val="single"/>
        </w:rPr>
      </w:pPr>
    </w:p>
    <w:p w14:paraId="422DB961">
      <w:pPr>
        <w:spacing w:line="480" w:lineRule="auto"/>
        <w:ind w:left="538" w:leftChars="192"/>
        <w:jc w:val="center"/>
        <w:rPr>
          <w:rFonts w:hint="eastAsia" w:ascii="仿宋" w:hAnsi="仿宋" w:eastAsia="仿宋" w:cs="仿宋"/>
          <w:b/>
          <w:bCs/>
          <w:color w:val="auto"/>
          <w:sz w:val="44"/>
          <w:highlight w:val="none"/>
        </w:rPr>
      </w:pPr>
    </w:p>
    <w:p w14:paraId="2AEA76A8">
      <w:pPr>
        <w:spacing w:line="480" w:lineRule="auto"/>
        <w:ind w:left="538" w:leftChars="192"/>
        <w:jc w:val="center"/>
        <w:rPr>
          <w:rFonts w:hint="eastAsia" w:ascii="仿宋" w:hAnsi="仿宋" w:eastAsia="仿宋" w:cs="仿宋"/>
          <w:b/>
          <w:bCs/>
          <w:color w:val="auto"/>
          <w:sz w:val="44"/>
          <w:highlight w:val="none"/>
        </w:rPr>
      </w:pPr>
    </w:p>
    <w:p w14:paraId="220F5E82">
      <w:pPr>
        <w:spacing w:line="480" w:lineRule="auto"/>
        <w:ind w:left="538" w:leftChars="192"/>
        <w:jc w:val="center"/>
        <w:rPr>
          <w:rFonts w:hint="eastAsia" w:ascii="仿宋" w:hAnsi="仿宋" w:eastAsia="仿宋" w:cs="仿宋"/>
          <w:b/>
          <w:bCs/>
          <w:color w:val="auto"/>
          <w:sz w:val="44"/>
          <w:highlight w:val="none"/>
        </w:rPr>
      </w:pPr>
    </w:p>
    <w:p w14:paraId="360D6F83">
      <w:pPr>
        <w:spacing w:line="480" w:lineRule="auto"/>
        <w:ind w:left="538" w:leftChars="192"/>
        <w:jc w:val="center"/>
        <w:rPr>
          <w:rFonts w:hint="eastAsia" w:ascii="仿宋" w:hAnsi="仿宋" w:eastAsia="仿宋" w:cs="仿宋"/>
          <w:b/>
          <w:bCs/>
          <w:color w:val="auto"/>
          <w:sz w:val="44"/>
          <w:highlight w:val="none"/>
        </w:rPr>
      </w:pPr>
    </w:p>
    <w:p w14:paraId="090CFEE5">
      <w:pPr>
        <w:spacing w:line="480" w:lineRule="auto"/>
        <w:ind w:left="538" w:leftChars="192"/>
        <w:jc w:val="center"/>
        <w:rPr>
          <w:rFonts w:hint="eastAsia" w:ascii="仿宋" w:hAnsi="仿宋" w:eastAsia="仿宋" w:cs="仿宋"/>
          <w:bCs/>
          <w:color w:val="auto"/>
          <w:sz w:val="32"/>
          <w:szCs w:val="36"/>
          <w:highlight w:val="none"/>
          <w:u w:val="single"/>
        </w:rPr>
      </w:pPr>
      <w:r>
        <w:rPr>
          <w:rFonts w:hint="eastAsia" w:ascii="仿宋" w:hAnsi="仿宋" w:eastAsia="仿宋" w:cs="仿宋"/>
          <w:bCs/>
          <w:color w:val="auto"/>
          <w:sz w:val="32"/>
          <w:szCs w:val="36"/>
          <w:highlight w:val="none"/>
        </w:rPr>
        <w:t>比选申请人：</w:t>
      </w:r>
      <w:r>
        <w:rPr>
          <w:rFonts w:hint="eastAsia" w:ascii="仿宋" w:hAnsi="仿宋" w:eastAsia="仿宋" w:cs="仿宋"/>
          <w:bCs/>
          <w:color w:val="auto"/>
          <w:sz w:val="32"/>
          <w:szCs w:val="36"/>
          <w:highlight w:val="none"/>
          <w:u w:val="single"/>
        </w:rPr>
        <w:t xml:space="preserve">           </w:t>
      </w:r>
      <w:r>
        <w:rPr>
          <w:rFonts w:hint="eastAsia" w:ascii="仿宋" w:hAnsi="仿宋" w:eastAsia="仿宋" w:cs="仿宋"/>
          <w:bCs/>
          <w:color w:val="auto"/>
          <w:sz w:val="32"/>
          <w:szCs w:val="36"/>
          <w:highlight w:val="none"/>
        </w:rPr>
        <w:t>（盖单位章）</w:t>
      </w:r>
    </w:p>
    <w:p w14:paraId="07AA7CA6">
      <w:pPr>
        <w:spacing w:line="480" w:lineRule="auto"/>
        <w:ind w:left="538" w:leftChars="192"/>
        <w:jc w:val="center"/>
        <w:rPr>
          <w:rFonts w:hint="eastAsia" w:ascii="仿宋" w:hAnsi="仿宋" w:eastAsia="仿宋" w:cs="仿宋"/>
          <w:bCs/>
          <w:color w:val="auto"/>
          <w:sz w:val="32"/>
          <w:szCs w:val="36"/>
          <w:highlight w:val="none"/>
          <w:u w:val="single"/>
        </w:rPr>
      </w:pPr>
    </w:p>
    <w:p w14:paraId="6345F456">
      <w:pPr>
        <w:spacing w:line="480" w:lineRule="auto"/>
        <w:ind w:left="538" w:leftChars="192"/>
        <w:jc w:val="center"/>
        <w:rPr>
          <w:rFonts w:ascii="黑体" w:hAnsi="黑体" w:eastAsia="黑体" w:cs="Arial"/>
          <w:b/>
          <w:color w:val="auto"/>
          <w:sz w:val="36"/>
          <w:szCs w:val="36"/>
          <w:highlight w:val="none"/>
        </w:rPr>
      </w:pPr>
      <w:r>
        <w:rPr>
          <w:rFonts w:hint="eastAsia" w:ascii="仿宋" w:hAnsi="仿宋" w:eastAsia="仿宋" w:cs="仿宋"/>
          <w:bCs/>
          <w:color w:val="auto"/>
          <w:sz w:val="32"/>
          <w:szCs w:val="32"/>
          <w:highlight w:val="none"/>
          <w:u w:val="single"/>
        </w:rPr>
        <w:t xml:space="preserve">   </w:t>
      </w:r>
      <w:r>
        <w:rPr>
          <w:rFonts w:hint="eastAsia" w:ascii="仿宋" w:hAnsi="仿宋" w:eastAsia="仿宋" w:cs="仿宋"/>
          <w:bCs/>
          <w:color w:val="auto"/>
          <w:sz w:val="32"/>
          <w:szCs w:val="32"/>
          <w:highlight w:val="none"/>
        </w:rPr>
        <w:t>年</w:t>
      </w:r>
      <w:r>
        <w:rPr>
          <w:rFonts w:hint="eastAsia" w:ascii="仿宋" w:hAnsi="仿宋" w:eastAsia="仿宋" w:cs="仿宋"/>
          <w:bCs/>
          <w:color w:val="auto"/>
          <w:sz w:val="32"/>
          <w:szCs w:val="32"/>
          <w:highlight w:val="none"/>
          <w:u w:val="single"/>
        </w:rPr>
        <w:t xml:space="preserve">   </w:t>
      </w:r>
      <w:r>
        <w:rPr>
          <w:rFonts w:hint="eastAsia" w:ascii="仿宋" w:hAnsi="仿宋" w:eastAsia="仿宋" w:cs="仿宋"/>
          <w:bCs/>
          <w:color w:val="auto"/>
          <w:sz w:val="32"/>
          <w:szCs w:val="32"/>
          <w:highlight w:val="none"/>
        </w:rPr>
        <w:t>月</w:t>
      </w:r>
      <w:r>
        <w:rPr>
          <w:rFonts w:hint="eastAsia" w:ascii="仿宋" w:hAnsi="仿宋" w:eastAsia="仿宋" w:cs="仿宋"/>
          <w:bCs/>
          <w:color w:val="auto"/>
          <w:sz w:val="32"/>
          <w:szCs w:val="32"/>
          <w:highlight w:val="none"/>
          <w:u w:val="single"/>
        </w:rPr>
        <w:t xml:space="preserve">   </w:t>
      </w:r>
      <w:r>
        <w:rPr>
          <w:rFonts w:hint="eastAsia" w:ascii="仿宋" w:hAnsi="仿宋" w:eastAsia="仿宋" w:cs="仿宋"/>
          <w:bCs/>
          <w:color w:val="auto"/>
          <w:sz w:val="32"/>
          <w:szCs w:val="32"/>
          <w:highlight w:val="none"/>
        </w:rPr>
        <w:t>日</w:t>
      </w:r>
      <w:r>
        <w:rPr>
          <w:rFonts w:hint="eastAsia" w:ascii="仿宋" w:hAnsi="仿宋" w:eastAsia="仿宋" w:cs="仿宋"/>
          <w:color w:val="auto"/>
          <w:sz w:val="21"/>
          <w:szCs w:val="21"/>
          <w:highlight w:val="none"/>
        </w:rPr>
        <w:br w:type="page"/>
      </w:r>
      <w:bookmarkStart w:id="44" w:name="_Toc157235917"/>
      <w:bookmarkStart w:id="45" w:name="_Toc170621351"/>
      <w:bookmarkStart w:id="46" w:name="_Toc170621219"/>
      <w:r>
        <w:rPr>
          <w:rFonts w:ascii="黑体" w:hAnsi="黑体" w:eastAsia="黑体" w:cs="Arial"/>
          <w:b/>
          <w:color w:val="auto"/>
          <w:sz w:val="36"/>
          <w:szCs w:val="36"/>
          <w:highlight w:val="none"/>
        </w:rPr>
        <w:t>目  录</w:t>
      </w:r>
    </w:p>
    <w:p w14:paraId="4470A0F1">
      <w:pPr>
        <w:spacing w:line="480" w:lineRule="auto"/>
        <w:ind w:left="538" w:leftChars="192"/>
        <w:rPr>
          <w:rFonts w:hint="eastAsia" w:ascii="仿宋" w:hAnsi="仿宋" w:eastAsia="仿宋" w:cs="Arial"/>
          <w:b/>
          <w:bCs/>
          <w:color w:val="auto"/>
          <w:sz w:val="24"/>
          <w:highlight w:val="none"/>
        </w:rPr>
      </w:pPr>
    </w:p>
    <w:p w14:paraId="14EC36B9">
      <w:pPr>
        <w:spacing w:line="480" w:lineRule="auto"/>
        <w:ind w:left="538" w:leftChars="192" w:firstLine="720" w:firstLineChars="256"/>
        <w:jc w:val="center"/>
        <w:rPr>
          <w:rFonts w:hint="eastAsia" w:ascii="仿宋" w:hAnsi="仿宋" w:eastAsia="仿宋" w:cs="Arial"/>
          <w:b/>
          <w:color w:val="auto"/>
          <w:szCs w:val="28"/>
          <w:highlight w:val="none"/>
        </w:rPr>
      </w:pPr>
      <w:r>
        <w:rPr>
          <w:rFonts w:hint="eastAsia" w:ascii="仿宋" w:hAnsi="仿宋" w:eastAsia="仿宋" w:cs="Arial"/>
          <w:b/>
          <w:bCs/>
          <w:color w:val="auto"/>
          <w:szCs w:val="28"/>
          <w:highlight w:val="none"/>
        </w:rPr>
        <w:t>（格式自拟）</w:t>
      </w:r>
    </w:p>
    <w:p w14:paraId="16E6C35E">
      <w:pPr>
        <w:pStyle w:val="4"/>
        <w:rPr>
          <w:rFonts w:cs="Times New Roman"/>
          <w:color w:val="auto"/>
          <w:highlight w:val="none"/>
        </w:rPr>
      </w:pPr>
    </w:p>
    <w:p w14:paraId="24C290D6">
      <w:pPr>
        <w:spacing w:line="480" w:lineRule="auto"/>
        <w:ind w:left="538" w:leftChars="192"/>
        <w:rPr>
          <w:rFonts w:ascii="仿宋" w:hAnsi="仿宋" w:eastAsia="仿宋" w:cs="Arial"/>
          <w:b/>
          <w:color w:val="auto"/>
          <w:sz w:val="24"/>
          <w:highlight w:val="none"/>
        </w:rPr>
      </w:pPr>
    </w:p>
    <w:p w14:paraId="709285FC">
      <w:pPr>
        <w:spacing w:line="480" w:lineRule="auto"/>
        <w:ind w:left="538" w:leftChars="192" w:firstLine="482"/>
        <w:rPr>
          <w:rFonts w:ascii="仿宋" w:hAnsi="仿宋" w:eastAsia="仿宋" w:cs="Arial"/>
          <w:color w:val="auto"/>
          <w:highlight w:val="none"/>
        </w:rPr>
      </w:pPr>
    </w:p>
    <w:p w14:paraId="0E709E98">
      <w:pPr>
        <w:spacing w:line="480" w:lineRule="auto"/>
        <w:ind w:left="538" w:leftChars="192" w:firstLine="482"/>
        <w:rPr>
          <w:rFonts w:ascii="仿宋" w:hAnsi="仿宋" w:eastAsia="仿宋" w:cs="Arial"/>
          <w:color w:val="auto"/>
          <w:highlight w:val="none"/>
        </w:rPr>
      </w:pPr>
    </w:p>
    <w:p w14:paraId="1FDB7CC7">
      <w:pPr>
        <w:spacing w:line="480" w:lineRule="auto"/>
        <w:ind w:left="538" w:leftChars="192" w:firstLine="482"/>
        <w:rPr>
          <w:rFonts w:ascii="仿宋" w:hAnsi="仿宋" w:eastAsia="仿宋" w:cs="Arial"/>
          <w:color w:val="auto"/>
          <w:highlight w:val="none"/>
        </w:rPr>
      </w:pPr>
    </w:p>
    <w:p w14:paraId="475BF4A7">
      <w:pPr>
        <w:spacing w:line="480" w:lineRule="auto"/>
        <w:ind w:left="538" w:leftChars="192" w:firstLine="482"/>
        <w:rPr>
          <w:rFonts w:ascii="仿宋" w:hAnsi="仿宋" w:eastAsia="仿宋" w:cs="Arial"/>
          <w:color w:val="auto"/>
          <w:highlight w:val="none"/>
        </w:rPr>
      </w:pPr>
    </w:p>
    <w:p w14:paraId="642FB631">
      <w:pPr>
        <w:spacing w:line="480" w:lineRule="auto"/>
        <w:ind w:left="538" w:leftChars="192" w:firstLine="482"/>
        <w:rPr>
          <w:rFonts w:ascii="仿宋" w:hAnsi="仿宋" w:eastAsia="仿宋" w:cs="Arial"/>
          <w:color w:val="auto"/>
          <w:highlight w:val="none"/>
        </w:rPr>
      </w:pPr>
    </w:p>
    <w:p w14:paraId="193E5BAB">
      <w:pPr>
        <w:spacing w:line="480" w:lineRule="auto"/>
        <w:ind w:left="538" w:leftChars="192" w:firstLine="482"/>
        <w:rPr>
          <w:rFonts w:ascii="仿宋" w:hAnsi="仿宋" w:eastAsia="仿宋" w:cs="Arial"/>
          <w:color w:val="auto"/>
          <w:highlight w:val="none"/>
        </w:rPr>
      </w:pPr>
    </w:p>
    <w:p w14:paraId="581D9D72">
      <w:pPr>
        <w:spacing w:line="480" w:lineRule="auto"/>
        <w:ind w:left="538" w:leftChars="192" w:firstLine="482"/>
        <w:rPr>
          <w:rFonts w:ascii="仿宋" w:hAnsi="仿宋" w:eastAsia="仿宋" w:cs="Arial"/>
          <w:color w:val="auto"/>
          <w:highlight w:val="none"/>
        </w:rPr>
      </w:pPr>
    </w:p>
    <w:p w14:paraId="18B97180">
      <w:pPr>
        <w:spacing w:line="480" w:lineRule="auto"/>
        <w:ind w:left="538" w:leftChars="192" w:firstLine="482"/>
        <w:rPr>
          <w:rFonts w:ascii="仿宋" w:hAnsi="仿宋" w:eastAsia="仿宋" w:cs="Arial"/>
          <w:color w:val="auto"/>
          <w:highlight w:val="none"/>
        </w:rPr>
      </w:pPr>
    </w:p>
    <w:p w14:paraId="4BF6786D">
      <w:pPr>
        <w:spacing w:line="480" w:lineRule="auto"/>
        <w:ind w:left="538" w:leftChars="192" w:firstLine="482"/>
        <w:rPr>
          <w:rFonts w:ascii="仿宋" w:hAnsi="仿宋" w:eastAsia="仿宋" w:cs="Arial"/>
          <w:color w:val="auto"/>
          <w:highlight w:val="none"/>
        </w:rPr>
      </w:pPr>
    </w:p>
    <w:p w14:paraId="3404011C">
      <w:pPr>
        <w:spacing w:line="480" w:lineRule="auto"/>
        <w:ind w:left="538" w:leftChars="192" w:firstLine="482"/>
        <w:rPr>
          <w:rFonts w:ascii="仿宋" w:hAnsi="仿宋" w:eastAsia="仿宋" w:cs="Arial"/>
          <w:color w:val="auto"/>
          <w:highlight w:val="none"/>
        </w:rPr>
      </w:pPr>
    </w:p>
    <w:p w14:paraId="3B8C9408">
      <w:pPr>
        <w:pageBreakBefore/>
        <w:autoSpaceDE w:val="0"/>
        <w:autoSpaceDN w:val="0"/>
        <w:adjustRightInd w:val="0"/>
        <w:spacing w:line="362" w:lineRule="exact"/>
        <w:ind w:right="-23"/>
        <w:jc w:val="center"/>
        <w:outlineLvl w:val="0"/>
        <w:rPr>
          <w:rFonts w:hint="eastAsia" w:ascii="仿宋" w:hAnsi="仿宋" w:eastAsia="仿宋" w:cs="仿宋"/>
          <w:b/>
          <w:bCs/>
          <w:color w:val="auto"/>
          <w:kern w:val="0"/>
          <w:sz w:val="32"/>
          <w:szCs w:val="32"/>
          <w:highlight w:val="none"/>
        </w:rPr>
      </w:pPr>
      <w:r>
        <w:rPr>
          <w:rFonts w:hint="eastAsia" w:ascii="仿宋" w:hAnsi="仿宋" w:eastAsia="仿宋" w:cs="仿宋"/>
          <w:b/>
          <w:bCs/>
          <w:color w:val="auto"/>
          <w:kern w:val="0"/>
          <w:position w:val="-1"/>
          <w:sz w:val="32"/>
          <w:szCs w:val="32"/>
          <w:highlight w:val="none"/>
        </w:rPr>
        <w:t>一、比选函</w:t>
      </w:r>
    </w:p>
    <w:p w14:paraId="2F188310">
      <w:pPr>
        <w:autoSpaceDE w:val="0"/>
        <w:autoSpaceDN w:val="0"/>
        <w:adjustRightInd w:val="0"/>
        <w:spacing w:before="4" w:line="110" w:lineRule="exact"/>
        <w:jc w:val="left"/>
        <w:rPr>
          <w:rFonts w:hint="eastAsia" w:ascii="仿宋" w:hAnsi="仿宋" w:eastAsia="仿宋" w:cs="仿宋"/>
          <w:color w:val="auto"/>
          <w:kern w:val="0"/>
          <w:sz w:val="11"/>
          <w:szCs w:val="11"/>
          <w:highlight w:val="none"/>
        </w:rPr>
      </w:pPr>
    </w:p>
    <w:p w14:paraId="7C4137FF">
      <w:pPr>
        <w:tabs>
          <w:tab w:val="left" w:pos="-2340"/>
        </w:tabs>
        <w:autoSpaceDE w:val="0"/>
        <w:autoSpaceDN w:val="0"/>
        <w:adjustRightInd w:val="0"/>
        <w:spacing w:line="400" w:lineRule="exact"/>
        <w:ind w:right="-20"/>
        <w:jc w:val="left"/>
        <w:rPr>
          <w:rFonts w:hint="eastAsia" w:ascii="仿宋" w:hAnsi="仿宋" w:eastAsia="仿宋" w:cs="仿宋"/>
          <w:color w:val="auto"/>
          <w:kern w:val="0"/>
          <w:sz w:val="24"/>
          <w:highlight w:val="none"/>
          <w:u w:val="single"/>
        </w:rPr>
      </w:pPr>
    </w:p>
    <w:p w14:paraId="4143F51E">
      <w:pPr>
        <w:tabs>
          <w:tab w:val="left" w:pos="-2340"/>
        </w:tabs>
        <w:autoSpaceDE w:val="0"/>
        <w:autoSpaceDN w:val="0"/>
        <w:adjustRightInd w:val="0"/>
        <w:spacing w:line="400" w:lineRule="exact"/>
        <w:ind w:right="-2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（比选人名称）：</w:t>
      </w:r>
    </w:p>
    <w:p w14:paraId="2D7DB442">
      <w:pPr>
        <w:autoSpaceDE w:val="0"/>
        <w:autoSpaceDN w:val="0"/>
        <w:spacing w:line="400" w:lineRule="exact"/>
        <w:ind w:firstLine="480" w:firstLineChars="200"/>
        <w:rPr>
          <w:rFonts w:hint="eastAsia" w:ascii="仿宋" w:hAnsi="仿宋" w:eastAsia="仿宋" w:cs="仿宋"/>
          <w:color w:val="auto"/>
          <w:kern w:val="0"/>
          <w:sz w:val="24"/>
          <w:highlight w:val="none"/>
        </w:rPr>
      </w:pPr>
    </w:p>
    <w:p w14:paraId="11395728">
      <w:pPr>
        <w:spacing w:line="400" w:lineRule="exact"/>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w:t>
      </w:r>
      <w:r>
        <w:rPr>
          <w:rFonts w:hint="eastAsia" w:ascii="仿宋" w:hAnsi="仿宋" w:eastAsia="仿宋" w:cs="仿宋"/>
          <w:color w:val="auto"/>
          <w:spacing w:val="2"/>
          <w:kern w:val="0"/>
          <w:sz w:val="24"/>
          <w:highlight w:val="none"/>
        </w:rPr>
        <w:t>我方已仔细研</w:t>
      </w:r>
      <w:r>
        <w:rPr>
          <w:rFonts w:hint="eastAsia" w:ascii="仿宋" w:hAnsi="仿宋" w:eastAsia="仿宋" w:cs="仿宋"/>
          <w:color w:val="auto"/>
          <w:spacing w:val="1"/>
          <w:kern w:val="0"/>
          <w:sz w:val="24"/>
          <w:highlight w:val="none"/>
        </w:rPr>
        <w:t>究</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（项目名称）</w:t>
      </w:r>
      <w:r>
        <w:rPr>
          <w:rFonts w:hint="eastAsia" w:ascii="仿宋" w:hAnsi="仿宋" w:eastAsia="仿宋" w:cs="仿宋"/>
          <w:color w:val="auto"/>
          <w:spacing w:val="2"/>
          <w:kern w:val="0"/>
          <w:sz w:val="24"/>
          <w:highlight w:val="none"/>
        </w:rPr>
        <w:t>比选文件的全部内容</w:t>
      </w:r>
      <w:r>
        <w:rPr>
          <w:rFonts w:hint="eastAsia" w:ascii="仿宋" w:hAnsi="仿宋" w:eastAsia="仿宋" w:cs="仿宋"/>
          <w:color w:val="auto"/>
          <w:kern w:val="0"/>
          <w:sz w:val="24"/>
          <w:highlight w:val="none"/>
        </w:rPr>
        <w:t>，</w:t>
      </w:r>
      <w:r>
        <w:rPr>
          <w:rFonts w:hint="eastAsia" w:ascii="仿宋" w:hAnsi="仿宋" w:eastAsia="仿宋" w:cs="仿宋"/>
          <w:color w:val="auto"/>
          <w:spacing w:val="2"/>
          <w:kern w:val="0"/>
          <w:sz w:val="24"/>
          <w:highlight w:val="none"/>
        </w:rPr>
        <w:t>愿意以</w:t>
      </w:r>
      <w:r>
        <w:rPr>
          <w:rFonts w:hint="eastAsia" w:ascii="仿宋" w:hAnsi="仿宋" w:eastAsia="仿宋" w:cs="仿宋"/>
          <w:color w:val="auto"/>
          <w:kern w:val="0"/>
          <w:sz w:val="24"/>
          <w:highlight w:val="none"/>
        </w:rPr>
        <w:t>比选总报价（即暂定合同总价）金额（含税）为：</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元，（大写：人民币：</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）完成该项目的</w:t>
      </w:r>
      <w:r>
        <w:rPr>
          <w:rFonts w:hint="eastAsia" w:ascii="仿宋" w:hAnsi="仿宋" w:eastAsia="仿宋" w:cs="仿宋"/>
          <w:color w:val="auto"/>
          <w:kern w:val="0"/>
          <w:sz w:val="24"/>
          <w:highlight w:val="none"/>
          <w:lang w:val="en-US" w:eastAsia="zh-CN"/>
        </w:rPr>
        <w:t>相关</w:t>
      </w:r>
      <w:r>
        <w:rPr>
          <w:rFonts w:hint="eastAsia" w:ascii="仿宋" w:hAnsi="仿宋" w:eastAsia="仿宋" w:cs="仿宋"/>
          <w:color w:val="auto"/>
          <w:kern w:val="0"/>
          <w:sz w:val="24"/>
          <w:highlight w:val="none"/>
        </w:rPr>
        <w:t>工作。</w:t>
      </w:r>
    </w:p>
    <w:p w14:paraId="44E87A9B">
      <w:pPr>
        <w:spacing w:line="40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2.我方承诺在比选文件规定的比选有效期内不撤销比选申请文件；比选有效期：自比选申请人提交比选申请文件截止之日起计算30天。</w:t>
      </w:r>
    </w:p>
    <w:p w14:paraId="0294F4BB">
      <w:pPr>
        <w:autoSpaceDE w:val="0"/>
        <w:autoSpaceDN w:val="0"/>
        <w:spacing w:line="400" w:lineRule="exact"/>
        <w:ind w:firstLine="480" w:firstLineChars="200"/>
        <w:jc w:val="left"/>
        <w:rPr>
          <w:rFonts w:ascii="仿宋" w:hAnsi="仿宋" w:eastAsia="仿宋" w:cs="仿宋"/>
          <w:color w:val="auto"/>
          <w:kern w:val="0"/>
          <w:sz w:val="24"/>
          <w:highlight w:val="none"/>
          <w:u w:val="single"/>
        </w:rPr>
      </w:pPr>
      <w:r>
        <w:rPr>
          <w:rFonts w:hint="eastAsia" w:ascii="仿宋" w:hAnsi="仿宋" w:eastAsia="仿宋" w:cs="仿宋"/>
          <w:color w:val="auto"/>
          <w:kern w:val="0"/>
          <w:sz w:val="24"/>
          <w:highlight w:val="none"/>
        </w:rPr>
        <w:t>3.</w:t>
      </w:r>
      <w:r>
        <w:rPr>
          <w:rFonts w:hint="eastAsia" w:ascii="仿宋" w:hAnsi="仿宋" w:eastAsia="仿宋" w:cs="仿宋"/>
          <w:color w:val="auto"/>
          <w:kern w:val="0"/>
          <w:sz w:val="24"/>
          <w:highlight w:val="none"/>
          <w:lang w:val="en-US" w:eastAsia="zh-CN"/>
        </w:rPr>
        <w:t>项目负责人：</w:t>
      </w:r>
      <w:r>
        <w:rPr>
          <w:rFonts w:hint="eastAsia" w:ascii="仿宋" w:hAnsi="仿宋" w:eastAsia="仿宋" w:cs="仿宋"/>
          <w:color w:val="auto"/>
          <w:kern w:val="0"/>
          <w:sz w:val="24"/>
          <w:highlight w:val="none"/>
          <w:u w:val="single"/>
          <w:lang w:val="en-US" w:eastAsia="zh-CN"/>
        </w:rPr>
        <w:t xml:space="preserve">   </w:t>
      </w:r>
      <w:r>
        <w:rPr>
          <w:rFonts w:hint="eastAsia" w:ascii="仿宋" w:hAnsi="仿宋" w:eastAsia="仿宋" w:cs="仿宋"/>
          <w:color w:val="auto"/>
          <w:kern w:val="0"/>
          <w:sz w:val="24"/>
          <w:highlight w:val="none"/>
          <w:lang w:val="en-US" w:eastAsia="zh-CN"/>
        </w:rPr>
        <w:t xml:space="preserve"> </w:t>
      </w:r>
      <w:r>
        <w:rPr>
          <w:rFonts w:hint="eastAsia" w:ascii="仿宋" w:hAnsi="仿宋" w:eastAsia="仿宋" w:cs="仿宋"/>
          <w:color w:val="auto"/>
          <w:kern w:val="0"/>
          <w:sz w:val="24"/>
          <w:highlight w:val="none"/>
        </w:rPr>
        <w:t>服务期限</w:t>
      </w:r>
      <w:r>
        <w:rPr>
          <w:rFonts w:hint="eastAsia" w:ascii="仿宋" w:hAnsi="仿宋" w:eastAsia="仿宋" w:cs="仿宋"/>
          <w:color w:val="auto"/>
          <w:spacing w:val="-33"/>
          <w:kern w:val="0"/>
          <w:sz w:val="24"/>
          <w:highlight w:val="none"/>
        </w:rPr>
        <w:t>：</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w:t>
      </w:r>
    </w:p>
    <w:p w14:paraId="6088BEA6">
      <w:pPr>
        <w:autoSpaceDE w:val="0"/>
        <w:autoSpaceDN w:val="0"/>
        <w:spacing w:line="400" w:lineRule="exact"/>
        <w:ind w:firstLine="480" w:firstLineChars="200"/>
        <w:jc w:val="left"/>
        <w:rPr>
          <w:rFonts w:hint="eastAsia" w:ascii="仿宋" w:hAnsi="仿宋" w:eastAsia="仿宋" w:cs="仿宋"/>
          <w:color w:val="auto"/>
          <w:spacing w:val="2"/>
          <w:kern w:val="0"/>
          <w:sz w:val="24"/>
          <w:highlight w:val="none"/>
        </w:rPr>
      </w:pPr>
      <w:r>
        <w:rPr>
          <w:rFonts w:hint="eastAsia" w:ascii="仿宋" w:hAnsi="仿宋" w:eastAsia="仿宋" w:cs="仿宋"/>
          <w:color w:val="auto"/>
          <w:kern w:val="0"/>
          <w:sz w:val="24"/>
          <w:highlight w:val="none"/>
        </w:rPr>
        <w:t>4.如</w:t>
      </w:r>
      <w:r>
        <w:rPr>
          <w:rFonts w:hint="eastAsia" w:ascii="仿宋" w:hAnsi="仿宋" w:eastAsia="仿宋" w:cs="仿宋"/>
          <w:color w:val="auto"/>
          <w:spacing w:val="2"/>
          <w:kern w:val="0"/>
          <w:sz w:val="24"/>
          <w:highlight w:val="none"/>
        </w:rPr>
        <w:t>我方中标，我方</w:t>
      </w:r>
      <w:r>
        <w:rPr>
          <w:rFonts w:hint="eastAsia" w:ascii="仿宋" w:hAnsi="仿宋" w:eastAsia="仿宋" w:cs="仿宋"/>
          <w:color w:val="auto"/>
          <w:spacing w:val="5"/>
          <w:kern w:val="0"/>
          <w:sz w:val="24"/>
          <w:highlight w:val="none"/>
        </w:rPr>
        <w:t>承</w:t>
      </w:r>
      <w:r>
        <w:rPr>
          <w:rFonts w:hint="eastAsia" w:ascii="仿宋" w:hAnsi="仿宋" w:eastAsia="仿宋" w:cs="仿宋"/>
          <w:color w:val="auto"/>
          <w:spacing w:val="2"/>
          <w:kern w:val="0"/>
          <w:sz w:val="24"/>
          <w:highlight w:val="none"/>
        </w:rPr>
        <w:t>诺：</w:t>
      </w:r>
    </w:p>
    <w:p w14:paraId="217A6D57">
      <w:pPr>
        <w:autoSpaceDE w:val="0"/>
        <w:autoSpaceDN w:val="0"/>
        <w:spacing w:line="400" w:lineRule="exact"/>
        <w:ind w:firstLine="488" w:firstLineChars="200"/>
        <w:jc w:val="left"/>
        <w:rPr>
          <w:rFonts w:hint="eastAsia" w:ascii="仿宋" w:hAnsi="仿宋" w:eastAsia="仿宋" w:cs="仿宋"/>
          <w:color w:val="auto"/>
          <w:spacing w:val="2"/>
          <w:kern w:val="0"/>
          <w:sz w:val="24"/>
          <w:highlight w:val="none"/>
        </w:rPr>
      </w:pPr>
      <w:r>
        <w:rPr>
          <w:rFonts w:hint="eastAsia" w:ascii="仿宋" w:hAnsi="仿宋" w:eastAsia="仿宋" w:cs="仿宋"/>
          <w:color w:val="auto"/>
          <w:spacing w:val="2"/>
          <w:kern w:val="0"/>
          <w:sz w:val="24"/>
          <w:highlight w:val="none"/>
        </w:rPr>
        <w:t>（1）在收到中标通知书后，在中标通知书规定的期限内与你方签订合同；</w:t>
      </w:r>
    </w:p>
    <w:p w14:paraId="7159BCFA">
      <w:pPr>
        <w:autoSpaceDE w:val="0"/>
        <w:autoSpaceDN w:val="0"/>
        <w:spacing w:line="400" w:lineRule="exact"/>
        <w:ind w:firstLine="488" w:firstLineChars="200"/>
        <w:jc w:val="left"/>
        <w:rPr>
          <w:rFonts w:hint="eastAsia" w:ascii="仿宋" w:hAnsi="仿宋" w:eastAsia="仿宋" w:cs="仿宋"/>
          <w:color w:val="auto"/>
          <w:spacing w:val="2"/>
          <w:kern w:val="0"/>
          <w:sz w:val="24"/>
          <w:highlight w:val="none"/>
        </w:rPr>
      </w:pPr>
      <w:r>
        <w:rPr>
          <w:rFonts w:hint="eastAsia" w:ascii="仿宋" w:hAnsi="仿宋" w:eastAsia="仿宋" w:cs="仿宋"/>
          <w:color w:val="auto"/>
          <w:spacing w:val="2"/>
          <w:kern w:val="0"/>
          <w:sz w:val="24"/>
          <w:highlight w:val="none"/>
        </w:rPr>
        <w:t>（2）在签订合同时不向你方提出附加条件；</w:t>
      </w:r>
    </w:p>
    <w:p w14:paraId="3DF3FD7A">
      <w:pPr>
        <w:autoSpaceDE w:val="0"/>
        <w:autoSpaceDN w:val="0"/>
        <w:spacing w:line="400" w:lineRule="exact"/>
        <w:ind w:firstLine="488" w:firstLineChars="200"/>
        <w:jc w:val="left"/>
        <w:rPr>
          <w:rFonts w:hint="eastAsia" w:ascii="仿宋" w:hAnsi="仿宋" w:eastAsia="仿宋" w:cs="仿宋"/>
          <w:color w:val="auto"/>
          <w:spacing w:val="2"/>
          <w:kern w:val="0"/>
          <w:sz w:val="24"/>
          <w:highlight w:val="none"/>
        </w:rPr>
      </w:pPr>
      <w:r>
        <w:rPr>
          <w:rFonts w:hint="eastAsia" w:ascii="仿宋" w:hAnsi="仿宋" w:eastAsia="仿宋" w:cs="仿宋"/>
          <w:color w:val="auto"/>
          <w:spacing w:val="2"/>
          <w:kern w:val="0"/>
          <w:sz w:val="24"/>
          <w:highlight w:val="none"/>
        </w:rPr>
        <w:t>（3）按照比选文件要求提交履约保证金；</w:t>
      </w:r>
    </w:p>
    <w:p w14:paraId="1AC35AE3">
      <w:pPr>
        <w:autoSpaceDE w:val="0"/>
        <w:autoSpaceDN w:val="0"/>
        <w:spacing w:line="400" w:lineRule="exact"/>
        <w:ind w:firstLine="488" w:firstLineChars="200"/>
        <w:jc w:val="left"/>
        <w:rPr>
          <w:rFonts w:hint="eastAsia" w:ascii="仿宋" w:hAnsi="仿宋" w:eastAsia="仿宋" w:cs="仿宋"/>
          <w:color w:val="auto"/>
          <w:spacing w:val="2"/>
          <w:kern w:val="0"/>
          <w:sz w:val="24"/>
          <w:highlight w:val="none"/>
        </w:rPr>
      </w:pPr>
      <w:r>
        <w:rPr>
          <w:rFonts w:hint="eastAsia" w:ascii="仿宋" w:hAnsi="仿宋" w:eastAsia="仿宋" w:cs="仿宋"/>
          <w:color w:val="auto"/>
          <w:spacing w:val="2"/>
          <w:kern w:val="0"/>
          <w:sz w:val="24"/>
          <w:highlight w:val="none"/>
        </w:rPr>
        <w:t>（4）在合同约定的期限内完成合同规定的全部义务；</w:t>
      </w:r>
    </w:p>
    <w:p w14:paraId="7F9325F7">
      <w:pPr>
        <w:autoSpaceDE w:val="0"/>
        <w:autoSpaceDN w:val="0"/>
        <w:spacing w:line="400" w:lineRule="exact"/>
        <w:ind w:firstLine="480" w:firstLineChars="20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5.我方在此声明，所递交的比选申请文件及有关资料内容完整、真实和准确，且不存在比选文件第二章第六项的任何一种情形</w:t>
      </w:r>
      <w:r>
        <w:rPr>
          <w:rFonts w:hint="eastAsia" w:ascii="仿宋" w:hAnsi="仿宋" w:eastAsia="仿宋" w:cs="仿宋"/>
          <w:color w:val="auto"/>
          <w:spacing w:val="2"/>
          <w:kern w:val="0"/>
          <w:sz w:val="24"/>
          <w:highlight w:val="none"/>
        </w:rPr>
        <w:t>。</w:t>
      </w:r>
    </w:p>
    <w:p w14:paraId="4A9E95DD">
      <w:pPr>
        <w:tabs>
          <w:tab w:val="left" w:pos="3520"/>
        </w:tabs>
        <w:autoSpaceDE w:val="0"/>
        <w:autoSpaceDN w:val="0"/>
        <w:spacing w:line="400" w:lineRule="exact"/>
        <w:ind w:firstLine="480" w:firstLineChars="20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6.在合同协议书正式签署生效之前，本比选函连同你方的中标（选）通知书将构成我们双方之间共同遵守的文件，对双方具有约束力。</w:t>
      </w:r>
    </w:p>
    <w:p w14:paraId="74B1092B">
      <w:pPr>
        <w:tabs>
          <w:tab w:val="left" w:pos="6100"/>
        </w:tabs>
        <w:autoSpaceDE w:val="0"/>
        <w:autoSpaceDN w:val="0"/>
        <w:spacing w:line="400" w:lineRule="exact"/>
        <w:ind w:firstLine="480" w:firstLineChars="20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7.</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u w:val="single"/>
        </w:rPr>
        <w:tab/>
      </w:r>
      <w:r>
        <w:rPr>
          <w:rFonts w:hint="eastAsia" w:ascii="仿宋" w:hAnsi="仿宋" w:eastAsia="仿宋" w:cs="仿宋"/>
          <w:color w:val="auto"/>
          <w:kern w:val="0"/>
          <w:sz w:val="24"/>
          <w:highlight w:val="none"/>
        </w:rPr>
        <w:t>（其他补充说明）。</w:t>
      </w:r>
    </w:p>
    <w:p w14:paraId="78DA33F3">
      <w:pPr>
        <w:tabs>
          <w:tab w:val="left" w:pos="6100"/>
        </w:tabs>
        <w:autoSpaceDE w:val="0"/>
        <w:autoSpaceDN w:val="0"/>
        <w:spacing w:line="400" w:lineRule="exact"/>
        <w:ind w:firstLine="480" w:firstLineChars="200"/>
        <w:jc w:val="left"/>
        <w:rPr>
          <w:rFonts w:hint="eastAsia" w:ascii="仿宋" w:hAnsi="仿宋" w:eastAsia="仿宋" w:cs="仿宋"/>
          <w:color w:val="auto"/>
          <w:kern w:val="0"/>
          <w:sz w:val="24"/>
          <w:highlight w:val="none"/>
        </w:rPr>
      </w:pPr>
    </w:p>
    <w:p w14:paraId="422D15C8">
      <w:pPr>
        <w:tabs>
          <w:tab w:val="left" w:pos="7480"/>
          <w:tab w:val="left" w:pos="8080"/>
          <w:tab w:val="left" w:pos="8780"/>
        </w:tabs>
        <w:autoSpaceDE w:val="0"/>
        <w:autoSpaceDN w:val="0"/>
        <w:adjustRightInd w:val="0"/>
        <w:spacing w:line="400" w:lineRule="exact"/>
        <w:ind w:left="3643" w:right="166"/>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比选申请人：</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u w:val="single"/>
        </w:rPr>
        <w:tab/>
      </w:r>
      <w:r>
        <w:rPr>
          <w:rFonts w:hint="eastAsia" w:ascii="仿宋" w:hAnsi="仿宋" w:eastAsia="仿宋" w:cs="仿宋"/>
          <w:color w:val="auto"/>
          <w:spacing w:val="-1"/>
          <w:kern w:val="0"/>
          <w:sz w:val="24"/>
          <w:highlight w:val="none"/>
        </w:rPr>
        <w:t>(</w:t>
      </w:r>
      <w:r>
        <w:rPr>
          <w:rFonts w:hint="eastAsia" w:ascii="仿宋" w:hAnsi="仿宋" w:eastAsia="仿宋" w:cs="仿宋"/>
          <w:color w:val="auto"/>
          <w:kern w:val="0"/>
          <w:sz w:val="24"/>
          <w:highlight w:val="none"/>
        </w:rPr>
        <w:t xml:space="preserve">盖单位章)  </w:t>
      </w:r>
    </w:p>
    <w:p w14:paraId="640616EF">
      <w:pPr>
        <w:tabs>
          <w:tab w:val="left" w:pos="7480"/>
          <w:tab w:val="left" w:pos="8080"/>
          <w:tab w:val="left" w:pos="8780"/>
        </w:tabs>
        <w:autoSpaceDE w:val="0"/>
        <w:autoSpaceDN w:val="0"/>
        <w:adjustRightInd w:val="0"/>
        <w:spacing w:line="400" w:lineRule="exact"/>
        <w:ind w:left="3643" w:right="166"/>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法定代表人或其委托代理人：</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u w:val="single"/>
        </w:rPr>
        <w:tab/>
      </w:r>
      <w:r>
        <w:rPr>
          <w:rFonts w:hint="eastAsia" w:ascii="仿宋" w:hAnsi="仿宋" w:eastAsia="仿宋" w:cs="仿宋"/>
          <w:color w:val="auto"/>
          <w:kern w:val="0"/>
          <w:sz w:val="24"/>
          <w:highlight w:val="none"/>
          <w:u w:val="single"/>
        </w:rPr>
        <w:tab/>
      </w:r>
      <w:r>
        <w:rPr>
          <w:rFonts w:hint="eastAsia" w:ascii="仿宋" w:hAnsi="仿宋" w:eastAsia="仿宋" w:cs="仿宋"/>
          <w:color w:val="auto"/>
          <w:spacing w:val="-1"/>
          <w:kern w:val="0"/>
          <w:sz w:val="24"/>
          <w:highlight w:val="none"/>
        </w:rPr>
        <w:t>(</w:t>
      </w:r>
      <w:r>
        <w:rPr>
          <w:rFonts w:hint="eastAsia" w:ascii="仿宋" w:hAnsi="仿宋" w:eastAsia="仿宋" w:cs="仿宋"/>
          <w:color w:val="auto"/>
          <w:kern w:val="0"/>
          <w:sz w:val="24"/>
          <w:highlight w:val="none"/>
        </w:rPr>
        <w:t>签字)</w:t>
      </w:r>
    </w:p>
    <w:p w14:paraId="4B37B29B">
      <w:pPr>
        <w:tabs>
          <w:tab w:val="left" w:pos="7480"/>
          <w:tab w:val="left" w:pos="8080"/>
          <w:tab w:val="left" w:pos="8780"/>
        </w:tabs>
        <w:autoSpaceDE w:val="0"/>
        <w:autoSpaceDN w:val="0"/>
        <w:adjustRightInd w:val="0"/>
        <w:spacing w:line="400" w:lineRule="exact"/>
        <w:ind w:right="166" w:firstLine="3600" w:firstLineChars="150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 xml:space="preserve"> 地    址：</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u w:val="single"/>
        </w:rPr>
        <w:tab/>
      </w:r>
      <w:r>
        <w:rPr>
          <w:rFonts w:hint="eastAsia" w:ascii="仿宋" w:hAnsi="仿宋" w:eastAsia="仿宋" w:cs="仿宋"/>
          <w:color w:val="auto"/>
          <w:kern w:val="0"/>
          <w:sz w:val="24"/>
          <w:highlight w:val="none"/>
          <w:u w:val="single"/>
        </w:rPr>
        <w:tab/>
      </w:r>
      <w:r>
        <w:rPr>
          <w:rFonts w:hint="eastAsia" w:ascii="仿宋" w:hAnsi="仿宋" w:eastAsia="仿宋" w:cs="仿宋"/>
          <w:color w:val="auto"/>
          <w:kern w:val="0"/>
          <w:sz w:val="24"/>
          <w:highlight w:val="none"/>
          <w:u w:val="single"/>
        </w:rPr>
        <w:tab/>
      </w:r>
      <w:r>
        <w:rPr>
          <w:rFonts w:hint="eastAsia" w:ascii="仿宋" w:hAnsi="仿宋" w:eastAsia="仿宋" w:cs="仿宋"/>
          <w:color w:val="auto"/>
          <w:kern w:val="0"/>
          <w:sz w:val="24"/>
          <w:highlight w:val="none"/>
        </w:rPr>
        <w:t xml:space="preserve"> </w:t>
      </w:r>
    </w:p>
    <w:p w14:paraId="19620180">
      <w:pPr>
        <w:tabs>
          <w:tab w:val="left" w:pos="7480"/>
          <w:tab w:val="left" w:pos="8080"/>
          <w:tab w:val="left" w:pos="8780"/>
        </w:tabs>
        <w:autoSpaceDE w:val="0"/>
        <w:autoSpaceDN w:val="0"/>
        <w:adjustRightInd w:val="0"/>
        <w:spacing w:line="400" w:lineRule="exact"/>
        <w:ind w:left="3643" w:right="166"/>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 xml:space="preserve"> 电    话：</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u w:val="single"/>
        </w:rPr>
        <w:tab/>
      </w:r>
      <w:r>
        <w:rPr>
          <w:rFonts w:hint="eastAsia" w:ascii="仿宋" w:hAnsi="仿宋" w:eastAsia="仿宋" w:cs="仿宋"/>
          <w:color w:val="auto"/>
          <w:kern w:val="0"/>
          <w:sz w:val="24"/>
          <w:highlight w:val="none"/>
          <w:u w:val="single"/>
        </w:rPr>
        <w:tab/>
      </w:r>
      <w:r>
        <w:rPr>
          <w:rFonts w:hint="eastAsia" w:ascii="仿宋" w:hAnsi="仿宋" w:eastAsia="仿宋" w:cs="仿宋"/>
          <w:color w:val="auto"/>
          <w:kern w:val="0"/>
          <w:sz w:val="24"/>
          <w:highlight w:val="none"/>
          <w:u w:val="single"/>
        </w:rPr>
        <w:tab/>
      </w:r>
      <w:r>
        <w:rPr>
          <w:rFonts w:hint="eastAsia" w:ascii="仿宋" w:hAnsi="仿宋" w:eastAsia="仿宋" w:cs="仿宋"/>
          <w:color w:val="auto"/>
          <w:kern w:val="0"/>
          <w:sz w:val="24"/>
          <w:highlight w:val="none"/>
        </w:rPr>
        <w:t xml:space="preserve"> </w:t>
      </w:r>
    </w:p>
    <w:p w14:paraId="292BCA61">
      <w:pPr>
        <w:tabs>
          <w:tab w:val="left" w:pos="7480"/>
          <w:tab w:val="left" w:pos="8080"/>
          <w:tab w:val="left" w:pos="8780"/>
        </w:tabs>
        <w:autoSpaceDE w:val="0"/>
        <w:autoSpaceDN w:val="0"/>
        <w:adjustRightInd w:val="0"/>
        <w:spacing w:line="400" w:lineRule="exact"/>
        <w:ind w:left="3643" w:right="166"/>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邮政编码：</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u w:val="single"/>
        </w:rPr>
        <w:tab/>
      </w:r>
      <w:r>
        <w:rPr>
          <w:rFonts w:hint="eastAsia" w:ascii="仿宋" w:hAnsi="仿宋" w:eastAsia="仿宋" w:cs="仿宋"/>
          <w:color w:val="auto"/>
          <w:kern w:val="0"/>
          <w:sz w:val="24"/>
          <w:highlight w:val="none"/>
          <w:u w:val="single"/>
        </w:rPr>
        <w:tab/>
      </w:r>
      <w:r>
        <w:rPr>
          <w:rFonts w:hint="eastAsia" w:ascii="仿宋" w:hAnsi="仿宋" w:eastAsia="仿宋" w:cs="仿宋"/>
          <w:color w:val="auto"/>
          <w:kern w:val="0"/>
          <w:sz w:val="24"/>
          <w:highlight w:val="none"/>
          <w:u w:val="single"/>
        </w:rPr>
        <w:tab/>
      </w:r>
    </w:p>
    <w:p w14:paraId="72B6482F">
      <w:pPr>
        <w:tabs>
          <w:tab w:val="left" w:pos="6040"/>
          <w:tab w:val="left" w:pos="7120"/>
          <w:tab w:val="left" w:pos="8200"/>
        </w:tabs>
        <w:autoSpaceDE w:val="0"/>
        <w:autoSpaceDN w:val="0"/>
        <w:adjustRightInd w:val="0"/>
        <w:spacing w:before="32" w:line="400" w:lineRule="exact"/>
        <w:ind w:left="4963" w:right="-2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u w:val="single"/>
        </w:rPr>
        <w:tab/>
      </w:r>
      <w:r>
        <w:rPr>
          <w:rFonts w:hint="eastAsia" w:ascii="仿宋" w:hAnsi="仿宋" w:eastAsia="仿宋" w:cs="仿宋"/>
          <w:color w:val="auto"/>
          <w:kern w:val="0"/>
          <w:sz w:val="24"/>
          <w:highlight w:val="none"/>
        </w:rPr>
        <w:t>年</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u w:val="single"/>
        </w:rPr>
        <w:tab/>
      </w:r>
      <w:r>
        <w:rPr>
          <w:rFonts w:hint="eastAsia" w:ascii="仿宋" w:hAnsi="仿宋" w:eastAsia="仿宋" w:cs="仿宋"/>
          <w:color w:val="auto"/>
          <w:kern w:val="0"/>
          <w:sz w:val="24"/>
          <w:highlight w:val="none"/>
        </w:rPr>
        <w:t>月</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u w:val="single"/>
        </w:rPr>
        <w:tab/>
      </w:r>
      <w:r>
        <w:rPr>
          <w:rFonts w:hint="eastAsia" w:ascii="仿宋" w:hAnsi="仿宋" w:eastAsia="仿宋" w:cs="仿宋"/>
          <w:color w:val="auto"/>
          <w:kern w:val="0"/>
          <w:sz w:val="24"/>
          <w:highlight w:val="none"/>
        </w:rPr>
        <w:t>日</w:t>
      </w:r>
    </w:p>
    <w:p w14:paraId="6BA8C25B">
      <w:pPr>
        <w:spacing w:line="440" w:lineRule="exact"/>
        <w:ind w:firstLine="422" w:firstLineChars="200"/>
        <w:rPr>
          <w:rFonts w:hint="eastAsia" w:ascii="仿宋" w:hAnsi="仿宋" w:eastAsia="仿宋" w:cs="仿宋"/>
          <w:b/>
          <w:bCs/>
          <w:color w:val="auto"/>
          <w:sz w:val="21"/>
          <w:szCs w:val="21"/>
          <w:highlight w:val="none"/>
        </w:rPr>
      </w:pPr>
    </w:p>
    <w:p w14:paraId="51D68A3B">
      <w:pPr>
        <w:spacing w:line="440" w:lineRule="exact"/>
        <w:ind w:firstLine="422" w:firstLineChars="200"/>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rPr>
        <w:t>注：比选申请人须在比选函上加盖单位章，并由</w:t>
      </w:r>
      <w:r>
        <w:rPr>
          <w:rFonts w:hint="eastAsia" w:ascii="仿宋" w:hAnsi="仿宋" w:eastAsia="仿宋" w:cs="仿宋"/>
          <w:b/>
          <w:bCs/>
          <w:color w:val="auto"/>
          <w:sz w:val="21"/>
          <w:szCs w:val="21"/>
          <w:highlight w:val="none"/>
          <w:lang w:val="en-US" w:eastAsia="zh-CN"/>
        </w:rPr>
        <w:t>法定</w:t>
      </w:r>
      <w:r>
        <w:rPr>
          <w:rFonts w:hint="eastAsia" w:ascii="仿宋" w:hAnsi="仿宋" w:eastAsia="仿宋" w:cs="仿宋"/>
          <w:b/>
          <w:bCs/>
          <w:color w:val="auto"/>
          <w:sz w:val="21"/>
          <w:szCs w:val="21"/>
          <w:highlight w:val="none"/>
        </w:rPr>
        <w:t>代表人或其委托代理人签字。</w:t>
      </w:r>
    </w:p>
    <w:p w14:paraId="504A9AE8">
      <w:pPr>
        <w:pageBreakBefore/>
        <w:autoSpaceDE w:val="0"/>
        <w:autoSpaceDN w:val="0"/>
        <w:adjustRightInd w:val="0"/>
        <w:spacing w:line="362" w:lineRule="exact"/>
        <w:ind w:right="-23"/>
        <w:jc w:val="center"/>
        <w:outlineLvl w:val="0"/>
        <w:rPr>
          <w:rFonts w:hint="eastAsia" w:ascii="仿宋" w:hAnsi="仿宋" w:eastAsia="仿宋" w:cs="仿宋"/>
          <w:b/>
          <w:bCs/>
          <w:color w:val="auto"/>
          <w:kern w:val="0"/>
          <w:position w:val="-1"/>
          <w:sz w:val="32"/>
          <w:szCs w:val="32"/>
          <w:highlight w:val="none"/>
        </w:rPr>
      </w:pPr>
      <w:r>
        <w:rPr>
          <w:rFonts w:hint="eastAsia" w:ascii="仿宋" w:hAnsi="仿宋" w:eastAsia="仿宋" w:cs="仿宋"/>
          <w:b/>
          <w:bCs/>
          <w:color w:val="auto"/>
          <w:kern w:val="0"/>
          <w:position w:val="-1"/>
          <w:sz w:val="32"/>
          <w:szCs w:val="32"/>
          <w:highlight w:val="none"/>
        </w:rPr>
        <w:t>二、法定代表人身份证明</w:t>
      </w:r>
    </w:p>
    <w:p w14:paraId="22B09BDB">
      <w:pPr>
        <w:spacing w:line="500" w:lineRule="exact"/>
        <w:ind w:firstLine="616" w:firstLineChars="220"/>
        <w:rPr>
          <w:rFonts w:hint="eastAsia" w:ascii="仿宋" w:hAnsi="仿宋" w:eastAsia="仿宋" w:cs="仿宋"/>
          <w:color w:val="auto"/>
          <w:szCs w:val="28"/>
          <w:highlight w:val="none"/>
        </w:rPr>
      </w:pPr>
    </w:p>
    <w:p w14:paraId="2C3F007A">
      <w:pPr>
        <w:spacing w:line="500" w:lineRule="exact"/>
        <w:ind w:firstLine="616" w:firstLineChars="220"/>
        <w:rPr>
          <w:rFonts w:hint="eastAsia" w:ascii="仿宋" w:hAnsi="仿宋" w:eastAsia="仿宋" w:cs="仿宋"/>
          <w:color w:val="auto"/>
          <w:szCs w:val="28"/>
          <w:highlight w:val="none"/>
        </w:rPr>
      </w:pPr>
      <w:r>
        <w:rPr>
          <w:rFonts w:hint="eastAsia" w:ascii="仿宋" w:hAnsi="仿宋" w:eastAsia="仿宋" w:cs="仿宋"/>
          <w:color w:val="auto"/>
          <w:szCs w:val="28"/>
          <w:highlight w:val="none"/>
        </w:rPr>
        <w:t>单位名称:</w:t>
      </w:r>
    </w:p>
    <w:p w14:paraId="6633A87A">
      <w:pPr>
        <w:spacing w:line="500" w:lineRule="exact"/>
        <w:ind w:firstLine="616" w:firstLineChars="220"/>
        <w:rPr>
          <w:rFonts w:hint="eastAsia" w:ascii="仿宋" w:hAnsi="仿宋" w:eastAsia="仿宋" w:cs="仿宋"/>
          <w:color w:val="auto"/>
          <w:szCs w:val="28"/>
          <w:highlight w:val="none"/>
        </w:rPr>
      </w:pPr>
      <w:r>
        <w:rPr>
          <w:rFonts w:hint="eastAsia" w:ascii="仿宋" w:hAnsi="仿宋" w:eastAsia="仿宋" w:cs="仿宋"/>
          <w:color w:val="auto"/>
          <w:szCs w:val="28"/>
          <w:highlight w:val="none"/>
        </w:rPr>
        <w:t>单位性质:</w:t>
      </w:r>
    </w:p>
    <w:p w14:paraId="464864B5">
      <w:pPr>
        <w:spacing w:line="500" w:lineRule="exact"/>
        <w:ind w:firstLine="616" w:firstLineChars="220"/>
        <w:rPr>
          <w:rFonts w:hint="eastAsia" w:ascii="仿宋" w:hAnsi="仿宋" w:eastAsia="仿宋" w:cs="仿宋"/>
          <w:color w:val="auto"/>
          <w:szCs w:val="28"/>
          <w:highlight w:val="none"/>
        </w:rPr>
      </w:pPr>
      <w:r>
        <w:rPr>
          <w:rFonts w:hint="eastAsia" w:ascii="仿宋" w:hAnsi="仿宋" w:eastAsia="仿宋" w:cs="仿宋"/>
          <w:color w:val="auto"/>
          <w:szCs w:val="28"/>
          <w:highlight w:val="none"/>
        </w:rPr>
        <w:t>地    址:</w:t>
      </w:r>
    </w:p>
    <w:p w14:paraId="22CE07F5">
      <w:pPr>
        <w:spacing w:line="500" w:lineRule="exact"/>
        <w:ind w:firstLine="616" w:firstLineChars="220"/>
        <w:rPr>
          <w:rFonts w:hint="eastAsia" w:ascii="仿宋" w:hAnsi="仿宋" w:eastAsia="仿宋" w:cs="仿宋"/>
          <w:color w:val="auto"/>
          <w:szCs w:val="28"/>
          <w:highlight w:val="none"/>
        </w:rPr>
      </w:pPr>
      <w:r>
        <w:rPr>
          <w:rFonts w:hint="eastAsia" w:ascii="仿宋" w:hAnsi="仿宋" w:eastAsia="仿宋" w:cs="仿宋"/>
          <w:color w:val="auto"/>
          <w:szCs w:val="28"/>
          <w:highlight w:val="none"/>
        </w:rPr>
        <w:t>成立时间:           年        月       日</w:t>
      </w:r>
    </w:p>
    <w:p w14:paraId="412A9829">
      <w:pPr>
        <w:spacing w:line="500" w:lineRule="exact"/>
        <w:ind w:firstLine="616" w:firstLineChars="220"/>
        <w:rPr>
          <w:rFonts w:hint="eastAsia" w:ascii="仿宋" w:hAnsi="仿宋" w:eastAsia="仿宋" w:cs="仿宋"/>
          <w:color w:val="auto"/>
          <w:szCs w:val="28"/>
          <w:highlight w:val="none"/>
        </w:rPr>
      </w:pPr>
      <w:r>
        <w:rPr>
          <w:rFonts w:hint="eastAsia" w:ascii="仿宋" w:hAnsi="仿宋" w:eastAsia="仿宋" w:cs="仿宋"/>
          <w:color w:val="auto"/>
          <w:szCs w:val="28"/>
          <w:highlight w:val="none"/>
        </w:rPr>
        <w:t>经营期限:</w:t>
      </w:r>
    </w:p>
    <w:p w14:paraId="53ABFD1F">
      <w:pPr>
        <w:spacing w:line="500" w:lineRule="exact"/>
        <w:ind w:firstLine="616" w:firstLineChars="220"/>
        <w:rPr>
          <w:rFonts w:hint="eastAsia" w:ascii="仿宋" w:hAnsi="仿宋" w:eastAsia="仿宋" w:cs="仿宋"/>
          <w:color w:val="auto"/>
          <w:szCs w:val="28"/>
          <w:highlight w:val="none"/>
        </w:rPr>
      </w:pPr>
      <w:r>
        <w:rPr>
          <w:rFonts w:hint="eastAsia" w:ascii="仿宋" w:hAnsi="仿宋" w:eastAsia="仿宋" w:cs="仿宋"/>
          <w:color w:val="auto"/>
          <w:szCs w:val="28"/>
          <w:highlight w:val="none"/>
        </w:rPr>
        <w:t>姓 名:           性 别:        年 龄:           职 务:</w:t>
      </w:r>
    </w:p>
    <w:p w14:paraId="6DCB4FE4">
      <w:pPr>
        <w:spacing w:line="500" w:lineRule="exact"/>
        <w:ind w:firstLine="616" w:firstLineChars="220"/>
        <w:rPr>
          <w:rFonts w:hint="eastAsia" w:ascii="仿宋" w:hAnsi="仿宋" w:eastAsia="仿宋" w:cs="仿宋"/>
          <w:color w:val="auto"/>
          <w:szCs w:val="28"/>
          <w:highlight w:val="none"/>
        </w:rPr>
      </w:pPr>
      <w:r>
        <w:rPr>
          <w:rFonts w:hint="eastAsia" w:ascii="仿宋" w:hAnsi="仿宋" w:eastAsia="仿宋" w:cs="仿宋"/>
          <w:color w:val="auto"/>
          <w:szCs w:val="28"/>
          <w:highlight w:val="none"/>
        </w:rPr>
        <w:t xml:space="preserve">系 </w:t>
      </w:r>
      <w:r>
        <w:rPr>
          <w:rFonts w:hint="eastAsia" w:ascii="仿宋" w:hAnsi="仿宋" w:eastAsia="仿宋" w:cs="仿宋"/>
          <w:color w:val="auto"/>
          <w:szCs w:val="28"/>
          <w:highlight w:val="none"/>
          <w:u w:val="single"/>
        </w:rPr>
        <w:t xml:space="preserve">                     </w:t>
      </w:r>
      <w:r>
        <w:rPr>
          <w:rFonts w:hint="eastAsia" w:ascii="仿宋" w:hAnsi="仿宋" w:eastAsia="仿宋" w:cs="仿宋"/>
          <w:color w:val="auto"/>
          <w:szCs w:val="28"/>
          <w:highlight w:val="none"/>
        </w:rPr>
        <w:t xml:space="preserve"> 的法定代表人。</w:t>
      </w:r>
    </w:p>
    <w:p w14:paraId="311E0D4F">
      <w:pPr>
        <w:spacing w:line="480" w:lineRule="auto"/>
        <w:ind w:left="538" w:leftChars="192"/>
        <w:rPr>
          <w:rFonts w:hint="eastAsia" w:ascii="仿宋" w:hAnsi="仿宋" w:eastAsia="仿宋" w:cs="仿宋"/>
          <w:color w:val="auto"/>
          <w:szCs w:val="28"/>
          <w:highlight w:val="none"/>
        </w:rPr>
      </w:pPr>
    </w:p>
    <w:p w14:paraId="6209DC89">
      <w:pPr>
        <w:spacing w:line="500" w:lineRule="exact"/>
        <w:ind w:firstLine="616" w:firstLineChars="220"/>
        <w:rPr>
          <w:rFonts w:hint="eastAsia" w:ascii="仿宋" w:hAnsi="仿宋" w:eastAsia="仿宋" w:cs="仿宋"/>
          <w:color w:val="auto"/>
          <w:szCs w:val="28"/>
          <w:highlight w:val="none"/>
        </w:rPr>
      </w:pPr>
    </w:p>
    <w:p w14:paraId="206A5D27">
      <w:pPr>
        <w:spacing w:line="500" w:lineRule="exact"/>
        <w:ind w:firstLine="616" w:firstLineChars="220"/>
        <w:rPr>
          <w:rFonts w:hint="eastAsia" w:ascii="仿宋" w:hAnsi="仿宋" w:eastAsia="仿宋" w:cs="仿宋"/>
          <w:color w:val="auto"/>
          <w:szCs w:val="28"/>
          <w:highlight w:val="none"/>
        </w:rPr>
      </w:pPr>
      <w:r>
        <w:rPr>
          <w:rFonts w:hint="eastAsia" w:ascii="仿宋" w:hAnsi="仿宋" w:eastAsia="仿宋" w:cs="仿宋"/>
          <w:color w:val="auto"/>
          <w:szCs w:val="28"/>
          <w:highlight w:val="none"/>
        </w:rPr>
        <w:t>特此证明。</w:t>
      </w:r>
    </w:p>
    <w:p w14:paraId="4A747F92">
      <w:pPr>
        <w:spacing w:line="500" w:lineRule="exact"/>
        <w:ind w:firstLine="616" w:firstLineChars="220"/>
        <w:rPr>
          <w:rFonts w:hint="eastAsia" w:ascii="仿宋" w:hAnsi="仿宋" w:eastAsia="仿宋" w:cs="仿宋"/>
          <w:color w:val="auto"/>
          <w:szCs w:val="28"/>
          <w:highlight w:val="none"/>
        </w:rPr>
      </w:pPr>
    </w:p>
    <w:p w14:paraId="17C52733">
      <w:pPr>
        <w:spacing w:line="500" w:lineRule="exact"/>
        <w:ind w:firstLine="616" w:firstLineChars="220"/>
        <w:rPr>
          <w:rFonts w:hint="eastAsia" w:ascii="仿宋" w:hAnsi="仿宋" w:eastAsia="仿宋" w:cs="仿宋"/>
          <w:color w:val="auto"/>
          <w:szCs w:val="28"/>
          <w:highlight w:val="none"/>
        </w:rPr>
      </w:pPr>
    </w:p>
    <w:p w14:paraId="4B4E7EAF">
      <w:pPr>
        <w:spacing w:line="500" w:lineRule="exact"/>
        <w:ind w:firstLine="616" w:firstLineChars="220"/>
        <w:rPr>
          <w:rFonts w:hint="eastAsia" w:ascii="仿宋" w:hAnsi="仿宋" w:eastAsia="仿宋" w:cs="仿宋"/>
          <w:color w:val="auto"/>
          <w:szCs w:val="28"/>
          <w:highlight w:val="none"/>
        </w:rPr>
      </w:pPr>
      <w:r>
        <w:rPr>
          <w:rFonts w:hint="eastAsia" w:ascii="仿宋" w:hAnsi="仿宋" w:eastAsia="仿宋" w:cs="仿宋"/>
          <w:color w:val="auto"/>
          <w:szCs w:val="28"/>
          <w:highlight w:val="none"/>
        </w:rPr>
        <w:t xml:space="preserve">               比选申请人:   (盖单位章)</w:t>
      </w:r>
    </w:p>
    <w:p w14:paraId="27E4AE98">
      <w:pPr>
        <w:spacing w:line="500" w:lineRule="exact"/>
        <w:ind w:firstLine="616" w:firstLineChars="220"/>
        <w:rPr>
          <w:rFonts w:hint="eastAsia" w:ascii="仿宋" w:hAnsi="仿宋" w:eastAsia="仿宋" w:cs="仿宋"/>
          <w:color w:val="auto"/>
          <w:szCs w:val="28"/>
          <w:highlight w:val="none"/>
        </w:rPr>
      </w:pPr>
      <w:r>
        <w:rPr>
          <w:rFonts w:hint="eastAsia" w:ascii="仿宋" w:hAnsi="仿宋" w:eastAsia="仿宋" w:cs="仿宋"/>
          <w:color w:val="auto"/>
          <w:szCs w:val="28"/>
          <w:highlight w:val="none"/>
        </w:rPr>
        <w:t xml:space="preserve">                   日 期:      年    月    日</w:t>
      </w:r>
    </w:p>
    <w:p w14:paraId="0F9DB48F">
      <w:pPr>
        <w:spacing w:line="480" w:lineRule="auto"/>
        <w:ind w:left="538" w:leftChars="192" w:firstLine="610"/>
        <w:jc w:val="right"/>
        <w:rPr>
          <w:rFonts w:hint="eastAsia" w:ascii="仿宋" w:hAnsi="仿宋" w:eastAsia="仿宋" w:cs="仿宋"/>
          <w:color w:val="auto"/>
          <w:szCs w:val="28"/>
          <w:highlight w:val="none"/>
        </w:rPr>
      </w:pPr>
    </w:p>
    <w:p w14:paraId="107DE519">
      <w:pPr>
        <w:spacing w:line="480" w:lineRule="auto"/>
        <w:ind w:left="538" w:leftChars="192" w:firstLine="482"/>
        <w:rPr>
          <w:rFonts w:hint="eastAsia" w:ascii="仿宋" w:hAnsi="仿宋" w:eastAsia="仿宋" w:cs="仿宋"/>
          <w:color w:val="auto"/>
          <w:szCs w:val="28"/>
          <w:highlight w:val="none"/>
        </w:rPr>
      </w:pPr>
    </w:p>
    <w:p w14:paraId="02E2870C">
      <w:pPr>
        <w:pStyle w:val="4"/>
        <w:rPr>
          <w:rFonts w:hint="eastAsia" w:ascii="仿宋" w:hAnsi="仿宋" w:eastAsia="仿宋" w:cs="仿宋"/>
          <w:color w:val="auto"/>
          <w:highlight w:val="none"/>
        </w:rPr>
      </w:pPr>
    </w:p>
    <w:p w14:paraId="1B79E7FC">
      <w:pPr>
        <w:rPr>
          <w:rFonts w:hint="eastAsia" w:ascii="仿宋" w:hAnsi="仿宋" w:eastAsia="仿宋" w:cs="仿宋"/>
          <w:color w:val="auto"/>
          <w:highlight w:val="none"/>
        </w:rPr>
      </w:pPr>
    </w:p>
    <w:p w14:paraId="37126E10">
      <w:pPr>
        <w:pStyle w:val="4"/>
        <w:rPr>
          <w:rFonts w:hint="eastAsia" w:ascii="仿宋" w:hAnsi="仿宋" w:eastAsia="仿宋" w:cs="仿宋"/>
          <w:color w:val="auto"/>
          <w:highlight w:val="none"/>
        </w:rPr>
      </w:pPr>
    </w:p>
    <w:p w14:paraId="01FBFDD9">
      <w:pPr>
        <w:rPr>
          <w:rFonts w:hint="eastAsia" w:ascii="仿宋" w:hAnsi="仿宋" w:eastAsia="仿宋" w:cs="仿宋"/>
          <w:color w:val="auto"/>
          <w:highlight w:val="none"/>
        </w:rPr>
      </w:pPr>
    </w:p>
    <w:p w14:paraId="0D49540D">
      <w:pPr>
        <w:pStyle w:val="4"/>
        <w:rPr>
          <w:rFonts w:hint="eastAsia" w:ascii="仿宋" w:hAnsi="仿宋" w:eastAsia="仿宋" w:cs="仿宋"/>
          <w:color w:val="auto"/>
          <w:highlight w:val="none"/>
        </w:rPr>
      </w:pPr>
    </w:p>
    <w:p w14:paraId="23847D42">
      <w:pPr>
        <w:spacing w:line="480" w:lineRule="auto"/>
        <w:rPr>
          <w:rFonts w:hint="eastAsia" w:ascii="仿宋" w:hAnsi="仿宋" w:eastAsia="仿宋" w:cs="仿宋"/>
          <w:color w:val="auto"/>
          <w:kern w:val="44"/>
          <w:sz w:val="36"/>
          <w:szCs w:val="36"/>
          <w:highlight w:val="none"/>
        </w:rPr>
      </w:pPr>
      <w:r>
        <w:rPr>
          <w:rFonts w:hint="eastAsia" w:ascii="仿宋" w:hAnsi="仿宋" w:eastAsia="仿宋" w:cs="仿宋"/>
          <w:b/>
          <w:color w:val="auto"/>
          <w:szCs w:val="28"/>
          <w:highlight w:val="none"/>
        </w:rPr>
        <w:t>附：法定代表人身份证复印件。</w:t>
      </w:r>
      <w:bookmarkStart w:id="47" w:name="_Toc319145228"/>
    </w:p>
    <w:p w14:paraId="3196A298">
      <w:pPr>
        <w:pageBreakBefore/>
        <w:autoSpaceDE w:val="0"/>
        <w:autoSpaceDN w:val="0"/>
        <w:adjustRightInd w:val="0"/>
        <w:spacing w:line="362" w:lineRule="exact"/>
        <w:ind w:right="-23"/>
        <w:jc w:val="center"/>
        <w:outlineLvl w:val="0"/>
        <w:rPr>
          <w:rFonts w:hint="eastAsia" w:ascii="仿宋" w:hAnsi="仿宋" w:eastAsia="仿宋" w:cs="仿宋"/>
          <w:b/>
          <w:bCs/>
          <w:color w:val="auto"/>
          <w:kern w:val="0"/>
          <w:position w:val="-1"/>
          <w:sz w:val="32"/>
          <w:szCs w:val="32"/>
          <w:highlight w:val="none"/>
        </w:rPr>
      </w:pPr>
      <w:r>
        <w:rPr>
          <w:rFonts w:hint="eastAsia" w:ascii="仿宋" w:hAnsi="仿宋" w:eastAsia="仿宋" w:cs="仿宋"/>
          <w:b/>
          <w:bCs/>
          <w:color w:val="auto"/>
          <w:kern w:val="0"/>
          <w:position w:val="-1"/>
          <w:sz w:val="32"/>
          <w:szCs w:val="32"/>
          <w:highlight w:val="none"/>
        </w:rPr>
        <w:t>三、授权委托书</w:t>
      </w:r>
      <w:bookmarkEnd w:id="44"/>
      <w:bookmarkEnd w:id="45"/>
      <w:bookmarkEnd w:id="46"/>
      <w:bookmarkEnd w:id="47"/>
    </w:p>
    <w:p w14:paraId="17AFA8BE">
      <w:pPr>
        <w:spacing w:line="579" w:lineRule="exact"/>
        <w:ind w:firstLine="616" w:firstLineChars="220"/>
        <w:rPr>
          <w:rFonts w:hint="eastAsia" w:ascii="仿宋" w:hAnsi="仿宋" w:eastAsia="仿宋" w:cs="仿宋"/>
          <w:color w:val="auto"/>
          <w:szCs w:val="28"/>
          <w:highlight w:val="none"/>
        </w:rPr>
      </w:pPr>
      <w:r>
        <w:rPr>
          <w:rFonts w:hint="eastAsia" w:ascii="仿宋" w:hAnsi="仿宋" w:eastAsia="仿宋" w:cs="仿宋"/>
          <w:color w:val="auto"/>
          <w:szCs w:val="28"/>
          <w:highlight w:val="none"/>
        </w:rPr>
        <w:t xml:space="preserve">本人 </w:t>
      </w:r>
      <w:r>
        <w:rPr>
          <w:rFonts w:hint="eastAsia" w:ascii="仿宋" w:hAnsi="仿宋" w:eastAsia="仿宋" w:cs="仿宋"/>
          <w:color w:val="auto"/>
          <w:szCs w:val="28"/>
          <w:highlight w:val="none"/>
          <w:u w:val="single"/>
        </w:rPr>
        <w:t xml:space="preserve">   </w:t>
      </w:r>
      <w:r>
        <w:rPr>
          <w:rFonts w:hint="eastAsia" w:ascii="仿宋" w:hAnsi="仿宋" w:eastAsia="仿宋" w:cs="仿宋"/>
          <w:color w:val="auto"/>
          <w:szCs w:val="28"/>
          <w:highlight w:val="none"/>
        </w:rPr>
        <w:t xml:space="preserve">（姓名）系 </w:t>
      </w:r>
      <w:r>
        <w:rPr>
          <w:rFonts w:hint="eastAsia" w:ascii="仿宋" w:hAnsi="仿宋" w:eastAsia="仿宋" w:cs="仿宋"/>
          <w:color w:val="auto"/>
          <w:szCs w:val="28"/>
          <w:highlight w:val="none"/>
          <w:u w:val="single"/>
        </w:rPr>
        <w:t xml:space="preserve">  </w:t>
      </w:r>
      <w:r>
        <w:rPr>
          <w:rFonts w:hint="eastAsia" w:ascii="仿宋" w:hAnsi="仿宋" w:eastAsia="仿宋" w:cs="仿宋"/>
          <w:color w:val="auto"/>
          <w:szCs w:val="28"/>
          <w:highlight w:val="none"/>
        </w:rPr>
        <w:t xml:space="preserve">（比选申请人）的法定代表人，现委托 </w:t>
      </w:r>
      <w:r>
        <w:rPr>
          <w:rFonts w:hint="eastAsia" w:ascii="仿宋" w:hAnsi="仿宋" w:eastAsia="仿宋" w:cs="仿宋"/>
          <w:color w:val="auto"/>
          <w:szCs w:val="28"/>
          <w:highlight w:val="none"/>
          <w:u w:val="single"/>
        </w:rPr>
        <w:t xml:space="preserve">    </w:t>
      </w:r>
      <w:r>
        <w:rPr>
          <w:rFonts w:hint="eastAsia" w:ascii="仿宋" w:hAnsi="仿宋" w:eastAsia="仿宋" w:cs="仿宋"/>
          <w:color w:val="auto"/>
          <w:szCs w:val="28"/>
          <w:highlight w:val="none"/>
        </w:rPr>
        <w:t xml:space="preserve">（姓名）为我方代理人。代理人根据授权，以我方名义签署、澄清、说明、补正、递交、撤回、修改 </w:t>
      </w:r>
      <w:r>
        <w:rPr>
          <w:rFonts w:hint="eastAsia" w:ascii="仿宋" w:hAnsi="仿宋" w:eastAsia="仿宋" w:cs="仿宋"/>
          <w:color w:val="auto"/>
          <w:szCs w:val="28"/>
          <w:highlight w:val="none"/>
          <w:u w:val="single"/>
        </w:rPr>
        <w:t xml:space="preserve">  </w:t>
      </w:r>
      <w:r>
        <w:rPr>
          <w:rFonts w:hint="eastAsia" w:ascii="仿宋" w:hAnsi="仿宋" w:eastAsia="仿宋" w:cs="仿宋"/>
          <w:color w:val="auto"/>
          <w:szCs w:val="28"/>
          <w:highlight w:val="none"/>
        </w:rPr>
        <w:t>（项目名称）的比选申请文件和处理有关事宜，其法律后果由我方承担。</w:t>
      </w:r>
    </w:p>
    <w:p w14:paraId="379D3CD5">
      <w:pPr>
        <w:spacing w:line="579" w:lineRule="exact"/>
        <w:ind w:firstLine="616" w:firstLineChars="220"/>
        <w:rPr>
          <w:rFonts w:hint="eastAsia" w:ascii="仿宋" w:hAnsi="仿宋" w:eastAsia="仿宋" w:cs="仿宋"/>
          <w:color w:val="auto"/>
          <w:szCs w:val="28"/>
          <w:highlight w:val="none"/>
        </w:rPr>
      </w:pPr>
      <w:r>
        <w:rPr>
          <w:rFonts w:hint="eastAsia" w:ascii="仿宋" w:hAnsi="仿宋" w:eastAsia="仿宋" w:cs="仿宋"/>
          <w:color w:val="auto"/>
          <w:szCs w:val="28"/>
          <w:highlight w:val="none"/>
        </w:rPr>
        <w:t>委托期限：自比选申请人提交比选申请文件截止之日起计算30天</w:t>
      </w:r>
    </w:p>
    <w:p w14:paraId="696CA781">
      <w:pPr>
        <w:spacing w:line="579" w:lineRule="exact"/>
        <w:ind w:firstLine="616" w:firstLineChars="220"/>
        <w:rPr>
          <w:rFonts w:hint="eastAsia" w:ascii="仿宋" w:hAnsi="仿宋" w:eastAsia="仿宋" w:cs="仿宋"/>
          <w:color w:val="auto"/>
          <w:szCs w:val="28"/>
          <w:highlight w:val="none"/>
        </w:rPr>
      </w:pPr>
      <w:r>
        <w:rPr>
          <w:rFonts w:hint="eastAsia" w:ascii="仿宋" w:hAnsi="仿宋" w:eastAsia="仿宋" w:cs="仿宋"/>
          <w:color w:val="auto"/>
          <w:szCs w:val="28"/>
          <w:highlight w:val="none"/>
        </w:rPr>
        <w:t>代理人无转委托权。</w:t>
      </w:r>
    </w:p>
    <w:p w14:paraId="107DFEAE">
      <w:pPr>
        <w:spacing w:line="579" w:lineRule="exact"/>
        <w:ind w:firstLine="616" w:firstLineChars="220"/>
        <w:rPr>
          <w:rFonts w:hint="eastAsia" w:ascii="仿宋" w:hAnsi="仿宋" w:eastAsia="仿宋" w:cs="仿宋"/>
          <w:color w:val="auto"/>
          <w:szCs w:val="28"/>
          <w:highlight w:val="none"/>
        </w:rPr>
      </w:pPr>
      <w:r>
        <w:rPr>
          <w:rFonts w:hint="eastAsia" w:ascii="仿宋" w:hAnsi="仿宋" w:eastAsia="仿宋" w:cs="仿宋"/>
          <w:color w:val="auto"/>
          <w:szCs w:val="28"/>
          <w:highlight w:val="none"/>
        </w:rPr>
        <w:t>特此委托。</w:t>
      </w:r>
    </w:p>
    <w:p w14:paraId="50F20607">
      <w:pPr>
        <w:spacing w:line="579" w:lineRule="exact"/>
        <w:ind w:firstLine="616" w:firstLineChars="220"/>
        <w:rPr>
          <w:rFonts w:hint="eastAsia" w:ascii="仿宋" w:hAnsi="仿宋" w:eastAsia="仿宋" w:cs="仿宋"/>
          <w:color w:val="auto"/>
          <w:szCs w:val="28"/>
          <w:highlight w:val="none"/>
        </w:rPr>
      </w:pPr>
      <w:r>
        <w:rPr>
          <w:rFonts w:hint="eastAsia" w:ascii="仿宋" w:hAnsi="仿宋" w:eastAsia="仿宋" w:cs="仿宋"/>
          <w:color w:val="auto"/>
          <w:szCs w:val="28"/>
          <w:highlight w:val="none"/>
        </w:rPr>
        <w:t>附：（1）法定代表人身份证明和法定代表人身份证复印件</w:t>
      </w:r>
    </w:p>
    <w:p w14:paraId="068239C5">
      <w:pPr>
        <w:spacing w:line="579" w:lineRule="exact"/>
        <w:ind w:firstLine="1173" w:firstLineChars="419"/>
        <w:rPr>
          <w:rFonts w:hint="eastAsia" w:ascii="仿宋" w:hAnsi="仿宋" w:eastAsia="仿宋" w:cs="仿宋"/>
          <w:color w:val="auto"/>
          <w:szCs w:val="28"/>
          <w:highlight w:val="none"/>
        </w:rPr>
      </w:pPr>
      <w:r>
        <w:rPr>
          <w:rFonts w:hint="eastAsia" w:ascii="仿宋" w:hAnsi="仿宋" w:eastAsia="仿宋" w:cs="仿宋"/>
          <w:color w:val="auto"/>
          <w:szCs w:val="28"/>
          <w:highlight w:val="none"/>
        </w:rPr>
        <w:t>（2）委托代理人身份证复印件</w:t>
      </w:r>
    </w:p>
    <w:p w14:paraId="7459AFE9">
      <w:pPr>
        <w:spacing w:line="579" w:lineRule="exact"/>
        <w:ind w:firstLine="616" w:firstLineChars="220"/>
        <w:rPr>
          <w:rFonts w:hint="eastAsia" w:ascii="仿宋" w:hAnsi="仿宋" w:eastAsia="仿宋" w:cs="仿宋"/>
          <w:color w:val="auto"/>
          <w:szCs w:val="28"/>
          <w:highlight w:val="none"/>
        </w:rPr>
      </w:pPr>
    </w:p>
    <w:p w14:paraId="2BF18FA9">
      <w:pPr>
        <w:spacing w:line="579" w:lineRule="exact"/>
        <w:ind w:firstLine="616" w:firstLineChars="220"/>
        <w:rPr>
          <w:rFonts w:hint="eastAsia" w:ascii="仿宋" w:hAnsi="仿宋" w:eastAsia="仿宋" w:cs="仿宋"/>
          <w:color w:val="auto"/>
          <w:szCs w:val="28"/>
          <w:highlight w:val="none"/>
        </w:rPr>
      </w:pPr>
      <w:r>
        <w:rPr>
          <w:rFonts w:hint="eastAsia" w:ascii="仿宋" w:hAnsi="仿宋" w:eastAsia="仿宋" w:cs="仿宋"/>
          <w:color w:val="auto"/>
          <w:szCs w:val="28"/>
          <w:highlight w:val="none"/>
        </w:rPr>
        <w:t>比选申请人：                           （盖单位章）</w:t>
      </w:r>
    </w:p>
    <w:p w14:paraId="452319A3">
      <w:pPr>
        <w:spacing w:line="579" w:lineRule="exact"/>
        <w:ind w:firstLine="616" w:firstLineChars="220"/>
        <w:rPr>
          <w:rFonts w:hint="eastAsia" w:ascii="仿宋" w:hAnsi="仿宋" w:eastAsia="仿宋" w:cs="仿宋"/>
          <w:color w:val="auto"/>
          <w:szCs w:val="28"/>
          <w:highlight w:val="none"/>
        </w:rPr>
      </w:pPr>
      <w:r>
        <w:rPr>
          <w:rFonts w:hint="eastAsia" w:ascii="仿宋" w:hAnsi="仿宋" w:eastAsia="仿宋" w:cs="仿宋"/>
          <w:color w:val="auto"/>
          <w:szCs w:val="28"/>
          <w:highlight w:val="none"/>
        </w:rPr>
        <w:t>法定代表人：                           （签字或盖章）</w:t>
      </w:r>
    </w:p>
    <w:p w14:paraId="33740EEB">
      <w:pPr>
        <w:spacing w:line="579" w:lineRule="exact"/>
        <w:ind w:firstLine="616" w:firstLineChars="220"/>
        <w:rPr>
          <w:rFonts w:hint="eastAsia" w:ascii="仿宋" w:hAnsi="仿宋" w:eastAsia="仿宋" w:cs="仿宋"/>
          <w:color w:val="auto"/>
          <w:szCs w:val="28"/>
          <w:highlight w:val="none"/>
        </w:rPr>
      </w:pPr>
      <w:r>
        <w:rPr>
          <w:rFonts w:hint="eastAsia" w:ascii="仿宋" w:hAnsi="仿宋" w:eastAsia="仿宋" w:cs="仿宋"/>
          <w:color w:val="auto"/>
          <w:szCs w:val="28"/>
          <w:highlight w:val="none"/>
        </w:rPr>
        <w:t>委托代理人：                           （签字）</w:t>
      </w:r>
    </w:p>
    <w:p w14:paraId="7D0CCFF0">
      <w:pPr>
        <w:spacing w:line="579" w:lineRule="exact"/>
        <w:ind w:firstLine="616" w:firstLineChars="220"/>
        <w:jc w:val="right"/>
        <w:rPr>
          <w:rFonts w:hint="eastAsia" w:ascii="仿宋" w:hAnsi="仿宋" w:eastAsia="仿宋" w:cs="仿宋"/>
          <w:color w:val="auto"/>
          <w:szCs w:val="28"/>
          <w:highlight w:val="none"/>
        </w:rPr>
      </w:pPr>
      <w:r>
        <w:rPr>
          <w:rFonts w:hint="eastAsia" w:ascii="仿宋" w:hAnsi="仿宋" w:eastAsia="仿宋" w:cs="仿宋"/>
          <w:color w:val="auto"/>
          <w:szCs w:val="28"/>
          <w:highlight w:val="none"/>
        </w:rPr>
        <w:t>年      月      日</w:t>
      </w:r>
    </w:p>
    <w:p w14:paraId="7506B3AE">
      <w:pPr>
        <w:spacing w:line="579" w:lineRule="exact"/>
        <w:ind w:left="538" w:leftChars="192"/>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注：1、本授权委托书为法定代表人不亲自比选而委托代理人比选适用。后附代理人身份证复印件。</w:t>
      </w:r>
      <w:bookmarkStart w:id="48" w:name="_Toc319145230"/>
      <w:bookmarkStart w:id="49" w:name="_Toc157235922"/>
      <w:bookmarkStart w:id="50" w:name="_Toc170621356"/>
      <w:bookmarkStart w:id="51" w:name="_Toc170621224"/>
    </w:p>
    <w:p w14:paraId="6C05EABD">
      <w:pPr>
        <w:pStyle w:val="4"/>
        <w:rPr>
          <w:rFonts w:hint="eastAsia" w:ascii="仿宋" w:hAnsi="仿宋" w:eastAsia="仿宋" w:cs="仿宋"/>
          <w:b/>
          <w:color w:val="auto"/>
          <w:sz w:val="24"/>
          <w:highlight w:val="none"/>
        </w:rPr>
      </w:pPr>
    </w:p>
    <w:p w14:paraId="5CEF9996">
      <w:pPr>
        <w:rPr>
          <w:rFonts w:hint="eastAsia" w:ascii="仿宋" w:hAnsi="仿宋" w:eastAsia="仿宋" w:cs="仿宋"/>
          <w:b/>
          <w:color w:val="auto"/>
          <w:sz w:val="24"/>
          <w:highlight w:val="none"/>
        </w:rPr>
      </w:pPr>
    </w:p>
    <w:p w14:paraId="6D5B79BC">
      <w:pPr>
        <w:pStyle w:val="4"/>
        <w:rPr>
          <w:rFonts w:hint="eastAsia" w:ascii="仿宋" w:hAnsi="仿宋" w:eastAsia="仿宋" w:cs="仿宋"/>
          <w:b/>
          <w:color w:val="auto"/>
          <w:sz w:val="24"/>
          <w:highlight w:val="none"/>
        </w:rPr>
      </w:pPr>
    </w:p>
    <w:p w14:paraId="7A3925E4">
      <w:pPr>
        <w:rPr>
          <w:rFonts w:hint="eastAsia" w:ascii="仿宋" w:hAnsi="仿宋" w:eastAsia="仿宋" w:cs="仿宋"/>
          <w:b/>
          <w:color w:val="auto"/>
          <w:sz w:val="24"/>
          <w:highlight w:val="none"/>
        </w:rPr>
      </w:pPr>
    </w:p>
    <w:p w14:paraId="475E3BAC">
      <w:pPr>
        <w:pageBreakBefore/>
        <w:autoSpaceDE w:val="0"/>
        <w:autoSpaceDN w:val="0"/>
        <w:adjustRightInd w:val="0"/>
        <w:spacing w:line="362" w:lineRule="exact"/>
        <w:ind w:right="-23"/>
        <w:jc w:val="center"/>
        <w:outlineLvl w:val="0"/>
        <w:rPr>
          <w:rFonts w:hint="eastAsia" w:ascii="仿宋" w:hAnsi="仿宋" w:eastAsia="仿宋" w:cs="仿宋"/>
          <w:b/>
          <w:bCs/>
          <w:color w:val="auto"/>
          <w:kern w:val="0"/>
          <w:position w:val="-1"/>
          <w:sz w:val="32"/>
          <w:szCs w:val="32"/>
          <w:highlight w:val="none"/>
        </w:rPr>
      </w:pPr>
      <w:r>
        <w:rPr>
          <w:rFonts w:hint="eastAsia" w:ascii="仿宋" w:hAnsi="仿宋" w:eastAsia="仿宋" w:cs="仿宋"/>
          <w:b/>
          <w:bCs/>
          <w:color w:val="auto"/>
          <w:kern w:val="0"/>
          <w:position w:val="-1"/>
          <w:sz w:val="32"/>
          <w:szCs w:val="32"/>
          <w:highlight w:val="none"/>
        </w:rPr>
        <w:t>四、比选保证金（如有）</w:t>
      </w:r>
    </w:p>
    <w:p w14:paraId="6CA7D7E8">
      <w:pPr>
        <w:pStyle w:val="4"/>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比选保证金以银行转账、电汇、网上银行转账的方式交纳。比选申请人须将电汇回执单或现金转账凭证影印件装入比选申请文件中。</w:t>
      </w:r>
    </w:p>
    <w:p w14:paraId="76412C8B">
      <w:pPr>
        <w:pageBreakBefore/>
        <w:autoSpaceDE w:val="0"/>
        <w:autoSpaceDN w:val="0"/>
        <w:adjustRightInd w:val="0"/>
        <w:spacing w:line="362" w:lineRule="exact"/>
        <w:ind w:right="-23"/>
        <w:jc w:val="center"/>
        <w:outlineLvl w:val="0"/>
        <w:rPr>
          <w:rFonts w:hint="eastAsia" w:ascii="仿宋" w:hAnsi="仿宋" w:eastAsia="仿宋" w:cs="仿宋"/>
          <w:b/>
          <w:bCs/>
          <w:color w:val="auto"/>
          <w:kern w:val="0"/>
          <w:position w:val="-1"/>
          <w:sz w:val="32"/>
          <w:szCs w:val="32"/>
          <w:highlight w:val="none"/>
        </w:rPr>
      </w:pPr>
      <w:r>
        <w:rPr>
          <w:rFonts w:hint="eastAsia" w:ascii="仿宋" w:hAnsi="仿宋" w:eastAsia="仿宋" w:cs="仿宋"/>
          <w:b/>
          <w:bCs/>
          <w:color w:val="auto"/>
          <w:kern w:val="0"/>
          <w:position w:val="-1"/>
          <w:sz w:val="32"/>
          <w:szCs w:val="32"/>
          <w:highlight w:val="none"/>
        </w:rPr>
        <w:t>五、资格审查资料</w:t>
      </w:r>
    </w:p>
    <w:p w14:paraId="60DDCE50">
      <w:pPr>
        <w:adjustRightInd w:val="0"/>
        <w:snapToGrid w:val="0"/>
        <w:spacing w:line="360" w:lineRule="auto"/>
        <w:jc w:val="center"/>
        <w:rPr>
          <w:rFonts w:hint="eastAsia" w:ascii="仿宋" w:hAnsi="仿宋" w:eastAsia="仿宋" w:cs="仿宋"/>
          <w:color w:val="auto"/>
          <w:kern w:val="44"/>
          <w:szCs w:val="28"/>
          <w:highlight w:val="none"/>
        </w:rPr>
      </w:pPr>
      <w:r>
        <w:rPr>
          <w:rFonts w:hint="eastAsia" w:ascii="仿宋" w:hAnsi="仿宋" w:eastAsia="仿宋" w:cs="仿宋"/>
          <w:color w:val="auto"/>
          <w:kern w:val="44"/>
          <w:szCs w:val="28"/>
          <w:highlight w:val="none"/>
        </w:rPr>
        <w:t>（一)比选申请人基本情况一览表</w:t>
      </w:r>
      <w:bookmarkEnd w:id="48"/>
      <w:bookmarkEnd w:id="49"/>
      <w:bookmarkEnd w:id="50"/>
      <w:bookmarkEnd w:id="51"/>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5"/>
        <w:gridCol w:w="1115"/>
        <w:gridCol w:w="385"/>
        <w:gridCol w:w="985"/>
        <w:gridCol w:w="1370"/>
        <w:gridCol w:w="177"/>
        <w:gridCol w:w="1406"/>
        <w:gridCol w:w="75"/>
        <w:gridCol w:w="1084"/>
        <w:gridCol w:w="1371"/>
      </w:tblGrid>
      <w:tr w14:paraId="34BCE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5" w:type="dxa"/>
            <w:noWrap w:val="0"/>
            <w:vAlign w:val="top"/>
          </w:tcPr>
          <w:p w14:paraId="51FA8D64">
            <w:pPr>
              <w:pStyle w:val="4"/>
              <w:snapToGrid w:val="0"/>
              <w:spacing w:after="0"/>
              <w:jc w:val="center"/>
              <w:textAlignment w:val="baseline"/>
              <w:rPr>
                <w:rFonts w:hint="eastAsia" w:ascii="仿宋" w:hAnsi="仿宋" w:eastAsia="仿宋" w:cs="仿宋"/>
                <w:color w:val="auto"/>
                <w:highlight w:val="none"/>
              </w:rPr>
            </w:pPr>
            <w:bookmarkStart w:id="52" w:name="_Toc319145233"/>
            <w:bookmarkStart w:id="53" w:name="_Toc157235925"/>
            <w:bookmarkStart w:id="54" w:name="_Toc170621359"/>
            <w:bookmarkStart w:id="55" w:name="_Toc170621227"/>
            <w:r>
              <w:rPr>
                <w:rFonts w:hint="eastAsia" w:ascii="仿宋" w:hAnsi="仿宋" w:eastAsia="仿宋" w:cs="仿宋"/>
                <w:color w:val="auto"/>
                <w:highlight w:val="none"/>
                <w:lang w:eastAsia="zh-CN"/>
              </w:rPr>
              <w:t>比选申请人</w:t>
            </w:r>
            <w:r>
              <w:rPr>
                <w:rFonts w:hint="eastAsia" w:ascii="仿宋" w:hAnsi="仿宋" w:eastAsia="仿宋" w:cs="仿宋"/>
                <w:color w:val="auto"/>
                <w:highlight w:val="none"/>
              </w:rPr>
              <w:t>名称</w:t>
            </w:r>
          </w:p>
        </w:tc>
        <w:tc>
          <w:tcPr>
            <w:tcW w:w="7968" w:type="dxa"/>
            <w:gridSpan w:val="9"/>
            <w:noWrap w:val="0"/>
            <w:vAlign w:val="top"/>
          </w:tcPr>
          <w:p w14:paraId="63C0DE56">
            <w:pPr>
              <w:pStyle w:val="4"/>
              <w:snapToGrid w:val="0"/>
              <w:spacing w:after="0" w:line="360" w:lineRule="auto"/>
              <w:textAlignment w:val="baseline"/>
              <w:rPr>
                <w:rFonts w:hint="eastAsia" w:ascii="仿宋" w:hAnsi="仿宋" w:eastAsia="仿宋" w:cs="仿宋"/>
                <w:color w:val="auto"/>
                <w:highlight w:val="none"/>
              </w:rPr>
            </w:pPr>
          </w:p>
        </w:tc>
      </w:tr>
      <w:tr w14:paraId="10361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5" w:type="dxa"/>
            <w:noWrap w:val="0"/>
            <w:vAlign w:val="top"/>
          </w:tcPr>
          <w:p w14:paraId="2F9E4ABD">
            <w:pPr>
              <w:pStyle w:val="4"/>
              <w:snapToGrid w:val="0"/>
              <w:spacing w:after="0" w:line="360" w:lineRule="auto"/>
              <w:textAlignment w:val="baseline"/>
              <w:rPr>
                <w:rFonts w:hint="eastAsia" w:ascii="仿宋" w:hAnsi="仿宋" w:eastAsia="仿宋" w:cs="仿宋"/>
                <w:color w:val="auto"/>
                <w:highlight w:val="none"/>
              </w:rPr>
            </w:pPr>
            <w:r>
              <w:rPr>
                <w:rFonts w:hint="eastAsia" w:ascii="仿宋" w:hAnsi="仿宋" w:eastAsia="仿宋" w:cs="仿宋"/>
                <w:color w:val="auto"/>
                <w:highlight w:val="none"/>
              </w:rPr>
              <w:t>注册地址</w:t>
            </w:r>
          </w:p>
        </w:tc>
        <w:tc>
          <w:tcPr>
            <w:tcW w:w="4032" w:type="dxa"/>
            <w:gridSpan w:val="5"/>
            <w:noWrap w:val="0"/>
            <w:vAlign w:val="top"/>
          </w:tcPr>
          <w:p w14:paraId="3C28535F">
            <w:pPr>
              <w:pStyle w:val="4"/>
              <w:snapToGrid w:val="0"/>
              <w:spacing w:after="0" w:line="360" w:lineRule="auto"/>
              <w:textAlignment w:val="baseline"/>
              <w:rPr>
                <w:rFonts w:hint="eastAsia" w:ascii="仿宋" w:hAnsi="仿宋" w:eastAsia="仿宋" w:cs="仿宋"/>
                <w:color w:val="auto"/>
                <w:highlight w:val="none"/>
              </w:rPr>
            </w:pPr>
          </w:p>
        </w:tc>
        <w:tc>
          <w:tcPr>
            <w:tcW w:w="1481" w:type="dxa"/>
            <w:gridSpan w:val="2"/>
            <w:noWrap w:val="0"/>
            <w:vAlign w:val="top"/>
          </w:tcPr>
          <w:p w14:paraId="2A0A60C0">
            <w:pPr>
              <w:pStyle w:val="4"/>
              <w:snapToGrid w:val="0"/>
              <w:spacing w:after="0" w:line="360" w:lineRule="auto"/>
              <w:textAlignment w:val="baseline"/>
              <w:rPr>
                <w:rFonts w:hint="eastAsia" w:ascii="仿宋" w:hAnsi="仿宋" w:eastAsia="仿宋" w:cs="仿宋"/>
                <w:color w:val="auto"/>
                <w:highlight w:val="none"/>
              </w:rPr>
            </w:pPr>
            <w:r>
              <w:rPr>
                <w:rFonts w:hint="eastAsia" w:ascii="仿宋" w:hAnsi="仿宋" w:eastAsia="仿宋" w:cs="仿宋"/>
                <w:color w:val="auto"/>
                <w:highlight w:val="none"/>
              </w:rPr>
              <w:t>邮政编码</w:t>
            </w:r>
          </w:p>
        </w:tc>
        <w:tc>
          <w:tcPr>
            <w:tcW w:w="2455" w:type="dxa"/>
            <w:gridSpan w:val="2"/>
            <w:noWrap w:val="0"/>
            <w:vAlign w:val="top"/>
          </w:tcPr>
          <w:p w14:paraId="1B0987C9">
            <w:pPr>
              <w:pStyle w:val="4"/>
              <w:snapToGrid w:val="0"/>
              <w:spacing w:after="0" w:line="360" w:lineRule="auto"/>
              <w:textAlignment w:val="baseline"/>
              <w:rPr>
                <w:rFonts w:hint="eastAsia" w:ascii="仿宋" w:hAnsi="仿宋" w:eastAsia="仿宋" w:cs="仿宋"/>
                <w:color w:val="auto"/>
                <w:highlight w:val="none"/>
              </w:rPr>
            </w:pPr>
          </w:p>
        </w:tc>
      </w:tr>
      <w:tr w14:paraId="5BBFE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5" w:type="dxa"/>
            <w:vMerge w:val="restart"/>
            <w:noWrap w:val="0"/>
            <w:vAlign w:val="center"/>
          </w:tcPr>
          <w:p w14:paraId="40BE207C">
            <w:pPr>
              <w:pStyle w:val="4"/>
              <w:snapToGrid w:val="0"/>
              <w:spacing w:after="0" w:line="360" w:lineRule="auto"/>
              <w:jc w:val="center"/>
              <w:textAlignment w:val="baseline"/>
              <w:rPr>
                <w:rFonts w:hint="eastAsia" w:ascii="仿宋" w:hAnsi="仿宋" w:eastAsia="仿宋" w:cs="仿宋"/>
                <w:color w:val="auto"/>
                <w:highlight w:val="none"/>
              </w:rPr>
            </w:pPr>
            <w:r>
              <w:rPr>
                <w:rFonts w:hint="eastAsia" w:ascii="仿宋" w:hAnsi="仿宋" w:eastAsia="仿宋" w:cs="仿宋"/>
                <w:color w:val="auto"/>
                <w:highlight w:val="none"/>
              </w:rPr>
              <w:t>联系方式</w:t>
            </w:r>
          </w:p>
        </w:tc>
        <w:tc>
          <w:tcPr>
            <w:tcW w:w="1500" w:type="dxa"/>
            <w:gridSpan w:val="2"/>
            <w:noWrap w:val="0"/>
            <w:vAlign w:val="top"/>
          </w:tcPr>
          <w:p w14:paraId="1AA346D1">
            <w:pPr>
              <w:pStyle w:val="4"/>
              <w:snapToGrid w:val="0"/>
              <w:spacing w:after="0" w:line="360" w:lineRule="auto"/>
              <w:textAlignment w:val="baseline"/>
              <w:rPr>
                <w:rFonts w:hint="eastAsia" w:ascii="仿宋" w:hAnsi="仿宋" w:eastAsia="仿宋" w:cs="仿宋"/>
                <w:color w:val="auto"/>
                <w:highlight w:val="none"/>
              </w:rPr>
            </w:pPr>
            <w:r>
              <w:rPr>
                <w:rFonts w:hint="eastAsia" w:ascii="仿宋" w:hAnsi="仿宋" w:eastAsia="仿宋" w:cs="仿宋"/>
                <w:color w:val="auto"/>
                <w:highlight w:val="none"/>
              </w:rPr>
              <w:t>联系人</w:t>
            </w:r>
          </w:p>
        </w:tc>
        <w:tc>
          <w:tcPr>
            <w:tcW w:w="2532" w:type="dxa"/>
            <w:gridSpan w:val="3"/>
            <w:noWrap w:val="0"/>
            <w:vAlign w:val="top"/>
          </w:tcPr>
          <w:p w14:paraId="5E0DE4B9">
            <w:pPr>
              <w:pStyle w:val="4"/>
              <w:snapToGrid w:val="0"/>
              <w:spacing w:after="0" w:line="360" w:lineRule="auto"/>
              <w:textAlignment w:val="baseline"/>
              <w:rPr>
                <w:rFonts w:hint="eastAsia" w:ascii="仿宋" w:hAnsi="仿宋" w:eastAsia="仿宋" w:cs="仿宋"/>
                <w:color w:val="auto"/>
                <w:highlight w:val="none"/>
              </w:rPr>
            </w:pPr>
          </w:p>
        </w:tc>
        <w:tc>
          <w:tcPr>
            <w:tcW w:w="1481" w:type="dxa"/>
            <w:gridSpan w:val="2"/>
            <w:noWrap w:val="0"/>
            <w:vAlign w:val="top"/>
          </w:tcPr>
          <w:p w14:paraId="6CA8E2DE">
            <w:pPr>
              <w:pStyle w:val="4"/>
              <w:snapToGrid w:val="0"/>
              <w:spacing w:after="0" w:line="360" w:lineRule="auto"/>
              <w:textAlignment w:val="baseline"/>
              <w:rPr>
                <w:rFonts w:hint="eastAsia" w:ascii="仿宋" w:hAnsi="仿宋" w:eastAsia="仿宋" w:cs="仿宋"/>
                <w:color w:val="auto"/>
                <w:highlight w:val="none"/>
              </w:rPr>
            </w:pPr>
            <w:r>
              <w:rPr>
                <w:rFonts w:hint="eastAsia" w:ascii="仿宋" w:hAnsi="仿宋" w:eastAsia="仿宋" w:cs="仿宋"/>
                <w:color w:val="auto"/>
                <w:highlight w:val="none"/>
              </w:rPr>
              <w:t>电话</w:t>
            </w:r>
          </w:p>
        </w:tc>
        <w:tc>
          <w:tcPr>
            <w:tcW w:w="2455" w:type="dxa"/>
            <w:gridSpan w:val="2"/>
            <w:noWrap w:val="0"/>
            <w:vAlign w:val="top"/>
          </w:tcPr>
          <w:p w14:paraId="3436F668">
            <w:pPr>
              <w:pStyle w:val="4"/>
              <w:snapToGrid w:val="0"/>
              <w:spacing w:after="0" w:line="360" w:lineRule="auto"/>
              <w:textAlignment w:val="baseline"/>
              <w:rPr>
                <w:rFonts w:hint="eastAsia" w:ascii="仿宋" w:hAnsi="仿宋" w:eastAsia="仿宋" w:cs="仿宋"/>
                <w:color w:val="auto"/>
                <w:highlight w:val="none"/>
              </w:rPr>
            </w:pPr>
          </w:p>
        </w:tc>
      </w:tr>
      <w:tr w14:paraId="7A330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5" w:type="dxa"/>
            <w:vMerge w:val="continue"/>
            <w:noWrap w:val="0"/>
            <w:vAlign w:val="top"/>
          </w:tcPr>
          <w:p w14:paraId="28571671">
            <w:pPr>
              <w:pStyle w:val="4"/>
              <w:snapToGrid w:val="0"/>
              <w:spacing w:after="0" w:line="360" w:lineRule="auto"/>
              <w:textAlignment w:val="baseline"/>
              <w:rPr>
                <w:rFonts w:hint="eastAsia" w:ascii="仿宋" w:hAnsi="仿宋" w:eastAsia="仿宋" w:cs="仿宋"/>
                <w:color w:val="auto"/>
                <w:highlight w:val="none"/>
              </w:rPr>
            </w:pPr>
          </w:p>
        </w:tc>
        <w:tc>
          <w:tcPr>
            <w:tcW w:w="1500" w:type="dxa"/>
            <w:gridSpan w:val="2"/>
            <w:noWrap w:val="0"/>
            <w:vAlign w:val="top"/>
          </w:tcPr>
          <w:p w14:paraId="7ACE116B">
            <w:pPr>
              <w:pStyle w:val="4"/>
              <w:snapToGrid w:val="0"/>
              <w:spacing w:after="0" w:line="360" w:lineRule="auto"/>
              <w:textAlignment w:val="baseline"/>
              <w:rPr>
                <w:rFonts w:hint="eastAsia" w:ascii="仿宋" w:hAnsi="仿宋" w:eastAsia="仿宋" w:cs="仿宋"/>
                <w:color w:val="auto"/>
                <w:highlight w:val="none"/>
              </w:rPr>
            </w:pPr>
            <w:r>
              <w:rPr>
                <w:rFonts w:hint="eastAsia" w:ascii="仿宋" w:hAnsi="仿宋" w:eastAsia="仿宋" w:cs="仿宋"/>
                <w:color w:val="auto"/>
                <w:highlight w:val="none"/>
              </w:rPr>
              <w:t>传真</w:t>
            </w:r>
          </w:p>
        </w:tc>
        <w:tc>
          <w:tcPr>
            <w:tcW w:w="2532" w:type="dxa"/>
            <w:gridSpan w:val="3"/>
            <w:noWrap w:val="0"/>
            <w:vAlign w:val="top"/>
          </w:tcPr>
          <w:p w14:paraId="08F1BC04">
            <w:pPr>
              <w:pStyle w:val="4"/>
              <w:snapToGrid w:val="0"/>
              <w:spacing w:after="0" w:line="360" w:lineRule="auto"/>
              <w:textAlignment w:val="baseline"/>
              <w:rPr>
                <w:rFonts w:hint="eastAsia" w:ascii="仿宋" w:hAnsi="仿宋" w:eastAsia="仿宋" w:cs="仿宋"/>
                <w:color w:val="auto"/>
                <w:highlight w:val="none"/>
              </w:rPr>
            </w:pPr>
          </w:p>
        </w:tc>
        <w:tc>
          <w:tcPr>
            <w:tcW w:w="1481" w:type="dxa"/>
            <w:gridSpan w:val="2"/>
            <w:noWrap w:val="0"/>
            <w:vAlign w:val="top"/>
          </w:tcPr>
          <w:p w14:paraId="7DF23C50">
            <w:pPr>
              <w:pStyle w:val="4"/>
              <w:snapToGrid w:val="0"/>
              <w:spacing w:after="0" w:line="360" w:lineRule="auto"/>
              <w:textAlignment w:val="baseline"/>
              <w:rPr>
                <w:rFonts w:hint="eastAsia" w:ascii="仿宋" w:hAnsi="仿宋" w:eastAsia="仿宋" w:cs="仿宋"/>
                <w:color w:val="auto"/>
                <w:highlight w:val="none"/>
              </w:rPr>
            </w:pPr>
            <w:r>
              <w:rPr>
                <w:rFonts w:hint="eastAsia" w:ascii="仿宋" w:hAnsi="仿宋" w:eastAsia="仿宋" w:cs="仿宋"/>
                <w:color w:val="auto"/>
                <w:highlight w:val="none"/>
              </w:rPr>
              <w:t>网址</w:t>
            </w:r>
          </w:p>
        </w:tc>
        <w:tc>
          <w:tcPr>
            <w:tcW w:w="2455" w:type="dxa"/>
            <w:gridSpan w:val="2"/>
            <w:noWrap w:val="0"/>
            <w:vAlign w:val="top"/>
          </w:tcPr>
          <w:p w14:paraId="28786CDE">
            <w:pPr>
              <w:pStyle w:val="4"/>
              <w:snapToGrid w:val="0"/>
              <w:spacing w:after="0" w:line="360" w:lineRule="auto"/>
              <w:textAlignment w:val="baseline"/>
              <w:rPr>
                <w:rFonts w:hint="eastAsia" w:ascii="仿宋" w:hAnsi="仿宋" w:eastAsia="仿宋" w:cs="仿宋"/>
                <w:color w:val="auto"/>
                <w:highlight w:val="none"/>
              </w:rPr>
            </w:pPr>
          </w:p>
        </w:tc>
      </w:tr>
      <w:tr w14:paraId="2535C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5" w:type="dxa"/>
            <w:noWrap w:val="0"/>
            <w:vAlign w:val="top"/>
          </w:tcPr>
          <w:p w14:paraId="65D3ECF4">
            <w:pPr>
              <w:pStyle w:val="4"/>
              <w:snapToGrid w:val="0"/>
              <w:spacing w:after="0" w:line="360" w:lineRule="auto"/>
              <w:textAlignment w:val="baseline"/>
              <w:rPr>
                <w:rFonts w:hint="eastAsia" w:ascii="仿宋" w:hAnsi="仿宋" w:eastAsia="仿宋" w:cs="仿宋"/>
                <w:color w:val="auto"/>
                <w:highlight w:val="none"/>
              </w:rPr>
            </w:pPr>
            <w:r>
              <w:rPr>
                <w:rFonts w:hint="eastAsia" w:ascii="仿宋" w:hAnsi="仿宋" w:eastAsia="仿宋" w:cs="仿宋"/>
                <w:color w:val="auto"/>
                <w:highlight w:val="none"/>
              </w:rPr>
              <w:t>组织结构</w:t>
            </w:r>
          </w:p>
        </w:tc>
        <w:tc>
          <w:tcPr>
            <w:tcW w:w="7968" w:type="dxa"/>
            <w:gridSpan w:val="9"/>
            <w:noWrap w:val="0"/>
            <w:vAlign w:val="top"/>
          </w:tcPr>
          <w:p w14:paraId="56A3A8C1">
            <w:pPr>
              <w:pStyle w:val="4"/>
              <w:snapToGrid w:val="0"/>
              <w:spacing w:after="0" w:line="360" w:lineRule="auto"/>
              <w:textAlignment w:val="baseline"/>
              <w:rPr>
                <w:rFonts w:hint="eastAsia" w:ascii="仿宋" w:hAnsi="仿宋" w:eastAsia="仿宋" w:cs="仿宋"/>
                <w:color w:val="auto"/>
                <w:highlight w:val="none"/>
              </w:rPr>
            </w:pPr>
          </w:p>
        </w:tc>
      </w:tr>
      <w:tr w14:paraId="280A2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5" w:type="dxa"/>
            <w:noWrap w:val="0"/>
            <w:vAlign w:val="top"/>
          </w:tcPr>
          <w:p w14:paraId="3A823F7C">
            <w:pPr>
              <w:pStyle w:val="4"/>
              <w:snapToGrid w:val="0"/>
              <w:spacing w:after="0" w:line="360" w:lineRule="auto"/>
              <w:textAlignment w:val="baseline"/>
              <w:rPr>
                <w:rFonts w:hint="eastAsia" w:ascii="仿宋" w:hAnsi="仿宋" w:eastAsia="仿宋" w:cs="仿宋"/>
                <w:color w:val="auto"/>
                <w:highlight w:val="none"/>
              </w:rPr>
            </w:pPr>
            <w:r>
              <w:rPr>
                <w:rFonts w:hint="eastAsia" w:ascii="仿宋" w:hAnsi="仿宋" w:eastAsia="仿宋" w:cs="仿宋"/>
                <w:color w:val="auto"/>
                <w:highlight w:val="none"/>
              </w:rPr>
              <w:t>法定代表人</w:t>
            </w:r>
          </w:p>
        </w:tc>
        <w:tc>
          <w:tcPr>
            <w:tcW w:w="1115" w:type="dxa"/>
            <w:noWrap w:val="0"/>
            <w:vAlign w:val="top"/>
          </w:tcPr>
          <w:p w14:paraId="6EE1B25E">
            <w:pPr>
              <w:pStyle w:val="4"/>
              <w:snapToGrid w:val="0"/>
              <w:spacing w:after="0" w:line="360" w:lineRule="auto"/>
              <w:textAlignment w:val="baseline"/>
              <w:rPr>
                <w:rFonts w:hint="eastAsia" w:ascii="仿宋" w:hAnsi="仿宋" w:eastAsia="仿宋" w:cs="仿宋"/>
                <w:color w:val="auto"/>
                <w:highlight w:val="none"/>
              </w:rPr>
            </w:pPr>
            <w:r>
              <w:rPr>
                <w:rFonts w:hint="eastAsia" w:ascii="仿宋" w:hAnsi="仿宋" w:eastAsia="仿宋" w:cs="仿宋"/>
                <w:color w:val="auto"/>
                <w:highlight w:val="none"/>
              </w:rPr>
              <w:t>姓名</w:t>
            </w:r>
          </w:p>
        </w:tc>
        <w:tc>
          <w:tcPr>
            <w:tcW w:w="1370" w:type="dxa"/>
            <w:gridSpan w:val="2"/>
            <w:noWrap w:val="0"/>
            <w:vAlign w:val="top"/>
          </w:tcPr>
          <w:p w14:paraId="2CBB16DC">
            <w:pPr>
              <w:pStyle w:val="4"/>
              <w:snapToGrid w:val="0"/>
              <w:spacing w:after="0" w:line="360" w:lineRule="auto"/>
              <w:textAlignment w:val="baseline"/>
              <w:rPr>
                <w:rFonts w:hint="eastAsia" w:ascii="仿宋" w:hAnsi="仿宋" w:eastAsia="仿宋" w:cs="仿宋"/>
                <w:color w:val="auto"/>
                <w:highlight w:val="none"/>
              </w:rPr>
            </w:pPr>
          </w:p>
        </w:tc>
        <w:tc>
          <w:tcPr>
            <w:tcW w:w="1370" w:type="dxa"/>
            <w:noWrap w:val="0"/>
            <w:vAlign w:val="top"/>
          </w:tcPr>
          <w:p w14:paraId="11086280">
            <w:pPr>
              <w:pStyle w:val="4"/>
              <w:snapToGrid w:val="0"/>
              <w:spacing w:after="0" w:line="360" w:lineRule="auto"/>
              <w:textAlignment w:val="baseline"/>
              <w:rPr>
                <w:rFonts w:hint="eastAsia" w:ascii="仿宋" w:hAnsi="仿宋" w:eastAsia="仿宋" w:cs="仿宋"/>
                <w:color w:val="auto"/>
                <w:highlight w:val="none"/>
              </w:rPr>
            </w:pPr>
            <w:r>
              <w:rPr>
                <w:rFonts w:hint="eastAsia" w:ascii="仿宋" w:hAnsi="仿宋" w:eastAsia="仿宋" w:cs="仿宋"/>
                <w:color w:val="auto"/>
                <w:highlight w:val="none"/>
              </w:rPr>
              <w:t>技术职称</w:t>
            </w:r>
          </w:p>
        </w:tc>
        <w:tc>
          <w:tcPr>
            <w:tcW w:w="1583" w:type="dxa"/>
            <w:gridSpan w:val="2"/>
            <w:noWrap w:val="0"/>
            <w:vAlign w:val="top"/>
          </w:tcPr>
          <w:p w14:paraId="76D620D3">
            <w:pPr>
              <w:pStyle w:val="4"/>
              <w:snapToGrid w:val="0"/>
              <w:spacing w:after="0" w:line="360" w:lineRule="auto"/>
              <w:textAlignment w:val="baseline"/>
              <w:rPr>
                <w:rFonts w:hint="eastAsia" w:ascii="仿宋" w:hAnsi="仿宋" w:eastAsia="仿宋" w:cs="仿宋"/>
                <w:color w:val="auto"/>
                <w:highlight w:val="none"/>
              </w:rPr>
            </w:pPr>
          </w:p>
        </w:tc>
        <w:tc>
          <w:tcPr>
            <w:tcW w:w="1159" w:type="dxa"/>
            <w:gridSpan w:val="2"/>
            <w:noWrap w:val="0"/>
            <w:vAlign w:val="top"/>
          </w:tcPr>
          <w:p w14:paraId="6A3AB46C">
            <w:pPr>
              <w:pStyle w:val="4"/>
              <w:snapToGrid w:val="0"/>
              <w:spacing w:after="0" w:line="360" w:lineRule="auto"/>
              <w:textAlignment w:val="baseline"/>
              <w:rPr>
                <w:rFonts w:hint="eastAsia" w:ascii="仿宋" w:hAnsi="仿宋" w:eastAsia="仿宋" w:cs="仿宋"/>
                <w:color w:val="auto"/>
                <w:highlight w:val="none"/>
              </w:rPr>
            </w:pPr>
            <w:r>
              <w:rPr>
                <w:rFonts w:hint="eastAsia" w:ascii="仿宋" w:hAnsi="仿宋" w:eastAsia="仿宋" w:cs="仿宋"/>
                <w:color w:val="auto"/>
                <w:highlight w:val="none"/>
              </w:rPr>
              <w:t>电话</w:t>
            </w:r>
          </w:p>
        </w:tc>
        <w:tc>
          <w:tcPr>
            <w:tcW w:w="1371" w:type="dxa"/>
            <w:noWrap w:val="0"/>
            <w:vAlign w:val="top"/>
          </w:tcPr>
          <w:p w14:paraId="7A02C4E1">
            <w:pPr>
              <w:pStyle w:val="4"/>
              <w:snapToGrid w:val="0"/>
              <w:spacing w:after="0" w:line="360" w:lineRule="auto"/>
              <w:textAlignment w:val="baseline"/>
              <w:rPr>
                <w:rFonts w:hint="eastAsia" w:ascii="仿宋" w:hAnsi="仿宋" w:eastAsia="仿宋" w:cs="仿宋"/>
                <w:color w:val="auto"/>
                <w:highlight w:val="none"/>
              </w:rPr>
            </w:pPr>
          </w:p>
        </w:tc>
      </w:tr>
      <w:tr w14:paraId="1F63F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5" w:type="dxa"/>
            <w:noWrap w:val="0"/>
            <w:vAlign w:val="top"/>
          </w:tcPr>
          <w:p w14:paraId="0B8C7914">
            <w:pPr>
              <w:pStyle w:val="4"/>
              <w:snapToGrid w:val="0"/>
              <w:spacing w:after="0" w:line="360" w:lineRule="auto"/>
              <w:textAlignment w:val="baseline"/>
              <w:rPr>
                <w:rFonts w:hint="eastAsia" w:ascii="仿宋" w:hAnsi="仿宋" w:eastAsia="仿宋" w:cs="仿宋"/>
                <w:color w:val="auto"/>
                <w:highlight w:val="none"/>
              </w:rPr>
            </w:pPr>
            <w:r>
              <w:rPr>
                <w:rFonts w:hint="eastAsia" w:ascii="仿宋" w:hAnsi="仿宋" w:eastAsia="仿宋" w:cs="仿宋"/>
                <w:color w:val="auto"/>
                <w:highlight w:val="none"/>
              </w:rPr>
              <w:t>技术负责人</w:t>
            </w:r>
          </w:p>
        </w:tc>
        <w:tc>
          <w:tcPr>
            <w:tcW w:w="1115" w:type="dxa"/>
            <w:noWrap w:val="0"/>
            <w:vAlign w:val="top"/>
          </w:tcPr>
          <w:p w14:paraId="38922795">
            <w:pPr>
              <w:pStyle w:val="4"/>
              <w:snapToGrid w:val="0"/>
              <w:spacing w:after="0" w:line="360" w:lineRule="auto"/>
              <w:textAlignment w:val="baseline"/>
              <w:rPr>
                <w:rFonts w:hint="eastAsia" w:ascii="仿宋" w:hAnsi="仿宋" w:eastAsia="仿宋" w:cs="仿宋"/>
                <w:color w:val="auto"/>
                <w:highlight w:val="none"/>
              </w:rPr>
            </w:pPr>
            <w:r>
              <w:rPr>
                <w:rFonts w:hint="eastAsia" w:ascii="仿宋" w:hAnsi="仿宋" w:eastAsia="仿宋" w:cs="仿宋"/>
                <w:color w:val="auto"/>
                <w:highlight w:val="none"/>
              </w:rPr>
              <w:t>姓名</w:t>
            </w:r>
          </w:p>
        </w:tc>
        <w:tc>
          <w:tcPr>
            <w:tcW w:w="1370" w:type="dxa"/>
            <w:gridSpan w:val="2"/>
            <w:noWrap w:val="0"/>
            <w:vAlign w:val="top"/>
          </w:tcPr>
          <w:p w14:paraId="55A5D656">
            <w:pPr>
              <w:pStyle w:val="4"/>
              <w:snapToGrid w:val="0"/>
              <w:spacing w:after="0" w:line="360" w:lineRule="auto"/>
              <w:textAlignment w:val="baseline"/>
              <w:rPr>
                <w:rFonts w:hint="eastAsia" w:ascii="仿宋" w:hAnsi="仿宋" w:eastAsia="仿宋" w:cs="仿宋"/>
                <w:color w:val="auto"/>
                <w:highlight w:val="none"/>
              </w:rPr>
            </w:pPr>
          </w:p>
        </w:tc>
        <w:tc>
          <w:tcPr>
            <w:tcW w:w="1370" w:type="dxa"/>
            <w:noWrap w:val="0"/>
            <w:vAlign w:val="top"/>
          </w:tcPr>
          <w:p w14:paraId="4363F2F8">
            <w:pPr>
              <w:pStyle w:val="4"/>
              <w:snapToGrid w:val="0"/>
              <w:spacing w:after="0" w:line="360" w:lineRule="auto"/>
              <w:textAlignment w:val="baseline"/>
              <w:rPr>
                <w:rFonts w:hint="eastAsia" w:ascii="仿宋" w:hAnsi="仿宋" w:eastAsia="仿宋" w:cs="仿宋"/>
                <w:color w:val="auto"/>
                <w:highlight w:val="none"/>
              </w:rPr>
            </w:pPr>
            <w:r>
              <w:rPr>
                <w:rFonts w:hint="eastAsia" w:ascii="仿宋" w:hAnsi="仿宋" w:eastAsia="仿宋" w:cs="仿宋"/>
                <w:color w:val="auto"/>
                <w:highlight w:val="none"/>
              </w:rPr>
              <w:t>技术职称</w:t>
            </w:r>
          </w:p>
        </w:tc>
        <w:tc>
          <w:tcPr>
            <w:tcW w:w="1583" w:type="dxa"/>
            <w:gridSpan w:val="2"/>
            <w:noWrap w:val="0"/>
            <w:vAlign w:val="top"/>
          </w:tcPr>
          <w:p w14:paraId="4BB2256A">
            <w:pPr>
              <w:pStyle w:val="4"/>
              <w:snapToGrid w:val="0"/>
              <w:spacing w:after="0" w:line="360" w:lineRule="auto"/>
              <w:textAlignment w:val="baseline"/>
              <w:rPr>
                <w:rFonts w:hint="eastAsia" w:ascii="仿宋" w:hAnsi="仿宋" w:eastAsia="仿宋" w:cs="仿宋"/>
                <w:color w:val="auto"/>
                <w:highlight w:val="none"/>
              </w:rPr>
            </w:pPr>
          </w:p>
        </w:tc>
        <w:tc>
          <w:tcPr>
            <w:tcW w:w="1159" w:type="dxa"/>
            <w:gridSpan w:val="2"/>
            <w:noWrap w:val="0"/>
            <w:vAlign w:val="top"/>
          </w:tcPr>
          <w:p w14:paraId="038C09EB">
            <w:pPr>
              <w:pStyle w:val="4"/>
              <w:snapToGrid w:val="0"/>
              <w:spacing w:after="0" w:line="360" w:lineRule="auto"/>
              <w:textAlignment w:val="baseline"/>
              <w:rPr>
                <w:rFonts w:hint="eastAsia" w:ascii="仿宋" w:hAnsi="仿宋" w:eastAsia="仿宋" w:cs="仿宋"/>
                <w:color w:val="auto"/>
                <w:highlight w:val="none"/>
              </w:rPr>
            </w:pPr>
            <w:r>
              <w:rPr>
                <w:rFonts w:hint="eastAsia" w:ascii="仿宋" w:hAnsi="仿宋" w:eastAsia="仿宋" w:cs="仿宋"/>
                <w:color w:val="auto"/>
                <w:highlight w:val="none"/>
              </w:rPr>
              <w:t>电话</w:t>
            </w:r>
          </w:p>
        </w:tc>
        <w:tc>
          <w:tcPr>
            <w:tcW w:w="1371" w:type="dxa"/>
            <w:noWrap w:val="0"/>
            <w:vAlign w:val="top"/>
          </w:tcPr>
          <w:p w14:paraId="79EF30F9">
            <w:pPr>
              <w:pStyle w:val="4"/>
              <w:snapToGrid w:val="0"/>
              <w:spacing w:after="0" w:line="360" w:lineRule="auto"/>
              <w:textAlignment w:val="baseline"/>
              <w:rPr>
                <w:rFonts w:hint="eastAsia" w:ascii="仿宋" w:hAnsi="仿宋" w:eastAsia="仿宋" w:cs="仿宋"/>
                <w:color w:val="auto"/>
                <w:highlight w:val="none"/>
              </w:rPr>
            </w:pPr>
          </w:p>
        </w:tc>
      </w:tr>
      <w:tr w14:paraId="6625E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5" w:type="dxa"/>
            <w:noWrap w:val="0"/>
            <w:vAlign w:val="top"/>
          </w:tcPr>
          <w:p w14:paraId="5CEE6388">
            <w:pPr>
              <w:pStyle w:val="4"/>
              <w:snapToGrid w:val="0"/>
              <w:spacing w:after="0" w:line="360" w:lineRule="auto"/>
              <w:textAlignment w:val="baseline"/>
              <w:rPr>
                <w:rFonts w:hint="eastAsia" w:ascii="仿宋" w:hAnsi="仿宋" w:eastAsia="仿宋" w:cs="仿宋"/>
                <w:color w:val="auto"/>
                <w:highlight w:val="none"/>
              </w:rPr>
            </w:pPr>
            <w:r>
              <w:rPr>
                <w:rFonts w:hint="eastAsia" w:ascii="仿宋" w:hAnsi="仿宋" w:eastAsia="仿宋" w:cs="仿宋"/>
                <w:color w:val="auto"/>
                <w:highlight w:val="none"/>
              </w:rPr>
              <w:t>成立时间</w:t>
            </w:r>
          </w:p>
        </w:tc>
        <w:tc>
          <w:tcPr>
            <w:tcW w:w="2485" w:type="dxa"/>
            <w:gridSpan w:val="3"/>
            <w:noWrap w:val="0"/>
            <w:vAlign w:val="top"/>
          </w:tcPr>
          <w:p w14:paraId="68B04012">
            <w:pPr>
              <w:pStyle w:val="4"/>
              <w:snapToGrid w:val="0"/>
              <w:spacing w:after="0" w:line="360" w:lineRule="auto"/>
              <w:textAlignment w:val="baseline"/>
              <w:rPr>
                <w:rFonts w:hint="eastAsia" w:ascii="仿宋" w:hAnsi="仿宋" w:eastAsia="仿宋" w:cs="仿宋"/>
                <w:color w:val="auto"/>
                <w:highlight w:val="none"/>
              </w:rPr>
            </w:pPr>
          </w:p>
        </w:tc>
        <w:tc>
          <w:tcPr>
            <w:tcW w:w="5483" w:type="dxa"/>
            <w:gridSpan w:val="6"/>
            <w:noWrap w:val="0"/>
            <w:vAlign w:val="top"/>
          </w:tcPr>
          <w:p w14:paraId="5388F72F">
            <w:pPr>
              <w:pStyle w:val="4"/>
              <w:snapToGrid w:val="0"/>
              <w:spacing w:after="0" w:line="360" w:lineRule="auto"/>
              <w:textAlignment w:val="baseline"/>
              <w:rPr>
                <w:rFonts w:hint="eastAsia" w:ascii="仿宋" w:hAnsi="仿宋" w:eastAsia="仿宋" w:cs="仿宋"/>
                <w:color w:val="auto"/>
                <w:highlight w:val="none"/>
              </w:rPr>
            </w:pPr>
            <w:r>
              <w:rPr>
                <w:rFonts w:hint="eastAsia" w:ascii="仿宋" w:hAnsi="仿宋" w:eastAsia="仿宋" w:cs="仿宋"/>
                <w:color w:val="auto"/>
                <w:highlight w:val="none"/>
              </w:rPr>
              <w:t>员工总人数：</w:t>
            </w:r>
          </w:p>
        </w:tc>
      </w:tr>
      <w:tr w14:paraId="0E58A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5" w:type="dxa"/>
            <w:noWrap w:val="0"/>
            <w:vAlign w:val="top"/>
          </w:tcPr>
          <w:p w14:paraId="48AAEF7A">
            <w:pPr>
              <w:pStyle w:val="4"/>
              <w:snapToGrid w:val="0"/>
              <w:spacing w:after="0"/>
              <w:textAlignment w:val="baseline"/>
              <w:rPr>
                <w:rFonts w:hint="eastAsia" w:ascii="仿宋" w:hAnsi="仿宋" w:eastAsia="仿宋" w:cs="仿宋"/>
                <w:color w:val="auto"/>
                <w:highlight w:val="none"/>
              </w:rPr>
            </w:pPr>
            <w:r>
              <w:rPr>
                <w:rFonts w:hint="eastAsia" w:ascii="仿宋" w:hAnsi="仿宋" w:eastAsia="仿宋" w:cs="仿宋"/>
                <w:color w:val="auto"/>
                <w:highlight w:val="none"/>
              </w:rPr>
              <w:t>企业资质等级</w:t>
            </w:r>
          </w:p>
        </w:tc>
        <w:tc>
          <w:tcPr>
            <w:tcW w:w="2485" w:type="dxa"/>
            <w:gridSpan w:val="3"/>
            <w:noWrap w:val="0"/>
            <w:vAlign w:val="top"/>
          </w:tcPr>
          <w:p w14:paraId="0D3CC913">
            <w:pPr>
              <w:pStyle w:val="4"/>
              <w:snapToGrid w:val="0"/>
              <w:spacing w:after="0" w:line="360" w:lineRule="auto"/>
              <w:textAlignment w:val="baseline"/>
              <w:rPr>
                <w:rFonts w:hint="eastAsia" w:ascii="仿宋" w:hAnsi="仿宋" w:eastAsia="仿宋" w:cs="仿宋"/>
                <w:color w:val="auto"/>
                <w:highlight w:val="none"/>
              </w:rPr>
            </w:pPr>
          </w:p>
        </w:tc>
        <w:tc>
          <w:tcPr>
            <w:tcW w:w="1370" w:type="dxa"/>
            <w:vMerge w:val="restart"/>
            <w:noWrap w:val="0"/>
            <w:vAlign w:val="center"/>
          </w:tcPr>
          <w:p w14:paraId="71AEA1FE">
            <w:pPr>
              <w:pStyle w:val="4"/>
              <w:snapToGrid w:val="0"/>
              <w:spacing w:after="0" w:line="360" w:lineRule="auto"/>
              <w:jc w:val="center"/>
              <w:textAlignment w:val="baseline"/>
              <w:rPr>
                <w:rFonts w:hint="eastAsia" w:ascii="仿宋" w:hAnsi="仿宋" w:eastAsia="仿宋" w:cs="仿宋"/>
                <w:color w:val="auto"/>
                <w:highlight w:val="none"/>
              </w:rPr>
            </w:pPr>
            <w:r>
              <w:rPr>
                <w:rFonts w:hint="eastAsia" w:ascii="仿宋" w:hAnsi="仿宋" w:eastAsia="仿宋" w:cs="仿宋"/>
                <w:color w:val="auto"/>
                <w:highlight w:val="none"/>
              </w:rPr>
              <w:t>其中</w:t>
            </w:r>
          </w:p>
        </w:tc>
        <w:tc>
          <w:tcPr>
            <w:tcW w:w="1583" w:type="dxa"/>
            <w:gridSpan w:val="2"/>
            <w:noWrap w:val="0"/>
            <w:vAlign w:val="top"/>
          </w:tcPr>
          <w:p w14:paraId="58BBA9E5">
            <w:pPr>
              <w:pStyle w:val="4"/>
              <w:snapToGrid w:val="0"/>
              <w:spacing w:after="0"/>
              <w:textAlignment w:val="baseline"/>
              <w:rPr>
                <w:rFonts w:hint="eastAsia" w:ascii="仿宋" w:hAnsi="仿宋" w:eastAsia="仿宋" w:cs="仿宋"/>
                <w:color w:val="auto"/>
                <w:highlight w:val="none"/>
              </w:rPr>
            </w:pPr>
            <w:r>
              <w:rPr>
                <w:rFonts w:hint="eastAsia" w:ascii="仿宋" w:hAnsi="仿宋" w:eastAsia="仿宋" w:cs="仿宋"/>
                <w:color w:val="auto"/>
                <w:highlight w:val="none"/>
              </w:rPr>
              <w:t>项目经理</w:t>
            </w:r>
          </w:p>
        </w:tc>
        <w:tc>
          <w:tcPr>
            <w:tcW w:w="2530" w:type="dxa"/>
            <w:gridSpan w:val="3"/>
            <w:noWrap w:val="0"/>
            <w:vAlign w:val="top"/>
          </w:tcPr>
          <w:p w14:paraId="09FFDE68">
            <w:pPr>
              <w:pStyle w:val="4"/>
              <w:snapToGrid w:val="0"/>
              <w:spacing w:after="0" w:line="360" w:lineRule="auto"/>
              <w:textAlignment w:val="baseline"/>
              <w:rPr>
                <w:rFonts w:hint="eastAsia" w:ascii="仿宋" w:hAnsi="仿宋" w:eastAsia="仿宋" w:cs="仿宋"/>
                <w:color w:val="auto"/>
                <w:highlight w:val="none"/>
              </w:rPr>
            </w:pPr>
          </w:p>
        </w:tc>
      </w:tr>
      <w:tr w14:paraId="053FF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5" w:type="dxa"/>
            <w:noWrap w:val="0"/>
            <w:vAlign w:val="top"/>
          </w:tcPr>
          <w:p w14:paraId="5C2AC000">
            <w:pPr>
              <w:pStyle w:val="4"/>
              <w:snapToGrid w:val="0"/>
              <w:spacing w:after="0" w:line="360" w:lineRule="auto"/>
              <w:textAlignment w:val="baseline"/>
              <w:rPr>
                <w:rFonts w:hint="eastAsia" w:ascii="仿宋" w:hAnsi="仿宋" w:eastAsia="仿宋" w:cs="仿宋"/>
                <w:color w:val="auto"/>
                <w:highlight w:val="none"/>
              </w:rPr>
            </w:pPr>
            <w:r>
              <w:rPr>
                <w:rFonts w:hint="eastAsia" w:ascii="仿宋" w:hAnsi="仿宋" w:eastAsia="仿宋" w:cs="仿宋"/>
                <w:color w:val="auto"/>
                <w:highlight w:val="none"/>
              </w:rPr>
              <w:t>营业执照号</w:t>
            </w:r>
          </w:p>
        </w:tc>
        <w:tc>
          <w:tcPr>
            <w:tcW w:w="2485" w:type="dxa"/>
            <w:gridSpan w:val="3"/>
            <w:noWrap w:val="0"/>
            <w:vAlign w:val="top"/>
          </w:tcPr>
          <w:p w14:paraId="2A12B062">
            <w:pPr>
              <w:pStyle w:val="4"/>
              <w:snapToGrid w:val="0"/>
              <w:spacing w:after="0" w:line="360" w:lineRule="auto"/>
              <w:textAlignment w:val="baseline"/>
              <w:rPr>
                <w:rFonts w:hint="eastAsia" w:ascii="仿宋" w:hAnsi="仿宋" w:eastAsia="仿宋" w:cs="仿宋"/>
                <w:color w:val="auto"/>
                <w:highlight w:val="none"/>
              </w:rPr>
            </w:pPr>
          </w:p>
        </w:tc>
        <w:tc>
          <w:tcPr>
            <w:tcW w:w="1370" w:type="dxa"/>
            <w:vMerge w:val="continue"/>
            <w:noWrap w:val="0"/>
            <w:vAlign w:val="top"/>
          </w:tcPr>
          <w:p w14:paraId="73EA14CF">
            <w:pPr>
              <w:pStyle w:val="4"/>
              <w:snapToGrid w:val="0"/>
              <w:spacing w:after="0" w:line="360" w:lineRule="auto"/>
              <w:textAlignment w:val="baseline"/>
              <w:rPr>
                <w:rFonts w:hint="eastAsia" w:ascii="仿宋" w:hAnsi="仿宋" w:eastAsia="仿宋" w:cs="仿宋"/>
                <w:color w:val="auto"/>
                <w:highlight w:val="none"/>
              </w:rPr>
            </w:pPr>
          </w:p>
        </w:tc>
        <w:tc>
          <w:tcPr>
            <w:tcW w:w="1583" w:type="dxa"/>
            <w:gridSpan w:val="2"/>
            <w:noWrap w:val="0"/>
            <w:vAlign w:val="top"/>
          </w:tcPr>
          <w:p w14:paraId="0253342C">
            <w:pPr>
              <w:pStyle w:val="4"/>
              <w:snapToGrid w:val="0"/>
              <w:spacing w:after="0"/>
              <w:textAlignment w:val="baseline"/>
              <w:rPr>
                <w:rFonts w:hint="eastAsia" w:ascii="仿宋" w:hAnsi="仿宋" w:eastAsia="仿宋" w:cs="仿宋"/>
                <w:color w:val="auto"/>
                <w:highlight w:val="none"/>
              </w:rPr>
            </w:pPr>
            <w:r>
              <w:rPr>
                <w:rFonts w:hint="eastAsia" w:ascii="仿宋" w:hAnsi="仿宋" w:eastAsia="仿宋" w:cs="仿宋"/>
                <w:color w:val="auto"/>
                <w:highlight w:val="none"/>
              </w:rPr>
              <w:t>高级职称人员</w:t>
            </w:r>
          </w:p>
        </w:tc>
        <w:tc>
          <w:tcPr>
            <w:tcW w:w="2530" w:type="dxa"/>
            <w:gridSpan w:val="3"/>
            <w:noWrap w:val="0"/>
            <w:vAlign w:val="top"/>
          </w:tcPr>
          <w:p w14:paraId="2094E5FD">
            <w:pPr>
              <w:pStyle w:val="4"/>
              <w:snapToGrid w:val="0"/>
              <w:spacing w:after="0" w:line="360" w:lineRule="auto"/>
              <w:textAlignment w:val="baseline"/>
              <w:rPr>
                <w:rFonts w:hint="eastAsia" w:ascii="仿宋" w:hAnsi="仿宋" w:eastAsia="仿宋" w:cs="仿宋"/>
                <w:color w:val="auto"/>
                <w:highlight w:val="none"/>
              </w:rPr>
            </w:pPr>
          </w:p>
        </w:tc>
      </w:tr>
      <w:tr w14:paraId="0B7C5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5" w:type="dxa"/>
            <w:noWrap w:val="0"/>
            <w:vAlign w:val="top"/>
          </w:tcPr>
          <w:p w14:paraId="74A098FF">
            <w:pPr>
              <w:pStyle w:val="4"/>
              <w:snapToGrid w:val="0"/>
              <w:spacing w:after="0" w:line="360" w:lineRule="auto"/>
              <w:textAlignment w:val="baseline"/>
              <w:rPr>
                <w:rFonts w:hint="eastAsia" w:ascii="仿宋" w:hAnsi="仿宋" w:eastAsia="仿宋" w:cs="仿宋"/>
                <w:color w:val="auto"/>
                <w:highlight w:val="none"/>
              </w:rPr>
            </w:pPr>
            <w:r>
              <w:rPr>
                <w:rFonts w:hint="eastAsia" w:ascii="仿宋" w:hAnsi="仿宋" w:eastAsia="仿宋" w:cs="仿宋"/>
                <w:color w:val="auto"/>
                <w:highlight w:val="none"/>
              </w:rPr>
              <w:t>注册资本</w:t>
            </w:r>
          </w:p>
        </w:tc>
        <w:tc>
          <w:tcPr>
            <w:tcW w:w="2485" w:type="dxa"/>
            <w:gridSpan w:val="3"/>
            <w:noWrap w:val="0"/>
            <w:vAlign w:val="top"/>
          </w:tcPr>
          <w:p w14:paraId="4DBA05E7">
            <w:pPr>
              <w:pStyle w:val="4"/>
              <w:snapToGrid w:val="0"/>
              <w:spacing w:after="0" w:line="360" w:lineRule="auto"/>
              <w:textAlignment w:val="baseline"/>
              <w:rPr>
                <w:rFonts w:hint="eastAsia" w:ascii="仿宋" w:hAnsi="仿宋" w:eastAsia="仿宋" w:cs="仿宋"/>
                <w:color w:val="auto"/>
                <w:highlight w:val="none"/>
              </w:rPr>
            </w:pPr>
          </w:p>
        </w:tc>
        <w:tc>
          <w:tcPr>
            <w:tcW w:w="1370" w:type="dxa"/>
            <w:vMerge w:val="continue"/>
            <w:noWrap w:val="0"/>
            <w:vAlign w:val="top"/>
          </w:tcPr>
          <w:p w14:paraId="135D5725">
            <w:pPr>
              <w:pStyle w:val="4"/>
              <w:snapToGrid w:val="0"/>
              <w:spacing w:after="0" w:line="360" w:lineRule="auto"/>
              <w:textAlignment w:val="baseline"/>
              <w:rPr>
                <w:rFonts w:hint="eastAsia" w:ascii="仿宋" w:hAnsi="仿宋" w:eastAsia="仿宋" w:cs="仿宋"/>
                <w:color w:val="auto"/>
                <w:highlight w:val="none"/>
              </w:rPr>
            </w:pPr>
          </w:p>
        </w:tc>
        <w:tc>
          <w:tcPr>
            <w:tcW w:w="1583" w:type="dxa"/>
            <w:gridSpan w:val="2"/>
            <w:noWrap w:val="0"/>
            <w:vAlign w:val="top"/>
          </w:tcPr>
          <w:p w14:paraId="01815127">
            <w:pPr>
              <w:pStyle w:val="4"/>
              <w:snapToGrid w:val="0"/>
              <w:spacing w:after="0"/>
              <w:textAlignment w:val="baseline"/>
              <w:rPr>
                <w:rFonts w:hint="eastAsia" w:ascii="仿宋" w:hAnsi="仿宋" w:eastAsia="仿宋" w:cs="仿宋"/>
                <w:color w:val="auto"/>
                <w:highlight w:val="none"/>
              </w:rPr>
            </w:pPr>
            <w:r>
              <w:rPr>
                <w:rFonts w:hint="eastAsia" w:ascii="仿宋" w:hAnsi="仿宋" w:eastAsia="仿宋" w:cs="仿宋"/>
                <w:color w:val="auto"/>
                <w:highlight w:val="none"/>
              </w:rPr>
              <w:t>中级职称人员</w:t>
            </w:r>
          </w:p>
        </w:tc>
        <w:tc>
          <w:tcPr>
            <w:tcW w:w="2530" w:type="dxa"/>
            <w:gridSpan w:val="3"/>
            <w:noWrap w:val="0"/>
            <w:vAlign w:val="top"/>
          </w:tcPr>
          <w:p w14:paraId="044D7127">
            <w:pPr>
              <w:pStyle w:val="4"/>
              <w:snapToGrid w:val="0"/>
              <w:spacing w:after="0" w:line="360" w:lineRule="auto"/>
              <w:textAlignment w:val="baseline"/>
              <w:rPr>
                <w:rFonts w:hint="eastAsia" w:ascii="仿宋" w:hAnsi="仿宋" w:eastAsia="仿宋" w:cs="仿宋"/>
                <w:color w:val="auto"/>
                <w:highlight w:val="none"/>
              </w:rPr>
            </w:pPr>
          </w:p>
        </w:tc>
      </w:tr>
      <w:tr w14:paraId="07C50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5" w:type="dxa"/>
            <w:noWrap w:val="0"/>
            <w:vAlign w:val="top"/>
          </w:tcPr>
          <w:p w14:paraId="4D203A9A">
            <w:pPr>
              <w:pStyle w:val="4"/>
              <w:snapToGrid w:val="0"/>
              <w:spacing w:after="0" w:line="360" w:lineRule="auto"/>
              <w:textAlignment w:val="baseline"/>
              <w:rPr>
                <w:rFonts w:hint="eastAsia" w:ascii="仿宋" w:hAnsi="仿宋" w:eastAsia="仿宋" w:cs="仿宋"/>
                <w:color w:val="auto"/>
                <w:highlight w:val="none"/>
              </w:rPr>
            </w:pPr>
            <w:r>
              <w:rPr>
                <w:rFonts w:hint="eastAsia" w:ascii="仿宋" w:hAnsi="仿宋" w:eastAsia="仿宋" w:cs="仿宋"/>
                <w:color w:val="auto"/>
                <w:highlight w:val="none"/>
              </w:rPr>
              <w:t>开户银行</w:t>
            </w:r>
          </w:p>
        </w:tc>
        <w:tc>
          <w:tcPr>
            <w:tcW w:w="2485" w:type="dxa"/>
            <w:gridSpan w:val="3"/>
            <w:noWrap w:val="0"/>
            <w:vAlign w:val="top"/>
          </w:tcPr>
          <w:p w14:paraId="7281C297">
            <w:pPr>
              <w:pStyle w:val="4"/>
              <w:snapToGrid w:val="0"/>
              <w:spacing w:after="0" w:line="360" w:lineRule="auto"/>
              <w:textAlignment w:val="baseline"/>
              <w:rPr>
                <w:rFonts w:hint="eastAsia" w:ascii="仿宋" w:hAnsi="仿宋" w:eastAsia="仿宋" w:cs="仿宋"/>
                <w:color w:val="auto"/>
                <w:highlight w:val="none"/>
              </w:rPr>
            </w:pPr>
          </w:p>
        </w:tc>
        <w:tc>
          <w:tcPr>
            <w:tcW w:w="1370" w:type="dxa"/>
            <w:vMerge w:val="continue"/>
            <w:noWrap w:val="0"/>
            <w:vAlign w:val="top"/>
          </w:tcPr>
          <w:p w14:paraId="21BA788E">
            <w:pPr>
              <w:pStyle w:val="4"/>
              <w:snapToGrid w:val="0"/>
              <w:spacing w:after="0" w:line="360" w:lineRule="auto"/>
              <w:textAlignment w:val="baseline"/>
              <w:rPr>
                <w:rFonts w:hint="eastAsia" w:ascii="仿宋" w:hAnsi="仿宋" w:eastAsia="仿宋" w:cs="仿宋"/>
                <w:color w:val="auto"/>
                <w:highlight w:val="none"/>
              </w:rPr>
            </w:pPr>
          </w:p>
        </w:tc>
        <w:tc>
          <w:tcPr>
            <w:tcW w:w="1583" w:type="dxa"/>
            <w:gridSpan w:val="2"/>
            <w:noWrap w:val="0"/>
            <w:vAlign w:val="top"/>
          </w:tcPr>
          <w:p w14:paraId="1F01B088">
            <w:pPr>
              <w:pStyle w:val="4"/>
              <w:snapToGrid w:val="0"/>
              <w:spacing w:after="0"/>
              <w:textAlignment w:val="baseline"/>
              <w:rPr>
                <w:rFonts w:hint="eastAsia" w:ascii="仿宋" w:hAnsi="仿宋" w:eastAsia="仿宋" w:cs="仿宋"/>
                <w:color w:val="auto"/>
                <w:highlight w:val="none"/>
              </w:rPr>
            </w:pPr>
            <w:r>
              <w:rPr>
                <w:rFonts w:hint="eastAsia" w:ascii="仿宋" w:hAnsi="仿宋" w:eastAsia="仿宋" w:cs="仿宋"/>
                <w:color w:val="auto"/>
                <w:highlight w:val="none"/>
              </w:rPr>
              <w:t>初级职称人员</w:t>
            </w:r>
          </w:p>
        </w:tc>
        <w:tc>
          <w:tcPr>
            <w:tcW w:w="2530" w:type="dxa"/>
            <w:gridSpan w:val="3"/>
            <w:noWrap w:val="0"/>
            <w:vAlign w:val="top"/>
          </w:tcPr>
          <w:p w14:paraId="7EEB5D6A">
            <w:pPr>
              <w:pStyle w:val="4"/>
              <w:snapToGrid w:val="0"/>
              <w:spacing w:after="0" w:line="360" w:lineRule="auto"/>
              <w:textAlignment w:val="baseline"/>
              <w:rPr>
                <w:rFonts w:hint="eastAsia" w:ascii="仿宋" w:hAnsi="仿宋" w:eastAsia="仿宋" w:cs="仿宋"/>
                <w:color w:val="auto"/>
                <w:highlight w:val="none"/>
              </w:rPr>
            </w:pPr>
          </w:p>
        </w:tc>
      </w:tr>
      <w:tr w14:paraId="6F63B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5" w:type="dxa"/>
            <w:noWrap w:val="0"/>
            <w:vAlign w:val="top"/>
          </w:tcPr>
          <w:p w14:paraId="3C58FB52">
            <w:pPr>
              <w:pStyle w:val="4"/>
              <w:snapToGrid w:val="0"/>
              <w:spacing w:after="0" w:line="360" w:lineRule="auto"/>
              <w:textAlignment w:val="baseline"/>
              <w:rPr>
                <w:rFonts w:hint="eastAsia" w:ascii="仿宋" w:hAnsi="仿宋" w:eastAsia="仿宋" w:cs="仿宋"/>
                <w:color w:val="auto"/>
                <w:highlight w:val="none"/>
              </w:rPr>
            </w:pPr>
            <w:r>
              <w:rPr>
                <w:rFonts w:hint="eastAsia" w:ascii="仿宋" w:hAnsi="仿宋" w:eastAsia="仿宋" w:cs="仿宋"/>
                <w:color w:val="auto"/>
                <w:highlight w:val="none"/>
                <w:lang w:eastAsia="zh-CN"/>
              </w:rPr>
              <w:t>账</w:t>
            </w:r>
            <w:r>
              <w:rPr>
                <w:rFonts w:hint="eastAsia" w:ascii="仿宋" w:hAnsi="仿宋" w:eastAsia="仿宋" w:cs="仿宋"/>
                <w:color w:val="auto"/>
                <w:highlight w:val="none"/>
              </w:rPr>
              <w:t>号</w:t>
            </w:r>
          </w:p>
        </w:tc>
        <w:tc>
          <w:tcPr>
            <w:tcW w:w="2485" w:type="dxa"/>
            <w:gridSpan w:val="3"/>
            <w:noWrap w:val="0"/>
            <w:vAlign w:val="top"/>
          </w:tcPr>
          <w:p w14:paraId="5AC31289">
            <w:pPr>
              <w:pStyle w:val="4"/>
              <w:snapToGrid w:val="0"/>
              <w:spacing w:after="0" w:line="360" w:lineRule="auto"/>
              <w:textAlignment w:val="baseline"/>
              <w:rPr>
                <w:rFonts w:hint="eastAsia" w:ascii="仿宋" w:hAnsi="仿宋" w:eastAsia="仿宋" w:cs="仿宋"/>
                <w:color w:val="auto"/>
                <w:highlight w:val="none"/>
              </w:rPr>
            </w:pPr>
          </w:p>
        </w:tc>
        <w:tc>
          <w:tcPr>
            <w:tcW w:w="1370" w:type="dxa"/>
            <w:vMerge w:val="continue"/>
            <w:noWrap w:val="0"/>
            <w:vAlign w:val="top"/>
          </w:tcPr>
          <w:p w14:paraId="626FA4A7">
            <w:pPr>
              <w:pStyle w:val="4"/>
              <w:snapToGrid w:val="0"/>
              <w:spacing w:after="0" w:line="360" w:lineRule="auto"/>
              <w:textAlignment w:val="baseline"/>
              <w:rPr>
                <w:rFonts w:hint="eastAsia" w:ascii="仿宋" w:hAnsi="仿宋" w:eastAsia="仿宋" w:cs="仿宋"/>
                <w:color w:val="auto"/>
                <w:highlight w:val="none"/>
              </w:rPr>
            </w:pPr>
          </w:p>
        </w:tc>
        <w:tc>
          <w:tcPr>
            <w:tcW w:w="1583" w:type="dxa"/>
            <w:gridSpan w:val="2"/>
            <w:noWrap w:val="0"/>
            <w:vAlign w:val="top"/>
          </w:tcPr>
          <w:p w14:paraId="35305D05">
            <w:pPr>
              <w:pStyle w:val="4"/>
              <w:snapToGrid w:val="0"/>
              <w:spacing w:after="0"/>
              <w:textAlignment w:val="baseline"/>
              <w:rPr>
                <w:rFonts w:hint="eastAsia" w:ascii="仿宋" w:hAnsi="仿宋" w:eastAsia="仿宋" w:cs="仿宋"/>
                <w:color w:val="auto"/>
                <w:highlight w:val="none"/>
              </w:rPr>
            </w:pPr>
            <w:r>
              <w:rPr>
                <w:rFonts w:hint="eastAsia" w:ascii="仿宋" w:hAnsi="仿宋" w:eastAsia="仿宋" w:cs="仿宋"/>
                <w:color w:val="auto"/>
                <w:highlight w:val="none"/>
              </w:rPr>
              <w:t>技工</w:t>
            </w:r>
          </w:p>
        </w:tc>
        <w:tc>
          <w:tcPr>
            <w:tcW w:w="2530" w:type="dxa"/>
            <w:gridSpan w:val="3"/>
            <w:noWrap w:val="0"/>
            <w:vAlign w:val="top"/>
          </w:tcPr>
          <w:p w14:paraId="4A375F36">
            <w:pPr>
              <w:pStyle w:val="4"/>
              <w:snapToGrid w:val="0"/>
              <w:spacing w:after="0" w:line="360" w:lineRule="auto"/>
              <w:textAlignment w:val="baseline"/>
              <w:rPr>
                <w:rFonts w:hint="eastAsia" w:ascii="仿宋" w:hAnsi="仿宋" w:eastAsia="仿宋" w:cs="仿宋"/>
                <w:color w:val="auto"/>
                <w:highlight w:val="none"/>
              </w:rPr>
            </w:pPr>
          </w:p>
        </w:tc>
      </w:tr>
      <w:tr w14:paraId="17A17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5" w:hRule="atLeast"/>
        </w:trPr>
        <w:tc>
          <w:tcPr>
            <w:tcW w:w="1625" w:type="dxa"/>
            <w:noWrap w:val="0"/>
            <w:vAlign w:val="top"/>
          </w:tcPr>
          <w:p w14:paraId="7A858951">
            <w:pPr>
              <w:pStyle w:val="4"/>
              <w:snapToGrid w:val="0"/>
              <w:spacing w:after="0" w:line="360" w:lineRule="auto"/>
              <w:textAlignment w:val="baseline"/>
              <w:rPr>
                <w:rFonts w:hint="eastAsia" w:ascii="仿宋" w:hAnsi="仿宋" w:eastAsia="仿宋" w:cs="仿宋"/>
                <w:color w:val="auto"/>
                <w:highlight w:val="none"/>
              </w:rPr>
            </w:pPr>
            <w:r>
              <w:rPr>
                <w:rFonts w:hint="eastAsia" w:ascii="仿宋" w:hAnsi="仿宋" w:eastAsia="仿宋" w:cs="仿宋"/>
                <w:color w:val="auto"/>
                <w:highlight w:val="none"/>
              </w:rPr>
              <w:t>经营范围</w:t>
            </w:r>
          </w:p>
        </w:tc>
        <w:tc>
          <w:tcPr>
            <w:tcW w:w="7968" w:type="dxa"/>
            <w:gridSpan w:val="9"/>
            <w:noWrap w:val="0"/>
            <w:vAlign w:val="top"/>
          </w:tcPr>
          <w:p w14:paraId="1E389EA7">
            <w:pPr>
              <w:pStyle w:val="4"/>
              <w:snapToGrid w:val="0"/>
              <w:spacing w:after="0" w:line="360" w:lineRule="auto"/>
              <w:textAlignment w:val="baseline"/>
              <w:rPr>
                <w:rFonts w:hint="eastAsia" w:ascii="仿宋" w:hAnsi="仿宋" w:eastAsia="仿宋" w:cs="仿宋"/>
                <w:color w:val="auto"/>
                <w:highlight w:val="none"/>
              </w:rPr>
            </w:pPr>
          </w:p>
        </w:tc>
      </w:tr>
      <w:tr w14:paraId="31A5E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4" w:hRule="atLeast"/>
        </w:trPr>
        <w:tc>
          <w:tcPr>
            <w:tcW w:w="1625" w:type="dxa"/>
            <w:noWrap w:val="0"/>
            <w:vAlign w:val="top"/>
          </w:tcPr>
          <w:p w14:paraId="5AB86F23">
            <w:pPr>
              <w:pStyle w:val="4"/>
              <w:snapToGrid w:val="0"/>
              <w:spacing w:after="0" w:line="360" w:lineRule="auto"/>
              <w:textAlignment w:val="baseline"/>
              <w:rPr>
                <w:rFonts w:hint="eastAsia" w:ascii="仿宋" w:hAnsi="仿宋" w:eastAsia="仿宋" w:cs="仿宋"/>
                <w:color w:val="auto"/>
                <w:highlight w:val="none"/>
              </w:rPr>
            </w:pPr>
            <w:r>
              <w:rPr>
                <w:rFonts w:hint="eastAsia" w:ascii="仿宋" w:hAnsi="仿宋" w:eastAsia="仿宋" w:cs="仿宋"/>
                <w:color w:val="auto"/>
                <w:highlight w:val="none"/>
              </w:rPr>
              <w:t>备注</w:t>
            </w:r>
          </w:p>
        </w:tc>
        <w:tc>
          <w:tcPr>
            <w:tcW w:w="7968" w:type="dxa"/>
            <w:gridSpan w:val="9"/>
            <w:noWrap w:val="0"/>
            <w:vAlign w:val="top"/>
          </w:tcPr>
          <w:p w14:paraId="59ECC417">
            <w:pPr>
              <w:pStyle w:val="4"/>
              <w:snapToGrid w:val="0"/>
              <w:spacing w:after="0" w:line="360" w:lineRule="auto"/>
              <w:textAlignment w:val="baseline"/>
              <w:rPr>
                <w:rFonts w:hint="eastAsia" w:ascii="仿宋" w:hAnsi="仿宋" w:eastAsia="仿宋" w:cs="仿宋"/>
                <w:color w:val="auto"/>
                <w:highlight w:val="none"/>
              </w:rPr>
            </w:pPr>
          </w:p>
        </w:tc>
      </w:tr>
    </w:tbl>
    <w:p w14:paraId="25B5BE16">
      <w:pPr>
        <w:spacing w:line="380" w:lineRule="exact"/>
        <w:rPr>
          <w:rFonts w:hint="eastAsia" w:ascii="仿宋" w:hAnsi="仿宋" w:eastAsia="仿宋" w:cs="仿宋"/>
          <w:b/>
          <w:bCs/>
          <w:color w:val="auto"/>
          <w:kern w:val="44"/>
          <w:sz w:val="36"/>
          <w:szCs w:val="36"/>
          <w:highlight w:val="none"/>
        </w:rPr>
      </w:pPr>
    </w:p>
    <w:bookmarkEnd w:id="52"/>
    <w:bookmarkEnd w:id="53"/>
    <w:bookmarkEnd w:id="54"/>
    <w:bookmarkEnd w:id="55"/>
    <w:p w14:paraId="2921D7FD">
      <w:pPr>
        <w:adjustRightInd w:val="0"/>
        <w:snapToGrid w:val="0"/>
        <w:spacing w:line="360" w:lineRule="auto"/>
        <w:jc w:val="center"/>
        <w:rPr>
          <w:rFonts w:hint="eastAsia" w:ascii="仿宋" w:hAnsi="仿宋" w:eastAsia="仿宋" w:cs="仿宋"/>
          <w:color w:val="auto"/>
          <w:kern w:val="44"/>
          <w:szCs w:val="28"/>
          <w:highlight w:val="none"/>
        </w:rPr>
      </w:pPr>
      <w:r>
        <w:rPr>
          <w:rFonts w:hint="eastAsia" w:ascii="仿宋" w:hAnsi="仿宋" w:eastAsia="仿宋" w:cs="仿宋"/>
          <w:color w:val="auto"/>
          <w:kern w:val="44"/>
          <w:szCs w:val="28"/>
          <w:highlight w:val="none"/>
        </w:rPr>
        <w:t>（二）完成类似项目情况表</w:t>
      </w:r>
    </w:p>
    <w:tbl>
      <w:tblPr>
        <w:tblStyle w:val="11"/>
        <w:tblW w:w="91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2"/>
        <w:gridCol w:w="6976"/>
      </w:tblGrid>
      <w:tr w14:paraId="70CD1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132" w:type="dxa"/>
            <w:noWrap w:val="0"/>
            <w:vAlign w:val="center"/>
          </w:tcPr>
          <w:p w14:paraId="744CFA68">
            <w:pPr>
              <w:autoSpaceDE w:val="0"/>
              <w:autoSpaceDN w:val="0"/>
              <w:jc w:val="center"/>
              <w:rPr>
                <w:rFonts w:hint="eastAsia" w:ascii="仿宋" w:hAnsi="仿宋" w:eastAsia="仿宋" w:cs="仿宋"/>
                <w:color w:val="auto"/>
                <w:kern w:val="0"/>
                <w:szCs w:val="21"/>
                <w:highlight w:val="none"/>
              </w:rPr>
            </w:pPr>
            <w:bookmarkStart w:id="56" w:name="_Toc170621230"/>
            <w:bookmarkStart w:id="57" w:name="_Toc319145236"/>
            <w:bookmarkStart w:id="58" w:name="_Toc157235928"/>
            <w:bookmarkStart w:id="59" w:name="_Toc170621362"/>
            <w:r>
              <w:rPr>
                <w:rFonts w:hint="eastAsia" w:ascii="仿宋" w:hAnsi="仿宋" w:eastAsia="仿宋" w:cs="仿宋"/>
                <w:color w:val="auto"/>
                <w:kern w:val="0"/>
                <w:szCs w:val="21"/>
                <w:highlight w:val="none"/>
              </w:rPr>
              <w:t>序    号</w:t>
            </w:r>
          </w:p>
        </w:tc>
        <w:tc>
          <w:tcPr>
            <w:tcW w:w="6976" w:type="dxa"/>
            <w:noWrap w:val="0"/>
            <w:vAlign w:val="top"/>
          </w:tcPr>
          <w:p w14:paraId="203A28D2">
            <w:pPr>
              <w:autoSpaceDE w:val="0"/>
              <w:autoSpaceDN w:val="0"/>
              <w:jc w:val="left"/>
              <w:rPr>
                <w:rFonts w:hint="eastAsia" w:ascii="仿宋" w:hAnsi="仿宋" w:eastAsia="仿宋" w:cs="仿宋"/>
                <w:color w:val="auto"/>
                <w:kern w:val="0"/>
                <w:szCs w:val="21"/>
                <w:highlight w:val="none"/>
              </w:rPr>
            </w:pPr>
          </w:p>
        </w:tc>
      </w:tr>
      <w:tr w14:paraId="5FA88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132" w:type="dxa"/>
            <w:noWrap w:val="0"/>
            <w:vAlign w:val="center"/>
          </w:tcPr>
          <w:p w14:paraId="74733A1F">
            <w:pPr>
              <w:autoSpaceDE w:val="0"/>
              <w:autoSpaceDN w:val="0"/>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项目名称</w:t>
            </w:r>
          </w:p>
        </w:tc>
        <w:tc>
          <w:tcPr>
            <w:tcW w:w="6976" w:type="dxa"/>
            <w:noWrap w:val="0"/>
            <w:vAlign w:val="top"/>
          </w:tcPr>
          <w:p w14:paraId="61A0F5C1">
            <w:pPr>
              <w:autoSpaceDE w:val="0"/>
              <w:autoSpaceDN w:val="0"/>
              <w:jc w:val="left"/>
              <w:rPr>
                <w:rFonts w:hint="eastAsia" w:ascii="仿宋" w:hAnsi="仿宋" w:eastAsia="仿宋" w:cs="仿宋"/>
                <w:color w:val="auto"/>
                <w:kern w:val="0"/>
                <w:szCs w:val="21"/>
                <w:highlight w:val="none"/>
              </w:rPr>
            </w:pPr>
          </w:p>
        </w:tc>
      </w:tr>
      <w:tr w14:paraId="78B7A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132" w:type="dxa"/>
            <w:noWrap w:val="0"/>
            <w:vAlign w:val="center"/>
          </w:tcPr>
          <w:p w14:paraId="52E131A3">
            <w:pPr>
              <w:autoSpaceDE w:val="0"/>
              <w:autoSpaceDN w:val="0"/>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项目所在地</w:t>
            </w:r>
          </w:p>
        </w:tc>
        <w:tc>
          <w:tcPr>
            <w:tcW w:w="6976" w:type="dxa"/>
            <w:noWrap w:val="0"/>
            <w:vAlign w:val="top"/>
          </w:tcPr>
          <w:p w14:paraId="748A9D87">
            <w:pPr>
              <w:autoSpaceDE w:val="0"/>
              <w:autoSpaceDN w:val="0"/>
              <w:jc w:val="left"/>
              <w:rPr>
                <w:rFonts w:hint="eastAsia" w:ascii="仿宋" w:hAnsi="仿宋" w:eastAsia="仿宋" w:cs="仿宋"/>
                <w:color w:val="auto"/>
                <w:kern w:val="0"/>
                <w:szCs w:val="21"/>
                <w:highlight w:val="none"/>
              </w:rPr>
            </w:pPr>
          </w:p>
        </w:tc>
      </w:tr>
      <w:tr w14:paraId="7782B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132" w:type="dxa"/>
            <w:noWrap w:val="0"/>
            <w:vAlign w:val="center"/>
          </w:tcPr>
          <w:p w14:paraId="2BBBBF2B">
            <w:pPr>
              <w:autoSpaceDE w:val="0"/>
              <w:autoSpaceDN w:val="0"/>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发包人名称</w:t>
            </w:r>
          </w:p>
        </w:tc>
        <w:tc>
          <w:tcPr>
            <w:tcW w:w="6976" w:type="dxa"/>
            <w:noWrap w:val="0"/>
            <w:vAlign w:val="top"/>
          </w:tcPr>
          <w:p w14:paraId="41A3040E">
            <w:pPr>
              <w:autoSpaceDE w:val="0"/>
              <w:autoSpaceDN w:val="0"/>
              <w:jc w:val="left"/>
              <w:rPr>
                <w:rFonts w:hint="eastAsia" w:ascii="仿宋" w:hAnsi="仿宋" w:eastAsia="仿宋" w:cs="仿宋"/>
                <w:color w:val="auto"/>
                <w:kern w:val="0"/>
                <w:szCs w:val="21"/>
                <w:highlight w:val="none"/>
              </w:rPr>
            </w:pPr>
          </w:p>
        </w:tc>
      </w:tr>
      <w:tr w14:paraId="7688F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132" w:type="dxa"/>
            <w:noWrap w:val="0"/>
            <w:vAlign w:val="center"/>
          </w:tcPr>
          <w:p w14:paraId="2B6AFAE5">
            <w:pPr>
              <w:autoSpaceDE w:val="0"/>
              <w:autoSpaceDN w:val="0"/>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发包人地址</w:t>
            </w:r>
          </w:p>
        </w:tc>
        <w:tc>
          <w:tcPr>
            <w:tcW w:w="6976" w:type="dxa"/>
            <w:noWrap w:val="0"/>
            <w:vAlign w:val="top"/>
          </w:tcPr>
          <w:p w14:paraId="66BDDF91">
            <w:pPr>
              <w:autoSpaceDE w:val="0"/>
              <w:autoSpaceDN w:val="0"/>
              <w:jc w:val="left"/>
              <w:rPr>
                <w:rFonts w:hint="eastAsia" w:ascii="仿宋" w:hAnsi="仿宋" w:eastAsia="仿宋" w:cs="仿宋"/>
                <w:color w:val="auto"/>
                <w:kern w:val="0"/>
                <w:szCs w:val="21"/>
                <w:highlight w:val="none"/>
              </w:rPr>
            </w:pPr>
          </w:p>
        </w:tc>
      </w:tr>
      <w:tr w14:paraId="7D05B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132" w:type="dxa"/>
            <w:noWrap w:val="0"/>
            <w:vAlign w:val="center"/>
          </w:tcPr>
          <w:p w14:paraId="600E6CD8">
            <w:pPr>
              <w:autoSpaceDE w:val="0"/>
              <w:autoSpaceDN w:val="0"/>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发包人电话</w:t>
            </w:r>
          </w:p>
        </w:tc>
        <w:tc>
          <w:tcPr>
            <w:tcW w:w="6976" w:type="dxa"/>
            <w:noWrap w:val="0"/>
            <w:vAlign w:val="top"/>
          </w:tcPr>
          <w:p w14:paraId="78046650">
            <w:pPr>
              <w:autoSpaceDE w:val="0"/>
              <w:autoSpaceDN w:val="0"/>
              <w:jc w:val="left"/>
              <w:rPr>
                <w:rFonts w:hint="eastAsia" w:ascii="仿宋" w:hAnsi="仿宋" w:eastAsia="仿宋" w:cs="仿宋"/>
                <w:color w:val="auto"/>
                <w:kern w:val="0"/>
                <w:szCs w:val="21"/>
                <w:highlight w:val="none"/>
              </w:rPr>
            </w:pPr>
          </w:p>
        </w:tc>
      </w:tr>
      <w:tr w14:paraId="612BF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132" w:type="dxa"/>
            <w:noWrap w:val="0"/>
            <w:vAlign w:val="center"/>
          </w:tcPr>
          <w:p w14:paraId="0CBF4641">
            <w:pPr>
              <w:autoSpaceDE w:val="0"/>
              <w:autoSpaceDN w:val="0"/>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项目等级</w:t>
            </w:r>
          </w:p>
        </w:tc>
        <w:tc>
          <w:tcPr>
            <w:tcW w:w="6976" w:type="dxa"/>
            <w:noWrap w:val="0"/>
            <w:vAlign w:val="top"/>
          </w:tcPr>
          <w:p w14:paraId="5C34A2C1">
            <w:pPr>
              <w:autoSpaceDE w:val="0"/>
              <w:autoSpaceDN w:val="0"/>
              <w:jc w:val="left"/>
              <w:rPr>
                <w:rFonts w:hint="eastAsia" w:ascii="仿宋" w:hAnsi="仿宋" w:eastAsia="仿宋" w:cs="仿宋"/>
                <w:color w:val="auto"/>
                <w:kern w:val="0"/>
                <w:szCs w:val="21"/>
                <w:highlight w:val="none"/>
              </w:rPr>
            </w:pPr>
          </w:p>
        </w:tc>
      </w:tr>
      <w:tr w14:paraId="7D567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132" w:type="dxa"/>
            <w:noWrap w:val="0"/>
            <w:vAlign w:val="center"/>
          </w:tcPr>
          <w:p w14:paraId="4AFBB783">
            <w:pPr>
              <w:autoSpaceDE w:val="0"/>
              <w:autoSpaceDN w:val="0"/>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项目总投资</w:t>
            </w:r>
          </w:p>
        </w:tc>
        <w:tc>
          <w:tcPr>
            <w:tcW w:w="6976" w:type="dxa"/>
            <w:noWrap w:val="0"/>
            <w:vAlign w:val="top"/>
          </w:tcPr>
          <w:p w14:paraId="30896E56">
            <w:pPr>
              <w:autoSpaceDE w:val="0"/>
              <w:autoSpaceDN w:val="0"/>
              <w:jc w:val="left"/>
              <w:rPr>
                <w:rFonts w:hint="eastAsia" w:ascii="仿宋" w:hAnsi="仿宋" w:eastAsia="仿宋" w:cs="仿宋"/>
                <w:color w:val="auto"/>
                <w:kern w:val="0"/>
                <w:szCs w:val="21"/>
                <w:highlight w:val="none"/>
              </w:rPr>
            </w:pPr>
          </w:p>
        </w:tc>
      </w:tr>
      <w:tr w14:paraId="1F160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132" w:type="dxa"/>
            <w:noWrap w:val="0"/>
            <w:vAlign w:val="center"/>
          </w:tcPr>
          <w:p w14:paraId="4DA20B73">
            <w:pPr>
              <w:autoSpaceDE w:val="0"/>
              <w:autoSpaceDN w:val="0"/>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合同价格</w:t>
            </w:r>
          </w:p>
        </w:tc>
        <w:tc>
          <w:tcPr>
            <w:tcW w:w="6976" w:type="dxa"/>
            <w:noWrap w:val="0"/>
            <w:vAlign w:val="top"/>
          </w:tcPr>
          <w:p w14:paraId="1E46BD8A">
            <w:pPr>
              <w:autoSpaceDE w:val="0"/>
              <w:autoSpaceDN w:val="0"/>
              <w:jc w:val="left"/>
              <w:rPr>
                <w:rFonts w:hint="eastAsia" w:ascii="仿宋" w:hAnsi="仿宋" w:eastAsia="仿宋" w:cs="仿宋"/>
                <w:color w:val="auto"/>
                <w:kern w:val="0"/>
                <w:szCs w:val="21"/>
                <w:highlight w:val="none"/>
              </w:rPr>
            </w:pPr>
          </w:p>
        </w:tc>
      </w:tr>
      <w:tr w14:paraId="5F01A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trPr>
        <w:tc>
          <w:tcPr>
            <w:tcW w:w="2132" w:type="dxa"/>
            <w:noWrap w:val="0"/>
            <w:vAlign w:val="center"/>
          </w:tcPr>
          <w:p w14:paraId="6EB7D8E3">
            <w:pPr>
              <w:autoSpaceDE w:val="0"/>
              <w:autoSpaceDN w:val="0"/>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承担的工作</w:t>
            </w:r>
          </w:p>
        </w:tc>
        <w:tc>
          <w:tcPr>
            <w:tcW w:w="6976" w:type="dxa"/>
            <w:noWrap w:val="0"/>
            <w:vAlign w:val="top"/>
          </w:tcPr>
          <w:p w14:paraId="5462DBBF">
            <w:pPr>
              <w:autoSpaceDE w:val="0"/>
              <w:autoSpaceDN w:val="0"/>
              <w:jc w:val="left"/>
              <w:rPr>
                <w:rFonts w:hint="eastAsia" w:ascii="仿宋" w:hAnsi="仿宋" w:eastAsia="仿宋" w:cs="仿宋"/>
                <w:color w:val="auto"/>
                <w:kern w:val="0"/>
                <w:szCs w:val="21"/>
                <w:highlight w:val="none"/>
              </w:rPr>
            </w:pPr>
          </w:p>
        </w:tc>
      </w:tr>
      <w:tr w14:paraId="0B3FA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trPr>
        <w:tc>
          <w:tcPr>
            <w:tcW w:w="2132" w:type="dxa"/>
            <w:noWrap w:val="0"/>
            <w:vAlign w:val="center"/>
          </w:tcPr>
          <w:p w14:paraId="6314B85A">
            <w:pPr>
              <w:autoSpaceDE w:val="0"/>
              <w:autoSpaceDN w:val="0"/>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服务期限</w:t>
            </w:r>
          </w:p>
        </w:tc>
        <w:tc>
          <w:tcPr>
            <w:tcW w:w="6976" w:type="dxa"/>
            <w:noWrap w:val="0"/>
            <w:vAlign w:val="top"/>
          </w:tcPr>
          <w:p w14:paraId="53A49520">
            <w:pPr>
              <w:autoSpaceDE w:val="0"/>
              <w:autoSpaceDN w:val="0"/>
              <w:jc w:val="left"/>
              <w:rPr>
                <w:rFonts w:hint="eastAsia" w:ascii="仿宋" w:hAnsi="仿宋" w:eastAsia="仿宋" w:cs="仿宋"/>
                <w:color w:val="auto"/>
                <w:kern w:val="0"/>
                <w:szCs w:val="21"/>
                <w:highlight w:val="none"/>
              </w:rPr>
            </w:pPr>
          </w:p>
        </w:tc>
      </w:tr>
      <w:tr w14:paraId="634D1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132" w:type="dxa"/>
            <w:noWrap w:val="0"/>
            <w:vAlign w:val="center"/>
          </w:tcPr>
          <w:p w14:paraId="76B91257">
            <w:pPr>
              <w:autoSpaceDE w:val="0"/>
              <w:autoSpaceDN w:val="0"/>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项目负责人</w:t>
            </w:r>
          </w:p>
        </w:tc>
        <w:tc>
          <w:tcPr>
            <w:tcW w:w="6976" w:type="dxa"/>
            <w:noWrap w:val="0"/>
            <w:vAlign w:val="top"/>
          </w:tcPr>
          <w:p w14:paraId="6C45BA46">
            <w:pPr>
              <w:autoSpaceDE w:val="0"/>
              <w:autoSpaceDN w:val="0"/>
              <w:jc w:val="left"/>
              <w:rPr>
                <w:rFonts w:hint="eastAsia" w:ascii="仿宋" w:hAnsi="仿宋" w:eastAsia="仿宋" w:cs="仿宋"/>
                <w:color w:val="auto"/>
                <w:kern w:val="0"/>
                <w:szCs w:val="21"/>
                <w:highlight w:val="none"/>
              </w:rPr>
            </w:pPr>
          </w:p>
        </w:tc>
      </w:tr>
      <w:tr w14:paraId="309C0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4" w:hRule="atLeast"/>
        </w:trPr>
        <w:tc>
          <w:tcPr>
            <w:tcW w:w="2132" w:type="dxa"/>
            <w:noWrap w:val="0"/>
            <w:vAlign w:val="center"/>
          </w:tcPr>
          <w:p w14:paraId="14AC8EB2">
            <w:pPr>
              <w:autoSpaceDE w:val="0"/>
              <w:autoSpaceDN w:val="0"/>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项目完成情况</w:t>
            </w:r>
          </w:p>
        </w:tc>
        <w:tc>
          <w:tcPr>
            <w:tcW w:w="6976" w:type="dxa"/>
            <w:noWrap w:val="0"/>
            <w:vAlign w:val="top"/>
          </w:tcPr>
          <w:p w14:paraId="1790F756">
            <w:pPr>
              <w:autoSpaceDE w:val="0"/>
              <w:autoSpaceDN w:val="0"/>
              <w:jc w:val="left"/>
              <w:rPr>
                <w:rFonts w:hint="eastAsia" w:ascii="仿宋" w:hAnsi="仿宋" w:eastAsia="仿宋" w:cs="仿宋"/>
                <w:color w:val="auto"/>
                <w:kern w:val="0"/>
                <w:szCs w:val="21"/>
                <w:highlight w:val="none"/>
              </w:rPr>
            </w:pPr>
          </w:p>
        </w:tc>
      </w:tr>
      <w:tr w14:paraId="76E2A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132" w:type="dxa"/>
            <w:noWrap w:val="0"/>
            <w:vAlign w:val="center"/>
          </w:tcPr>
          <w:p w14:paraId="1A3CC8E4">
            <w:pPr>
              <w:autoSpaceDE w:val="0"/>
              <w:autoSpaceDN w:val="0"/>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项目描述</w:t>
            </w:r>
          </w:p>
        </w:tc>
        <w:tc>
          <w:tcPr>
            <w:tcW w:w="6976" w:type="dxa"/>
            <w:noWrap w:val="0"/>
            <w:vAlign w:val="top"/>
          </w:tcPr>
          <w:p w14:paraId="7DF8A9F5">
            <w:pPr>
              <w:autoSpaceDE w:val="0"/>
              <w:autoSpaceDN w:val="0"/>
              <w:jc w:val="left"/>
              <w:rPr>
                <w:rFonts w:hint="eastAsia" w:ascii="仿宋" w:hAnsi="仿宋" w:eastAsia="仿宋" w:cs="仿宋"/>
                <w:color w:val="auto"/>
                <w:kern w:val="0"/>
                <w:szCs w:val="21"/>
                <w:highlight w:val="none"/>
              </w:rPr>
            </w:pPr>
          </w:p>
        </w:tc>
      </w:tr>
      <w:tr w14:paraId="0342E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2132" w:type="dxa"/>
            <w:noWrap w:val="0"/>
            <w:vAlign w:val="center"/>
          </w:tcPr>
          <w:p w14:paraId="29F2AE16">
            <w:pPr>
              <w:autoSpaceDE w:val="0"/>
              <w:autoSpaceDN w:val="0"/>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备注</w:t>
            </w:r>
          </w:p>
        </w:tc>
        <w:tc>
          <w:tcPr>
            <w:tcW w:w="6976" w:type="dxa"/>
            <w:noWrap w:val="0"/>
            <w:vAlign w:val="top"/>
          </w:tcPr>
          <w:p w14:paraId="069A5FAC">
            <w:pPr>
              <w:pStyle w:val="4"/>
              <w:rPr>
                <w:rFonts w:hint="eastAsia" w:ascii="仿宋" w:hAnsi="仿宋" w:eastAsia="仿宋" w:cs="仿宋"/>
                <w:color w:val="auto"/>
                <w:highlight w:val="none"/>
              </w:rPr>
            </w:pPr>
          </w:p>
        </w:tc>
      </w:tr>
    </w:tbl>
    <w:p w14:paraId="6772E44B">
      <w:pPr>
        <w:spacing w:line="20" w:lineRule="exact"/>
        <w:rPr>
          <w:rFonts w:hint="eastAsia" w:ascii="仿宋" w:hAnsi="仿宋" w:eastAsia="仿宋" w:cs="仿宋"/>
          <w:color w:val="auto"/>
          <w:highlight w:val="none"/>
        </w:rPr>
      </w:pPr>
    </w:p>
    <w:p w14:paraId="3311DA21">
      <w:pPr>
        <w:ind w:right="-51" w:firstLine="210" w:firstLineChars="10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注：1.每张表格只填写一个项目，并标明号。</w:t>
      </w:r>
    </w:p>
    <w:p w14:paraId="7964BE5C">
      <w:pPr>
        <w:ind w:right="-51" w:firstLine="210" w:firstLineChars="10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2.项目完成情况：比选申请人应根据项目实际完成情况进行填报。</w:t>
      </w:r>
    </w:p>
    <w:p w14:paraId="0488E845">
      <w:pPr>
        <w:ind w:right="-51" w:firstLine="210" w:firstLineChars="10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3.比选申请人应根据比选文件的要求在本表后附相关证明材料。</w:t>
      </w:r>
    </w:p>
    <w:p w14:paraId="32E287E2">
      <w:pPr>
        <w:ind w:right="-51" w:firstLine="210" w:firstLineChars="10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4.如近年来，比选申请人法人机构发生合法变更或重组或法人名称变更时，应提供相关部门的</w:t>
      </w:r>
    </w:p>
    <w:p w14:paraId="26BEF5D0">
      <w:pPr>
        <w:ind w:right="-51" w:firstLine="210" w:firstLineChars="10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合法批件或其他相关证明材料来证明其所附业绩的继承性。</w:t>
      </w:r>
    </w:p>
    <w:p w14:paraId="5169ED79">
      <w:pPr>
        <w:adjustRightInd w:val="0"/>
        <w:snapToGrid w:val="0"/>
        <w:spacing w:line="360" w:lineRule="auto"/>
        <w:jc w:val="center"/>
        <w:rPr>
          <w:rFonts w:hint="eastAsia" w:ascii="仿宋" w:hAnsi="仿宋" w:eastAsia="仿宋" w:cs="仿宋"/>
          <w:color w:val="auto"/>
          <w:kern w:val="44"/>
          <w:szCs w:val="28"/>
          <w:highlight w:val="none"/>
        </w:rPr>
      </w:pPr>
      <w:r>
        <w:rPr>
          <w:rFonts w:hint="eastAsia" w:ascii="仿宋" w:hAnsi="仿宋" w:eastAsia="仿宋" w:cs="仿宋"/>
          <w:color w:val="auto"/>
          <w:kern w:val="44"/>
          <w:szCs w:val="28"/>
          <w:highlight w:val="none"/>
        </w:rPr>
        <w:br w:type="page"/>
      </w:r>
      <w:r>
        <w:rPr>
          <w:rFonts w:hint="eastAsia" w:ascii="仿宋" w:hAnsi="仿宋" w:eastAsia="仿宋" w:cs="仿宋"/>
          <w:color w:val="auto"/>
          <w:kern w:val="44"/>
          <w:szCs w:val="28"/>
          <w:highlight w:val="none"/>
        </w:rPr>
        <w:t>（三）比选申请人的信誉情况表</w:t>
      </w:r>
    </w:p>
    <w:p w14:paraId="7362A8A9">
      <w:pPr>
        <w:spacing w:line="397" w:lineRule="exact"/>
        <w:rPr>
          <w:rFonts w:hint="eastAsia" w:ascii="仿宋" w:hAnsi="仿宋" w:eastAsia="仿宋" w:cs="仿宋"/>
          <w:color w:val="auto"/>
          <w:sz w:val="20"/>
          <w:szCs w:val="20"/>
          <w:highlight w:val="none"/>
        </w:rPr>
      </w:pPr>
    </w:p>
    <w:tbl>
      <w:tblPr>
        <w:tblStyle w:val="11"/>
        <w:tblW w:w="0" w:type="auto"/>
        <w:tblInd w:w="2" w:type="dxa"/>
        <w:tblLayout w:type="fixed"/>
        <w:tblCellMar>
          <w:top w:w="0" w:type="dxa"/>
          <w:left w:w="0" w:type="dxa"/>
          <w:bottom w:w="0" w:type="dxa"/>
          <w:right w:w="0" w:type="dxa"/>
        </w:tblCellMar>
      </w:tblPr>
      <w:tblGrid>
        <w:gridCol w:w="4280"/>
        <w:gridCol w:w="4280"/>
      </w:tblGrid>
      <w:tr w14:paraId="018B64CD">
        <w:tblPrEx>
          <w:tblCellMar>
            <w:top w:w="0" w:type="dxa"/>
            <w:left w:w="0" w:type="dxa"/>
            <w:bottom w:w="0" w:type="dxa"/>
            <w:right w:w="0" w:type="dxa"/>
          </w:tblCellMar>
        </w:tblPrEx>
        <w:trPr>
          <w:trHeight w:val="935" w:hRule="atLeast"/>
        </w:trPr>
        <w:tc>
          <w:tcPr>
            <w:tcW w:w="4280" w:type="dxa"/>
            <w:tcBorders>
              <w:top w:val="single" w:color="auto" w:sz="4" w:space="0"/>
              <w:left w:val="single" w:color="auto" w:sz="4" w:space="0"/>
              <w:bottom w:val="single" w:color="auto" w:sz="4" w:space="0"/>
              <w:right w:val="single" w:color="auto" w:sz="4" w:space="0"/>
            </w:tcBorders>
            <w:noWrap w:val="0"/>
            <w:vAlign w:val="center"/>
          </w:tcPr>
          <w:p w14:paraId="0605CC89">
            <w:pPr>
              <w:jc w:val="center"/>
              <w:rPr>
                <w:rFonts w:hint="eastAsia" w:ascii="仿宋" w:hAnsi="仿宋" w:eastAsia="仿宋" w:cs="仿宋"/>
                <w:color w:val="auto"/>
                <w:highlight w:val="none"/>
              </w:rPr>
            </w:pPr>
            <w:r>
              <w:rPr>
                <w:rFonts w:hint="eastAsia" w:ascii="仿宋" w:hAnsi="仿宋" w:eastAsia="仿宋" w:cs="仿宋"/>
                <w:color w:val="auto"/>
                <w:highlight w:val="none"/>
              </w:rPr>
              <w:t>项 目</w:t>
            </w:r>
          </w:p>
        </w:tc>
        <w:tc>
          <w:tcPr>
            <w:tcW w:w="4280" w:type="dxa"/>
            <w:tcBorders>
              <w:top w:val="single" w:color="auto" w:sz="4" w:space="0"/>
              <w:left w:val="single" w:color="auto" w:sz="4" w:space="0"/>
              <w:bottom w:val="single" w:color="auto" w:sz="4" w:space="0"/>
              <w:right w:val="single" w:color="auto" w:sz="4" w:space="0"/>
            </w:tcBorders>
            <w:noWrap w:val="0"/>
            <w:vAlign w:val="center"/>
          </w:tcPr>
          <w:p w14:paraId="1D15B0A9">
            <w:pPr>
              <w:jc w:val="center"/>
              <w:rPr>
                <w:rFonts w:hint="eastAsia" w:ascii="仿宋" w:hAnsi="仿宋" w:eastAsia="仿宋" w:cs="仿宋"/>
                <w:color w:val="auto"/>
                <w:highlight w:val="none"/>
              </w:rPr>
            </w:pPr>
            <w:r>
              <w:rPr>
                <w:rFonts w:hint="eastAsia" w:ascii="仿宋" w:hAnsi="仿宋" w:eastAsia="仿宋" w:cs="仿宋"/>
                <w:color w:val="auto"/>
                <w:highlight w:val="none"/>
              </w:rPr>
              <w:t>比选申请人情况说明</w:t>
            </w:r>
          </w:p>
        </w:tc>
      </w:tr>
      <w:tr w14:paraId="65B76281">
        <w:tblPrEx>
          <w:tblCellMar>
            <w:top w:w="0" w:type="dxa"/>
            <w:left w:w="0" w:type="dxa"/>
            <w:bottom w:w="0" w:type="dxa"/>
            <w:right w:w="0" w:type="dxa"/>
          </w:tblCellMar>
        </w:tblPrEx>
        <w:trPr>
          <w:trHeight w:val="1752" w:hRule="atLeast"/>
        </w:trPr>
        <w:tc>
          <w:tcPr>
            <w:tcW w:w="4280" w:type="dxa"/>
            <w:tcBorders>
              <w:top w:val="single" w:color="auto" w:sz="4" w:space="0"/>
              <w:left w:val="single" w:color="auto" w:sz="8" w:space="0"/>
              <w:bottom w:val="single" w:color="auto" w:sz="8" w:space="0"/>
              <w:right w:val="single" w:color="auto" w:sz="8" w:space="0"/>
            </w:tcBorders>
            <w:noWrap w:val="0"/>
            <w:vAlign w:val="bottom"/>
          </w:tcPr>
          <w:p w14:paraId="339ABAD0">
            <w:pPr>
              <w:rPr>
                <w:rFonts w:hint="eastAsia" w:ascii="仿宋" w:hAnsi="仿宋" w:eastAsia="仿宋" w:cs="仿宋"/>
                <w:color w:val="auto"/>
                <w:sz w:val="24"/>
                <w:highlight w:val="none"/>
              </w:rPr>
            </w:pPr>
          </w:p>
        </w:tc>
        <w:tc>
          <w:tcPr>
            <w:tcW w:w="4280" w:type="dxa"/>
            <w:tcBorders>
              <w:top w:val="single" w:color="auto" w:sz="4" w:space="0"/>
              <w:bottom w:val="single" w:color="auto" w:sz="8" w:space="0"/>
              <w:right w:val="single" w:color="auto" w:sz="8" w:space="0"/>
            </w:tcBorders>
            <w:noWrap w:val="0"/>
            <w:vAlign w:val="bottom"/>
          </w:tcPr>
          <w:p w14:paraId="2A78B657">
            <w:pPr>
              <w:rPr>
                <w:rFonts w:hint="eastAsia" w:ascii="仿宋" w:hAnsi="仿宋" w:eastAsia="仿宋" w:cs="仿宋"/>
                <w:color w:val="auto"/>
                <w:sz w:val="24"/>
                <w:highlight w:val="none"/>
              </w:rPr>
            </w:pPr>
          </w:p>
        </w:tc>
      </w:tr>
      <w:tr w14:paraId="11B1F6E2">
        <w:tblPrEx>
          <w:tblCellMar>
            <w:top w:w="0" w:type="dxa"/>
            <w:left w:w="0" w:type="dxa"/>
            <w:bottom w:w="0" w:type="dxa"/>
            <w:right w:w="0" w:type="dxa"/>
          </w:tblCellMar>
        </w:tblPrEx>
        <w:trPr>
          <w:trHeight w:val="1749" w:hRule="atLeast"/>
        </w:trPr>
        <w:tc>
          <w:tcPr>
            <w:tcW w:w="4280" w:type="dxa"/>
            <w:tcBorders>
              <w:left w:val="single" w:color="auto" w:sz="8" w:space="0"/>
              <w:bottom w:val="single" w:color="auto" w:sz="8" w:space="0"/>
              <w:right w:val="single" w:color="auto" w:sz="8" w:space="0"/>
            </w:tcBorders>
            <w:noWrap w:val="0"/>
            <w:vAlign w:val="bottom"/>
          </w:tcPr>
          <w:p w14:paraId="47B47258">
            <w:pPr>
              <w:rPr>
                <w:rFonts w:hint="eastAsia" w:ascii="仿宋" w:hAnsi="仿宋" w:eastAsia="仿宋" w:cs="仿宋"/>
                <w:color w:val="auto"/>
                <w:sz w:val="24"/>
                <w:highlight w:val="none"/>
              </w:rPr>
            </w:pPr>
          </w:p>
        </w:tc>
        <w:tc>
          <w:tcPr>
            <w:tcW w:w="4280" w:type="dxa"/>
            <w:tcBorders>
              <w:bottom w:val="single" w:color="auto" w:sz="8" w:space="0"/>
              <w:right w:val="single" w:color="auto" w:sz="8" w:space="0"/>
            </w:tcBorders>
            <w:noWrap w:val="0"/>
            <w:vAlign w:val="bottom"/>
          </w:tcPr>
          <w:p w14:paraId="0D34490E">
            <w:pPr>
              <w:rPr>
                <w:rFonts w:hint="eastAsia" w:ascii="仿宋" w:hAnsi="仿宋" w:eastAsia="仿宋" w:cs="仿宋"/>
                <w:color w:val="auto"/>
                <w:sz w:val="24"/>
                <w:highlight w:val="none"/>
              </w:rPr>
            </w:pPr>
          </w:p>
        </w:tc>
      </w:tr>
      <w:tr w14:paraId="22729460">
        <w:tblPrEx>
          <w:tblCellMar>
            <w:top w:w="0" w:type="dxa"/>
            <w:left w:w="0" w:type="dxa"/>
            <w:bottom w:w="0" w:type="dxa"/>
            <w:right w:w="0" w:type="dxa"/>
          </w:tblCellMar>
        </w:tblPrEx>
        <w:trPr>
          <w:trHeight w:val="1752" w:hRule="atLeast"/>
        </w:trPr>
        <w:tc>
          <w:tcPr>
            <w:tcW w:w="4280" w:type="dxa"/>
            <w:tcBorders>
              <w:left w:val="single" w:color="auto" w:sz="8" w:space="0"/>
              <w:bottom w:val="single" w:color="auto" w:sz="8" w:space="0"/>
              <w:right w:val="single" w:color="auto" w:sz="8" w:space="0"/>
            </w:tcBorders>
            <w:noWrap w:val="0"/>
            <w:vAlign w:val="bottom"/>
          </w:tcPr>
          <w:p w14:paraId="0EFF28CD">
            <w:pPr>
              <w:rPr>
                <w:rFonts w:hint="eastAsia" w:ascii="仿宋" w:hAnsi="仿宋" w:eastAsia="仿宋" w:cs="仿宋"/>
                <w:color w:val="auto"/>
                <w:sz w:val="24"/>
                <w:highlight w:val="none"/>
              </w:rPr>
            </w:pPr>
          </w:p>
        </w:tc>
        <w:tc>
          <w:tcPr>
            <w:tcW w:w="4280" w:type="dxa"/>
            <w:tcBorders>
              <w:bottom w:val="single" w:color="auto" w:sz="8" w:space="0"/>
              <w:right w:val="single" w:color="auto" w:sz="8" w:space="0"/>
            </w:tcBorders>
            <w:noWrap w:val="0"/>
            <w:vAlign w:val="bottom"/>
          </w:tcPr>
          <w:p w14:paraId="500F962D">
            <w:pPr>
              <w:rPr>
                <w:rFonts w:hint="eastAsia" w:ascii="仿宋" w:hAnsi="仿宋" w:eastAsia="仿宋" w:cs="仿宋"/>
                <w:color w:val="auto"/>
                <w:sz w:val="24"/>
                <w:highlight w:val="none"/>
              </w:rPr>
            </w:pPr>
          </w:p>
        </w:tc>
      </w:tr>
      <w:tr w14:paraId="6254E7FE">
        <w:tblPrEx>
          <w:tblCellMar>
            <w:top w:w="0" w:type="dxa"/>
            <w:left w:w="0" w:type="dxa"/>
            <w:bottom w:w="0" w:type="dxa"/>
            <w:right w:w="0" w:type="dxa"/>
          </w:tblCellMar>
        </w:tblPrEx>
        <w:trPr>
          <w:trHeight w:val="1749" w:hRule="atLeast"/>
        </w:trPr>
        <w:tc>
          <w:tcPr>
            <w:tcW w:w="4280" w:type="dxa"/>
            <w:tcBorders>
              <w:left w:val="single" w:color="auto" w:sz="8" w:space="0"/>
              <w:bottom w:val="single" w:color="auto" w:sz="8" w:space="0"/>
              <w:right w:val="single" w:color="auto" w:sz="8" w:space="0"/>
            </w:tcBorders>
            <w:noWrap w:val="0"/>
            <w:vAlign w:val="bottom"/>
          </w:tcPr>
          <w:p w14:paraId="2E138367">
            <w:pPr>
              <w:rPr>
                <w:rFonts w:hint="eastAsia" w:ascii="仿宋" w:hAnsi="仿宋" w:eastAsia="仿宋" w:cs="仿宋"/>
                <w:color w:val="auto"/>
                <w:sz w:val="24"/>
                <w:highlight w:val="none"/>
              </w:rPr>
            </w:pPr>
          </w:p>
        </w:tc>
        <w:tc>
          <w:tcPr>
            <w:tcW w:w="4280" w:type="dxa"/>
            <w:tcBorders>
              <w:bottom w:val="single" w:color="auto" w:sz="8" w:space="0"/>
              <w:right w:val="single" w:color="auto" w:sz="8" w:space="0"/>
            </w:tcBorders>
            <w:noWrap w:val="0"/>
            <w:vAlign w:val="bottom"/>
          </w:tcPr>
          <w:p w14:paraId="00810BD1">
            <w:pPr>
              <w:rPr>
                <w:rFonts w:hint="eastAsia" w:ascii="仿宋" w:hAnsi="仿宋" w:eastAsia="仿宋" w:cs="仿宋"/>
                <w:color w:val="auto"/>
                <w:sz w:val="24"/>
                <w:highlight w:val="none"/>
              </w:rPr>
            </w:pPr>
          </w:p>
        </w:tc>
      </w:tr>
      <w:tr w14:paraId="312C34A2">
        <w:tblPrEx>
          <w:tblCellMar>
            <w:top w:w="0" w:type="dxa"/>
            <w:left w:w="0" w:type="dxa"/>
            <w:bottom w:w="0" w:type="dxa"/>
            <w:right w:w="0" w:type="dxa"/>
          </w:tblCellMar>
        </w:tblPrEx>
        <w:trPr>
          <w:trHeight w:val="1752" w:hRule="atLeast"/>
        </w:trPr>
        <w:tc>
          <w:tcPr>
            <w:tcW w:w="4280" w:type="dxa"/>
            <w:tcBorders>
              <w:left w:val="single" w:color="auto" w:sz="8" w:space="0"/>
              <w:bottom w:val="single" w:color="auto" w:sz="8" w:space="0"/>
              <w:right w:val="single" w:color="auto" w:sz="8" w:space="0"/>
            </w:tcBorders>
            <w:noWrap w:val="0"/>
            <w:vAlign w:val="bottom"/>
          </w:tcPr>
          <w:p w14:paraId="035EEC47">
            <w:pPr>
              <w:rPr>
                <w:rFonts w:hint="eastAsia" w:ascii="仿宋" w:hAnsi="仿宋" w:eastAsia="仿宋" w:cs="仿宋"/>
                <w:color w:val="auto"/>
                <w:sz w:val="24"/>
                <w:highlight w:val="none"/>
              </w:rPr>
            </w:pPr>
          </w:p>
        </w:tc>
        <w:tc>
          <w:tcPr>
            <w:tcW w:w="4280" w:type="dxa"/>
            <w:tcBorders>
              <w:bottom w:val="single" w:color="auto" w:sz="8" w:space="0"/>
              <w:right w:val="single" w:color="auto" w:sz="8" w:space="0"/>
            </w:tcBorders>
            <w:noWrap w:val="0"/>
            <w:vAlign w:val="bottom"/>
          </w:tcPr>
          <w:p w14:paraId="767084C0">
            <w:pPr>
              <w:rPr>
                <w:rFonts w:hint="eastAsia" w:ascii="仿宋" w:hAnsi="仿宋" w:eastAsia="仿宋" w:cs="仿宋"/>
                <w:color w:val="auto"/>
                <w:sz w:val="24"/>
                <w:highlight w:val="none"/>
              </w:rPr>
            </w:pPr>
          </w:p>
        </w:tc>
      </w:tr>
    </w:tbl>
    <w:p w14:paraId="767CDDEC">
      <w:pPr>
        <w:spacing w:line="127" w:lineRule="exact"/>
        <w:rPr>
          <w:rFonts w:hint="eastAsia" w:ascii="仿宋" w:hAnsi="仿宋" w:eastAsia="仿宋" w:cs="仿宋"/>
          <w:color w:val="auto"/>
          <w:sz w:val="20"/>
          <w:szCs w:val="20"/>
          <w:highlight w:val="none"/>
        </w:rPr>
      </w:pPr>
    </w:p>
    <w:p w14:paraId="74E37738">
      <w:pPr>
        <w:spacing w:line="396" w:lineRule="exac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注：1.比选申请人应按照比选文件信誉要求的规定，逐条说明其信誉情况。</w:t>
      </w:r>
    </w:p>
    <w:p w14:paraId="42C4AD2F">
      <w:pPr>
        <w:spacing w:line="396" w:lineRule="exact"/>
        <w:ind w:firstLine="420" w:firstLineChars="200"/>
        <w:rPr>
          <w:rFonts w:hint="eastAsia" w:ascii="仿宋" w:hAnsi="仿宋" w:eastAsia="仿宋" w:cs="仿宋"/>
          <w:color w:val="auto"/>
          <w:sz w:val="36"/>
          <w:highlight w:val="none"/>
        </w:rPr>
      </w:pPr>
      <w:r>
        <w:rPr>
          <w:rFonts w:hint="eastAsia" w:ascii="仿宋" w:hAnsi="仿宋" w:eastAsia="仿宋" w:cs="仿宋"/>
          <w:color w:val="auto"/>
          <w:sz w:val="21"/>
          <w:szCs w:val="21"/>
          <w:highlight w:val="none"/>
        </w:rPr>
        <w:t>2.“比选申请人的信誉情况表”应附比选申请人在国家企业信用信息公示系统中未被列入严重违法失信名单、在“信用中国”网站中未被列入失信被执行人名单的网页截图复印件。</w:t>
      </w:r>
      <w:bookmarkEnd w:id="56"/>
      <w:bookmarkEnd w:id="57"/>
      <w:bookmarkEnd w:id="58"/>
      <w:bookmarkEnd w:id="59"/>
    </w:p>
    <w:p w14:paraId="58038A2B">
      <w:pPr>
        <w:spacing w:line="480" w:lineRule="auto"/>
        <w:rPr>
          <w:rFonts w:hint="eastAsia" w:ascii="仿宋" w:hAnsi="仿宋" w:eastAsia="仿宋" w:cs="仿宋"/>
          <w:color w:val="auto"/>
          <w:sz w:val="36"/>
          <w:highlight w:val="none"/>
        </w:rPr>
      </w:pPr>
    </w:p>
    <w:p w14:paraId="6CCD1EAE">
      <w:pPr>
        <w:spacing w:line="480" w:lineRule="auto"/>
        <w:ind w:left="538" w:leftChars="192" w:firstLine="720" w:firstLineChars="256"/>
        <w:rPr>
          <w:rFonts w:hint="eastAsia" w:ascii="仿宋" w:hAnsi="仿宋" w:eastAsia="仿宋" w:cs="仿宋"/>
          <w:b/>
          <w:color w:val="auto"/>
          <w:szCs w:val="28"/>
          <w:highlight w:val="none"/>
        </w:rPr>
      </w:pPr>
    </w:p>
    <w:p w14:paraId="46A631C8">
      <w:pPr>
        <w:pageBreakBefore/>
        <w:autoSpaceDE w:val="0"/>
        <w:autoSpaceDN w:val="0"/>
        <w:adjustRightInd w:val="0"/>
        <w:spacing w:line="362" w:lineRule="exact"/>
        <w:ind w:right="-23"/>
        <w:jc w:val="center"/>
        <w:outlineLvl w:val="0"/>
        <w:rPr>
          <w:rFonts w:hint="eastAsia" w:ascii="仿宋" w:hAnsi="仿宋" w:eastAsia="仿宋" w:cs="仿宋"/>
          <w:b/>
          <w:bCs/>
          <w:color w:val="auto"/>
          <w:kern w:val="0"/>
          <w:position w:val="-1"/>
          <w:sz w:val="32"/>
          <w:szCs w:val="32"/>
          <w:highlight w:val="none"/>
        </w:rPr>
      </w:pPr>
      <w:r>
        <w:rPr>
          <w:rFonts w:hint="eastAsia" w:ascii="仿宋" w:hAnsi="仿宋" w:eastAsia="仿宋" w:cs="仿宋"/>
          <w:b/>
          <w:bCs/>
          <w:color w:val="auto"/>
          <w:kern w:val="0"/>
          <w:position w:val="-1"/>
          <w:sz w:val="32"/>
          <w:szCs w:val="32"/>
          <w:highlight w:val="none"/>
        </w:rPr>
        <w:t>六、服务方案</w:t>
      </w:r>
    </w:p>
    <w:p w14:paraId="4E604B61">
      <w:pPr>
        <w:pageBreakBefore/>
        <w:autoSpaceDE w:val="0"/>
        <w:autoSpaceDN w:val="0"/>
        <w:adjustRightInd w:val="0"/>
        <w:spacing w:line="362" w:lineRule="exact"/>
        <w:ind w:right="-23"/>
        <w:jc w:val="center"/>
        <w:outlineLvl w:val="0"/>
        <w:rPr>
          <w:rFonts w:hint="eastAsia" w:ascii="仿宋" w:hAnsi="仿宋" w:eastAsia="仿宋" w:cs="仿宋"/>
          <w:b/>
          <w:bCs/>
          <w:color w:val="auto"/>
          <w:kern w:val="0"/>
          <w:position w:val="-1"/>
          <w:sz w:val="32"/>
          <w:szCs w:val="32"/>
          <w:highlight w:val="none"/>
        </w:rPr>
      </w:pPr>
      <w:r>
        <w:rPr>
          <w:rFonts w:hint="eastAsia" w:ascii="仿宋" w:hAnsi="仿宋" w:eastAsia="仿宋" w:cs="仿宋"/>
          <w:b/>
          <w:bCs/>
          <w:color w:val="auto"/>
          <w:kern w:val="0"/>
          <w:position w:val="-1"/>
          <w:sz w:val="32"/>
          <w:szCs w:val="32"/>
          <w:highlight w:val="none"/>
        </w:rPr>
        <w:t>七、其他材料</w:t>
      </w:r>
    </w:p>
    <w:p w14:paraId="013CFE1F">
      <w:pPr>
        <w:spacing w:line="480" w:lineRule="auto"/>
        <w:ind w:left="538" w:leftChars="192"/>
        <w:jc w:val="center"/>
        <w:rPr>
          <w:rFonts w:hint="eastAsia" w:ascii="仿宋" w:hAnsi="仿宋" w:eastAsia="仿宋" w:cs="仿宋"/>
          <w:color w:val="auto"/>
          <w:sz w:val="36"/>
          <w:highlight w:val="none"/>
        </w:rPr>
      </w:pPr>
    </w:p>
    <w:p w14:paraId="30702D02">
      <w:pPr>
        <w:spacing w:line="480" w:lineRule="auto"/>
        <w:ind w:left="538" w:leftChars="192"/>
        <w:jc w:val="center"/>
        <w:rPr>
          <w:rFonts w:hint="eastAsia" w:ascii="仿宋" w:hAnsi="仿宋" w:eastAsia="仿宋" w:cs="仿宋"/>
          <w:color w:val="auto"/>
          <w:sz w:val="36"/>
          <w:highlight w:val="none"/>
        </w:rPr>
      </w:pPr>
    </w:p>
    <w:p w14:paraId="2468F516">
      <w:pPr>
        <w:spacing w:line="480" w:lineRule="auto"/>
        <w:ind w:left="538" w:leftChars="192"/>
        <w:jc w:val="center"/>
        <w:rPr>
          <w:rFonts w:hint="eastAsia" w:ascii="仿宋" w:hAnsi="仿宋" w:eastAsia="仿宋" w:cs="仿宋"/>
          <w:color w:val="auto"/>
          <w:sz w:val="36"/>
          <w:highlight w:val="none"/>
        </w:rPr>
      </w:pPr>
    </w:p>
    <w:p w14:paraId="2B212F1E">
      <w:pPr>
        <w:spacing w:line="480" w:lineRule="auto"/>
        <w:ind w:left="538" w:leftChars="192"/>
        <w:jc w:val="center"/>
        <w:rPr>
          <w:rFonts w:hint="eastAsia" w:ascii="仿宋" w:hAnsi="仿宋" w:eastAsia="仿宋" w:cs="仿宋"/>
          <w:color w:val="auto"/>
          <w:sz w:val="36"/>
          <w:highlight w:val="none"/>
        </w:rPr>
      </w:pPr>
    </w:p>
    <w:p w14:paraId="3CA9764D">
      <w:pPr>
        <w:spacing w:line="480" w:lineRule="auto"/>
        <w:ind w:left="538" w:leftChars="192"/>
        <w:jc w:val="center"/>
        <w:rPr>
          <w:rFonts w:hint="eastAsia" w:ascii="仿宋" w:hAnsi="仿宋" w:eastAsia="仿宋" w:cs="仿宋"/>
          <w:color w:val="auto"/>
          <w:sz w:val="36"/>
          <w:highlight w:val="none"/>
        </w:rPr>
      </w:pPr>
    </w:p>
    <w:p w14:paraId="6038013D">
      <w:pPr>
        <w:spacing w:line="480" w:lineRule="auto"/>
        <w:ind w:left="538" w:leftChars="192"/>
        <w:jc w:val="center"/>
        <w:rPr>
          <w:rFonts w:hint="eastAsia" w:ascii="仿宋" w:hAnsi="仿宋" w:eastAsia="仿宋" w:cs="仿宋"/>
          <w:color w:val="auto"/>
          <w:sz w:val="36"/>
          <w:highlight w:val="none"/>
        </w:rPr>
      </w:pPr>
    </w:p>
    <w:p w14:paraId="51F83C37">
      <w:pPr>
        <w:spacing w:line="480" w:lineRule="auto"/>
        <w:ind w:left="538" w:leftChars="192"/>
        <w:jc w:val="center"/>
        <w:rPr>
          <w:rFonts w:hint="eastAsia" w:ascii="仿宋" w:hAnsi="仿宋" w:eastAsia="仿宋" w:cs="仿宋"/>
          <w:color w:val="auto"/>
          <w:sz w:val="36"/>
          <w:highlight w:val="none"/>
        </w:rPr>
      </w:pPr>
    </w:p>
    <w:p w14:paraId="338C6A3B">
      <w:pPr>
        <w:rPr>
          <w:rFonts w:hint="eastAsia" w:ascii="仿宋" w:hAnsi="仿宋" w:eastAsia="仿宋" w:cs="仿宋"/>
          <w:color w:val="auto"/>
          <w:sz w:val="36"/>
          <w:highlight w:val="none"/>
        </w:rPr>
      </w:pPr>
    </w:p>
    <w:p w14:paraId="46723C1B">
      <w:pPr>
        <w:rPr>
          <w:rFonts w:hint="eastAsia" w:ascii="仿宋" w:hAnsi="仿宋" w:eastAsia="仿宋" w:cs="仿宋"/>
          <w:color w:val="auto"/>
          <w:sz w:val="36"/>
          <w:highlight w:val="none"/>
        </w:rPr>
      </w:pPr>
    </w:p>
    <w:p w14:paraId="56E5BCF7">
      <w:pPr>
        <w:rPr>
          <w:rFonts w:hint="eastAsia" w:ascii="仿宋" w:hAnsi="仿宋" w:eastAsia="仿宋" w:cs="仿宋"/>
          <w:color w:val="auto"/>
          <w:sz w:val="36"/>
          <w:highlight w:val="none"/>
        </w:rPr>
      </w:pPr>
    </w:p>
    <w:p w14:paraId="42AA473C">
      <w:pPr>
        <w:rPr>
          <w:rFonts w:hint="eastAsia" w:ascii="仿宋" w:hAnsi="仿宋" w:eastAsia="仿宋" w:cs="仿宋"/>
          <w:color w:val="auto"/>
          <w:sz w:val="36"/>
          <w:highlight w:val="none"/>
        </w:rPr>
      </w:pPr>
    </w:p>
    <w:p w14:paraId="5107770F">
      <w:pPr>
        <w:rPr>
          <w:rFonts w:hint="eastAsia" w:ascii="仿宋" w:hAnsi="仿宋" w:eastAsia="仿宋" w:cs="仿宋"/>
          <w:color w:val="auto"/>
          <w:sz w:val="36"/>
          <w:highlight w:val="none"/>
        </w:rPr>
      </w:pPr>
    </w:p>
    <w:p w14:paraId="396DDC53">
      <w:pPr>
        <w:rPr>
          <w:rFonts w:hint="eastAsia" w:ascii="仿宋" w:hAnsi="仿宋" w:eastAsia="仿宋" w:cs="仿宋"/>
          <w:color w:val="auto"/>
          <w:sz w:val="36"/>
          <w:highlight w:val="none"/>
        </w:rPr>
      </w:pPr>
    </w:p>
    <w:p w14:paraId="153344E3">
      <w:pPr>
        <w:rPr>
          <w:rFonts w:hint="eastAsia" w:ascii="仿宋" w:hAnsi="仿宋" w:eastAsia="仿宋" w:cs="仿宋"/>
          <w:color w:val="auto"/>
          <w:sz w:val="36"/>
          <w:highlight w:val="none"/>
        </w:rPr>
      </w:pPr>
    </w:p>
    <w:p w14:paraId="5DD9689A">
      <w:pPr>
        <w:rPr>
          <w:rFonts w:hint="eastAsia" w:ascii="仿宋" w:hAnsi="仿宋" w:eastAsia="仿宋" w:cs="仿宋"/>
          <w:color w:val="auto"/>
          <w:sz w:val="36"/>
          <w:highlight w:val="none"/>
        </w:rPr>
      </w:pPr>
    </w:p>
    <w:p w14:paraId="6DED20BE">
      <w:pPr>
        <w:rPr>
          <w:rFonts w:hint="eastAsia" w:ascii="仿宋" w:hAnsi="仿宋" w:eastAsia="仿宋" w:cs="仿宋"/>
          <w:color w:val="auto"/>
          <w:sz w:val="36"/>
          <w:highlight w:val="none"/>
        </w:rPr>
      </w:pPr>
    </w:p>
    <w:p w14:paraId="66932636">
      <w:pPr>
        <w:rPr>
          <w:rFonts w:hint="eastAsia" w:ascii="仿宋" w:hAnsi="仿宋" w:eastAsia="仿宋" w:cs="仿宋"/>
          <w:color w:val="auto"/>
          <w:sz w:val="36"/>
          <w:highlight w:val="none"/>
        </w:rPr>
      </w:pPr>
    </w:p>
    <w:p w14:paraId="7E395CD7">
      <w:pPr>
        <w:rPr>
          <w:rFonts w:hint="eastAsia" w:ascii="仿宋" w:hAnsi="仿宋" w:eastAsia="仿宋" w:cs="仿宋"/>
          <w:color w:val="auto"/>
          <w:sz w:val="36"/>
          <w:highlight w:val="none"/>
        </w:rPr>
      </w:pPr>
    </w:p>
    <w:p w14:paraId="2F41184C">
      <w:pPr>
        <w:rPr>
          <w:rFonts w:hint="eastAsia" w:ascii="仿宋" w:hAnsi="仿宋" w:eastAsia="仿宋" w:cs="仿宋"/>
          <w:color w:val="auto"/>
          <w:sz w:val="36"/>
          <w:highlight w:val="none"/>
        </w:rPr>
      </w:pPr>
    </w:p>
    <w:p w14:paraId="4BD180DB">
      <w:pPr>
        <w:rPr>
          <w:rFonts w:hint="eastAsia" w:ascii="仿宋" w:hAnsi="仿宋" w:eastAsia="仿宋" w:cs="仿宋"/>
          <w:color w:val="auto"/>
          <w:sz w:val="36"/>
          <w:highlight w:val="none"/>
        </w:rPr>
      </w:pPr>
    </w:p>
    <w:p w14:paraId="69790B3A">
      <w:pPr>
        <w:pStyle w:val="2"/>
        <w:keepNext w:val="0"/>
        <w:pageBreakBefore/>
        <w:spacing w:before="0" w:after="0" w:line="480" w:lineRule="auto"/>
        <w:jc w:val="center"/>
        <w:rPr>
          <w:rFonts w:hint="eastAsia" w:ascii="黑体" w:hAnsi="黑体" w:eastAsia="黑体" w:cs="Arial"/>
          <w:color w:val="auto"/>
          <w:sz w:val="36"/>
          <w:szCs w:val="36"/>
          <w:highlight w:val="none"/>
        </w:rPr>
      </w:pPr>
      <w:bookmarkStart w:id="60" w:name="_Toc6616"/>
      <w:r>
        <w:rPr>
          <w:rFonts w:hint="eastAsia" w:ascii="黑体" w:hAnsi="黑体" w:eastAsia="黑体" w:cs="Arial"/>
          <w:color w:val="auto"/>
          <w:sz w:val="36"/>
          <w:szCs w:val="36"/>
          <w:highlight w:val="none"/>
        </w:rPr>
        <w:t>第</w:t>
      </w:r>
      <w:r>
        <w:rPr>
          <w:rFonts w:hint="eastAsia" w:ascii="黑体" w:hAnsi="黑体" w:eastAsia="黑体" w:cs="Arial"/>
          <w:color w:val="auto"/>
          <w:sz w:val="36"/>
          <w:szCs w:val="36"/>
          <w:highlight w:val="none"/>
          <w:lang w:val="en-US" w:eastAsia="zh-CN"/>
        </w:rPr>
        <w:t>六</w:t>
      </w:r>
      <w:r>
        <w:rPr>
          <w:rFonts w:hint="eastAsia" w:ascii="黑体" w:hAnsi="黑体" w:eastAsia="黑体" w:cs="Arial"/>
          <w:color w:val="auto"/>
          <w:sz w:val="36"/>
          <w:szCs w:val="36"/>
          <w:highlight w:val="none"/>
        </w:rPr>
        <w:t>章  合同条款及格式</w:t>
      </w:r>
      <w:bookmarkEnd w:id="60"/>
    </w:p>
    <w:p w14:paraId="23D436B4">
      <w:pPr>
        <w:spacing w:before="156" w:beforeLines="50" w:line="400" w:lineRule="exact"/>
        <w:jc w:val="center"/>
        <w:rPr>
          <w:rFonts w:hint="eastAsia" w:ascii="仿宋" w:hAnsi="仿宋" w:eastAsia="仿宋" w:cs="仿宋"/>
          <w:b/>
          <w:bCs/>
          <w:color w:val="auto"/>
          <w:sz w:val="36"/>
          <w:szCs w:val="36"/>
          <w:highlight w:val="none"/>
        </w:rPr>
      </w:pPr>
    </w:p>
    <w:p w14:paraId="7BCD5300">
      <w:pPr>
        <w:jc w:val="center"/>
        <w:rPr>
          <w:rFonts w:ascii="仿宋" w:hAnsi="仿宋" w:eastAsia="仿宋" w:cs="仿宋"/>
          <w:color w:val="auto"/>
          <w:sz w:val="36"/>
          <w:highlight w:val="none"/>
        </w:rPr>
      </w:pPr>
      <w:r>
        <w:rPr>
          <w:rFonts w:hint="eastAsia" w:ascii="仿宋" w:hAnsi="仿宋" w:eastAsia="仿宋" w:cs="仿宋"/>
          <w:b/>
          <w:bCs/>
          <w:color w:val="auto"/>
          <w:sz w:val="36"/>
          <w:szCs w:val="36"/>
          <w:highlight w:val="none"/>
        </w:rPr>
        <w:t>中选后甲乙双方协商签订</w:t>
      </w:r>
    </w:p>
    <w:p w14:paraId="573462F7">
      <w:pPr>
        <w:rPr>
          <w:color w:val="auto"/>
          <w:highlight w:val="none"/>
        </w:rPr>
      </w:pPr>
    </w:p>
    <w:sectPr>
      <w:footerReference r:id="rId3" w:type="default"/>
      <w:pgSz w:w="11906" w:h="16838"/>
      <w:pgMar w:top="1440" w:right="1344" w:bottom="1440" w:left="1185"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003F01F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黑体"/>
    <w:panose1 w:val="02000000000000000000"/>
    <w:charset w:val="86"/>
    <w:family w:val="auto"/>
    <w:pitch w:val="default"/>
    <w:sig w:usb0="00000000" w:usb1="00000000" w:usb2="00000012" w:usb3="00000000" w:csb0="00040001" w:csb1="00000000"/>
  </w:font>
  <w:font w:name="___WRD_EMBED_SUB_41">
    <w:altName w:val="宋体"/>
    <w:panose1 w:val="03000509000000000000"/>
    <w:charset w:val="86"/>
    <w:family w:val="auto"/>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KSOF439EEF50">
    <w:panose1 w:val="02010609060101010101"/>
    <w:charset w:val="86"/>
    <w:family w:val="auto"/>
    <w:pitch w:val="default"/>
    <w:sig w:usb0="00000001" w:usb1="00000000" w:usb2="00000000" w:usb3="00000000" w:csb0="00040001" w:csb1="00000000"/>
  </w:font>
  <w:font w:name="KSOF439F63AF">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788473">
    <w:pPr>
      <w:rPr>
        <w:rFonts w:eastAsia="宋体" w:cs="Times New Roman"/>
      </w:rPr>
    </w:pPr>
    <w:r>
      <w:rPr>
        <w:rFonts w:eastAsia="宋体" w:cs="Times New Roma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37934FA">
                          <w:pPr>
                            <w:pStyle w:val="7"/>
                            <w:rPr>
                              <w:rStyle w:val="14"/>
                              <w:rFonts w:cs="Times New Roman"/>
                            </w:rPr>
                          </w:pPr>
                          <w:r>
                            <w:rPr>
                              <w:rFonts w:cs="Times New Roman"/>
                            </w:rPr>
                            <w:fldChar w:fldCharType="begin"/>
                          </w:r>
                          <w:r>
                            <w:rPr>
                              <w:rStyle w:val="14"/>
                              <w:rFonts w:eastAsia="宋体" w:cs="Times New Roman"/>
                              <w:sz w:val="28"/>
                              <w:szCs w:val="24"/>
                            </w:rPr>
                            <w:instrText xml:space="preserve">PAGE  </w:instrText>
                          </w:r>
                          <w:r>
                            <w:rPr>
                              <w:rFonts w:cs="Times New Roman"/>
                            </w:rPr>
                            <w:fldChar w:fldCharType="separate"/>
                          </w:r>
                          <w:r>
                            <w:rPr>
                              <w:rStyle w:val="14"/>
                              <w:rFonts w:eastAsia="宋体" w:cs="Times New Roman"/>
                              <w:sz w:val="28"/>
                              <w:szCs w:val="24"/>
                            </w:rPr>
                            <w:t>8</w:t>
                          </w:r>
                          <w:r>
                            <w:rPr>
                              <w:rFonts w:cs="Times New Roma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037934FA">
                    <w:pPr>
                      <w:pStyle w:val="7"/>
                      <w:rPr>
                        <w:rStyle w:val="14"/>
                        <w:rFonts w:cs="Times New Roman"/>
                      </w:rPr>
                    </w:pPr>
                    <w:r>
                      <w:rPr>
                        <w:rFonts w:cs="Times New Roman"/>
                      </w:rPr>
                      <w:fldChar w:fldCharType="begin"/>
                    </w:r>
                    <w:r>
                      <w:rPr>
                        <w:rStyle w:val="14"/>
                        <w:rFonts w:eastAsia="宋体" w:cs="Times New Roman"/>
                        <w:sz w:val="28"/>
                        <w:szCs w:val="24"/>
                      </w:rPr>
                      <w:instrText xml:space="preserve">PAGE  </w:instrText>
                    </w:r>
                    <w:r>
                      <w:rPr>
                        <w:rFonts w:cs="Times New Roman"/>
                      </w:rPr>
                      <w:fldChar w:fldCharType="separate"/>
                    </w:r>
                    <w:r>
                      <w:rPr>
                        <w:rStyle w:val="14"/>
                        <w:rFonts w:eastAsia="宋体" w:cs="Times New Roman"/>
                        <w:sz w:val="28"/>
                        <w:szCs w:val="24"/>
                      </w:rPr>
                      <w:t>8</w:t>
                    </w:r>
                    <w:r>
                      <w:rPr>
                        <w:rFonts w:cs="Times New Roman"/>
                      </w:rPr>
                      <w:fldChar w:fldCharType="end"/>
                    </w:r>
                  </w:p>
                </w:txbxContent>
              </v:textbox>
            </v:shape>
          </w:pict>
        </mc:Fallback>
      </mc:AlternateContent>
    </w:r>
  </w:p>
  <w:p w14:paraId="6B7AA733">
    <w:pPr>
      <w:pStyle w:val="7"/>
      <w:ind w:right="360"/>
      <w:rPr>
        <w:rFonts w:cs="Times New Roman"/>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5C42C9A"/>
    <w:multiLevelType w:val="multilevel"/>
    <w:tmpl w:val="45C42C9A"/>
    <w:lvl w:ilvl="0" w:tentative="0">
      <w:start w:val="1"/>
      <w:numFmt w:val="decimal"/>
      <w:lvlText w:val="%1"/>
      <w:lvlJc w:val="left"/>
      <w:pPr>
        <w:tabs>
          <w:tab w:val="left" w:pos="432"/>
        </w:tabs>
        <w:ind w:left="432" w:hanging="432"/>
      </w:pPr>
    </w:lvl>
    <w:lvl w:ilvl="1" w:tentative="0">
      <w:start w:val="1"/>
      <w:numFmt w:val="decimal"/>
      <w:lvlText w:val="%1.%2"/>
      <w:lvlJc w:val="left"/>
      <w:pPr>
        <w:tabs>
          <w:tab w:val="left" w:pos="576"/>
        </w:tabs>
        <w:ind w:left="576" w:hanging="576"/>
      </w:pPr>
    </w:lvl>
    <w:lvl w:ilvl="2" w:tentative="0">
      <w:start w:val="1"/>
      <w:numFmt w:val="decimal"/>
      <w:lvlText w:val="%1.%2.%3"/>
      <w:lvlJc w:val="left"/>
      <w:pPr>
        <w:tabs>
          <w:tab w:val="left" w:pos="720"/>
        </w:tabs>
        <w:ind w:left="720" w:hanging="720"/>
      </w:pPr>
    </w:lvl>
    <w:lvl w:ilvl="3" w:tentative="0">
      <w:start w:val="1"/>
      <w:numFmt w:val="decimal"/>
      <w:pStyle w:val="3"/>
      <w:lvlText w:val="%1.%2.%3.%4"/>
      <w:lvlJc w:val="left"/>
      <w:pPr>
        <w:tabs>
          <w:tab w:val="left" w:pos="864"/>
        </w:tabs>
        <w:ind w:left="1824" w:hanging="864"/>
      </w:p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abstractNum w:abstractNumId="1">
    <w:nsid w:val="6B4484ED"/>
    <w:multiLevelType w:val="singleLevel"/>
    <w:tmpl w:val="6B4484ED"/>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AE08DC"/>
    <w:rsid w:val="17D907D5"/>
    <w:rsid w:val="1E785706"/>
    <w:rsid w:val="22096C10"/>
    <w:rsid w:val="25E8586A"/>
    <w:rsid w:val="489354A0"/>
    <w:rsid w:val="4AAE08DC"/>
    <w:rsid w:val="4CDD6C77"/>
    <w:rsid w:val="56505911"/>
    <w:rsid w:val="64CB59E6"/>
    <w:rsid w:val="67A25D04"/>
    <w:rsid w:val="76A72D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Times New Roman"/>
      <w:kern w:val="2"/>
      <w:sz w:val="28"/>
      <w:szCs w:val="24"/>
      <w:lang w:val="en-US" w:eastAsia="zh-CN" w:bidi="ar-SA"/>
    </w:rPr>
  </w:style>
  <w:style w:type="paragraph" w:styleId="2">
    <w:name w:val="heading 1"/>
    <w:next w:val="1"/>
    <w:qFormat/>
    <w:uiPriority w:val="0"/>
    <w:pPr>
      <w:keepNext/>
      <w:keepLines/>
      <w:widowControl w:val="0"/>
      <w:spacing w:before="340" w:after="330" w:line="578" w:lineRule="auto"/>
      <w:jc w:val="both"/>
      <w:outlineLvl w:val="0"/>
    </w:pPr>
    <w:rPr>
      <w:rFonts w:ascii="宋体" w:hAnsi="宋体" w:eastAsia="宋体" w:cs="Times New Roman"/>
      <w:b/>
      <w:bCs/>
      <w:kern w:val="44"/>
      <w:sz w:val="44"/>
      <w:szCs w:val="44"/>
      <w:lang w:val="en-US" w:eastAsia="zh-CN" w:bidi="ar-SA"/>
    </w:rPr>
  </w:style>
  <w:style w:type="paragraph" w:styleId="3">
    <w:name w:val="heading 4"/>
    <w:next w:val="1"/>
    <w:qFormat/>
    <w:uiPriority w:val="0"/>
    <w:pPr>
      <w:keepNext/>
      <w:keepLines/>
      <w:widowControl/>
      <w:numPr>
        <w:ilvl w:val="3"/>
        <w:numId w:val="1"/>
      </w:numPr>
      <w:spacing w:before="280" w:after="290" w:line="376" w:lineRule="auto"/>
      <w:jc w:val="left"/>
      <w:outlineLvl w:val="3"/>
    </w:pPr>
    <w:rPr>
      <w:rFonts w:ascii="Arial" w:hAnsi="Arial" w:eastAsia="黑体" w:cs="Times New Roman"/>
      <w:b/>
      <w:bCs/>
      <w:kern w:val="0"/>
      <w:sz w:val="28"/>
      <w:szCs w:val="28"/>
      <w:lang w:val="en-US" w:eastAsia="zh-CN" w:bidi="ar-SA"/>
    </w:rPr>
  </w:style>
  <w:style w:type="character" w:default="1" w:styleId="13">
    <w:name w:val="Default Paragraph Font"/>
    <w:semiHidden/>
    <w:qFormat/>
    <w:uiPriority w:val="0"/>
  </w:style>
  <w:style w:type="table" w:default="1" w:styleId="11">
    <w:name w:val="Normal Table"/>
    <w:semiHidden/>
    <w:uiPriority w:val="0"/>
    <w:tblPr>
      <w:tblCellMar>
        <w:top w:w="0" w:type="dxa"/>
        <w:left w:w="108" w:type="dxa"/>
        <w:bottom w:w="0" w:type="dxa"/>
        <w:right w:w="108" w:type="dxa"/>
      </w:tblCellMar>
    </w:tblPr>
  </w:style>
  <w:style w:type="paragraph" w:styleId="4">
    <w:name w:val="Body Text"/>
    <w:next w:val="5"/>
    <w:uiPriority w:val="0"/>
    <w:pPr>
      <w:widowControl w:val="0"/>
      <w:spacing w:after="120"/>
      <w:jc w:val="both"/>
    </w:pPr>
    <w:rPr>
      <w:rFonts w:ascii="宋体" w:hAnsi="宋体" w:eastAsia="Times New Roman" w:cs="Times New Roman"/>
      <w:kern w:val="2"/>
      <w:sz w:val="28"/>
      <w:szCs w:val="24"/>
      <w:lang w:val="en-US" w:eastAsia="zh-CN" w:bidi="ar-SA"/>
    </w:rPr>
  </w:style>
  <w:style w:type="paragraph" w:styleId="5">
    <w:name w:val="Quote"/>
    <w:next w:val="1"/>
    <w:qFormat/>
    <w:uiPriority w:val="0"/>
    <w:pPr>
      <w:widowControl w:val="0"/>
      <w:wordWrap w:val="0"/>
      <w:spacing w:before="200" w:after="160"/>
      <w:ind w:left="864" w:right="864"/>
      <w:jc w:val="center"/>
    </w:pPr>
    <w:rPr>
      <w:rFonts w:ascii="宋体" w:hAnsi="宋体" w:eastAsia="宋体" w:cs="Times New Roman"/>
      <w:i/>
      <w:kern w:val="2"/>
      <w:sz w:val="28"/>
      <w:szCs w:val="24"/>
      <w:lang w:val="en-US" w:eastAsia="zh-CN" w:bidi="ar-SA"/>
    </w:rPr>
  </w:style>
  <w:style w:type="paragraph" w:styleId="6">
    <w:name w:val="Body Text Indent"/>
    <w:qFormat/>
    <w:uiPriority w:val="0"/>
    <w:pPr>
      <w:widowControl w:val="0"/>
      <w:ind w:firstLine="538" w:firstLineChars="192"/>
      <w:jc w:val="left"/>
    </w:pPr>
    <w:rPr>
      <w:rFonts w:ascii="宋体" w:hAnsi="宋体" w:eastAsia="宋体" w:cs="Times New Roman"/>
      <w:kern w:val="2"/>
      <w:sz w:val="28"/>
      <w:szCs w:val="24"/>
      <w:lang w:val="en-US" w:eastAsia="zh-CN" w:bidi="ar-SA"/>
    </w:rPr>
  </w:style>
  <w:style w:type="paragraph" w:styleId="7">
    <w:name w:val="footer"/>
    <w:uiPriority w:val="0"/>
    <w:pPr>
      <w:widowControl w:val="0"/>
      <w:tabs>
        <w:tab w:val="center" w:pos="4153"/>
        <w:tab w:val="right" w:pos="8306"/>
      </w:tabs>
      <w:snapToGrid w:val="0"/>
      <w:jc w:val="left"/>
    </w:pPr>
    <w:rPr>
      <w:rFonts w:ascii="宋体" w:hAnsi="宋体" w:eastAsia="Times New Roman" w:cs="Times New Roman"/>
      <w:kern w:val="2"/>
      <w:sz w:val="18"/>
      <w:szCs w:val="18"/>
      <w:lang w:val="en-US" w:eastAsia="zh-CN" w:bidi="ar-SA"/>
    </w:rPr>
  </w:style>
  <w:style w:type="paragraph" w:styleId="8">
    <w:name w:val="toc 1"/>
    <w:next w:val="1"/>
    <w:qFormat/>
    <w:uiPriority w:val="39"/>
    <w:pPr>
      <w:widowControl w:val="0"/>
      <w:jc w:val="both"/>
    </w:pPr>
    <w:rPr>
      <w:rFonts w:ascii="宋体" w:hAnsi="宋体" w:eastAsia="宋体" w:cs="Times New Roman"/>
      <w:kern w:val="2"/>
      <w:sz w:val="28"/>
      <w:szCs w:val="24"/>
      <w:lang w:val="en-US" w:eastAsia="zh-CN" w:bidi="ar-SA"/>
    </w:rPr>
  </w:style>
  <w:style w:type="paragraph" w:styleId="9">
    <w:name w:val="Normal (Web)"/>
    <w:qFormat/>
    <w:uiPriority w:val="0"/>
    <w:pPr>
      <w:widowControl/>
      <w:jc w:val="left"/>
    </w:pPr>
    <w:rPr>
      <w:rFonts w:ascii="Arial Unicode MS" w:hAnsi="Arial Unicode MS" w:eastAsia="Arial Unicode MS" w:cs="Arial Unicode MS"/>
      <w:kern w:val="0"/>
      <w:sz w:val="24"/>
      <w:szCs w:val="24"/>
      <w:lang w:val="en-US" w:eastAsia="zh-CN" w:bidi="ar-SA"/>
    </w:rPr>
  </w:style>
  <w:style w:type="paragraph" w:styleId="10">
    <w:name w:val="Body Text First Indent 2"/>
    <w:qFormat/>
    <w:uiPriority w:val="0"/>
    <w:pPr>
      <w:widowControl w:val="0"/>
      <w:ind w:firstLine="420" w:firstLineChars="200"/>
      <w:jc w:val="left"/>
    </w:pPr>
    <w:rPr>
      <w:rFonts w:ascii="宋体" w:hAnsi="宋体" w:eastAsia="宋体" w:cs="Times New Roman"/>
      <w:kern w:val="2"/>
      <w:sz w:val="24"/>
      <w:szCs w:val="24"/>
      <w:lang w:val="en-US" w:eastAsia="zh-CN" w:bidi="ar-SA"/>
    </w:rPr>
  </w:style>
  <w:style w:type="table" w:styleId="12">
    <w:name w:val="Table Grid"/>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page number"/>
    <w:qFormat/>
    <w:uiPriority w:val="0"/>
  </w:style>
  <w:style w:type="character" w:styleId="15">
    <w:name w:val="Hyperlink"/>
    <w:qFormat/>
    <w:uiPriority w:val="0"/>
    <w:rPr>
      <w:color w:val="0000FF"/>
      <w:u w:val="single"/>
    </w:rPr>
  </w:style>
  <w:style w:type="paragraph" w:customStyle="1" w:styleId="16">
    <w:name w:val="样式 仿宋_GB2312 四号"/>
    <w:qFormat/>
    <w:uiPriority w:val="0"/>
    <w:pPr>
      <w:widowControl w:val="0"/>
      <w:snapToGrid w:val="0"/>
      <w:ind w:firstLine="257" w:firstLineChars="257"/>
      <w:jc w:val="both"/>
    </w:pPr>
    <w:rPr>
      <w:rFonts w:ascii="仿宋_GB2312" w:hAnsi="仿宋_GB2312" w:eastAsia="仿宋_GB2312" w:cs="宋体"/>
      <w:kern w:val="2"/>
      <w:sz w:val="28"/>
      <w:szCs w:val="20"/>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32</Pages>
  <Words>8901</Words>
  <Characters>9328</Characters>
  <Lines>0</Lines>
  <Paragraphs>0</Paragraphs>
  <TotalTime>14</TotalTime>
  <ScaleCrop>false</ScaleCrop>
  <LinksUpToDate>false</LinksUpToDate>
  <CharactersWithSpaces>9891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2026-09-29T08:28:00Z</dcterms:created>
  <dc:creator>江柏桦</dc:creator>
  <cp:lastModifiedBy>周宣梅</cp:lastModifiedBy>
  <cp:lastPrinted>2026-09-30T02:53:26Z</cp:lastPrinted>
  <dcterms:modified xsi:type="dcterms:W3CDTF">2026-09-30T03:05:07Z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31D6CABA94DF4CAB865D815CFE43B0B7_13</vt:lpwstr>
  </property>
  <property fmtid="{D5CDD505-2E9C-101B-9397-08002B2CF9AE}" pid="4" name="KSOTemplateDocerSaveRecord">
    <vt:lpwstr>eyJoZGlkIjoiYzczYjAzZTAxYTc4ZjNiOTVhZWFiZjJmZGNiYmVmZTUiLCJ1c2VySWQiOiIxNjU3MTI4MTgzIn0=</vt:lpwstr>
  </property>
</Properties>
</file>